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纤维支气管镜</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185000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产品产地</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rPr>
          <w:rFonts w:hint="eastAsia" w:ascii="宋体" w:hAnsi="宋体" w:cs="宋体"/>
          <w:sz w:val="24"/>
          <w:szCs w:val="24"/>
        </w:rPr>
      </w:pPr>
      <w:r>
        <w:rPr>
          <w:rFonts w:hint="eastAsia" w:ascii="宋体" w:hAnsi="宋体" w:cs="宋体"/>
          <w:sz w:val="24"/>
          <w:szCs w:val="24"/>
        </w:rPr>
        <w:t>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纤维支气管镜</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30" w:type="dxa"/>
        <w:jc w:val="center"/>
        <w:tblLayout w:type="autofit"/>
        <w:tblCellMar>
          <w:top w:w="0" w:type="dxa"/>
          <w:left w:w="108" w:type="dxa"/>
          <w:bottom w:w="0" w:type="dxa"/>
          <w:right w:w="108" w:type="dxa"/>
        </w:tblCellMar>
      </w:tblPr>
      <w:tblGrid>
        <w:gridCol w:w="781"/>
        <w:gridCol w:w="737"/>
        <w:gridCol w:w="7012"/>
      </w:tblGrid>
      <w:tr>
        <w:tblPrEx>
          <w:tblCellMar>
            <w:top w:w="0" w:type="dxa"/>
            <w:left w:w="108" w:type="dxa"/>
            <w:bottom w:w="0" w:type="dxa"/>
            <w:right w:w="108" w:type="dxa"/>
          </w:tblCellMar>
        </w:tblPrEx>
        <w:trPr>
          <w:trHeight w:val="338" w:hRule="atLeast"/>
          <w:jc w:val="center"/>
        </w:trPr>
        <w:tc>
          <w:tcPr>
            <w:tcW w:w="781"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参数性质</w:t>
            </w:r>
          </w:p>
        </w:tc>
        <w:tc>
          <w:tcPr>
            <w:tcW w:w="737" w:type="dxa"/>
            <w:tcBorders>
              <w:top w:val="single" w:color="auto" w:sz="8" w:space="0"/>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编号</w:t>
            </w:r>
          </w:p>
        </w:tc>
        <w:tc>
          <w:tcPr>
            <w:tcW w:w="7012" w:type="dxa"/>
            <w:tcBorders>
              <w:top w:val="single" w:color="auto" w:sz="8" w:space="0"/>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技术参数和性能指标</w:t>
            </w:r>
          </w:p>
        </w:tc>
      </w:tr>
      <w:tr>
        <w:tblPrEx>
          <w:tblCellMar>
            <w:top w:w="0" w:type="dxa"/>
            <w:left w:w="108" w:type="dxa"/>
            <w:bottom w:w="0" w:type="dxa"/>
            <w:right w:w="108" w:type="dxa"/>
          </w:tblCellMar>
        </w:tblPrEx>
        <w:trPr>
          <w:trHeight w:val="122"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1</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ascii="宋体" w:hAnsi="宋体" w:eastAsia="宋体" w:cs="Tahoma"/>
                <w:color w:val="000000"/>
                <w:kern w:val="0"/>
                <w:sz w:val="21"/>
                <w:szCs w:val="21"/>
              </w:rPr>
            </w:pPr>
            <w:r>
              <w:rPr>
                <w:rFonts w:hint="eastAsia" w:ascii="宋体" w:hAnsi="宋体" w:eastAsia="宋体" w:cs="Tahoma"/>
                <w:color w:val="000000"/>
                <w:kern w:val="0"/>
                <w:sz w:val="21"/>
                <w:szCs w:val="21"/>
              </w:rPr>
              <w:t>视野角≥95°</w:t>
            </w:r>
            <w:r>
              <w:rPr>
                <w:rFonts w:hint="eastAsia" w:ascii="宋体" w:hAnsi="宋体" w:eastAsia="宋体" w:cs="Tahoma"/>
                <w:color w:val="000000"/>
                <w:kern w:val="0"/>
                <w:sz w:val="21"/>
                <w:szCs w:val="21"/>
                <w:lang w:eastAsia="zh-CN"/>
              </w:rPr>
              <w:t>。</w:t>
            </w:r>
            <w:r>
              <w:rPr>
                <w:rFonts w:hint="eastAsia" w:ascii="宋体" w:hAnsi="宋体" w:eastAsia="宋体" w:cs="Tahoma"/>
                <w:color w:val="000000"/>
                <w:kern w:val="0"/>
                <w:sz w:val="21"/>
                <w:szCs w:val="21"/>
              </w:rPr>
              <w:t xml:space="preserve"> </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2</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景深3-50mm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3</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弯曲角度（上/下）≥160°/130°</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4</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先端硬性部径≤5.1mm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left"/>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5</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软性插入管部径≤5.2mm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6</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钳道内镜≥2.6mm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7</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有效长度≥600mm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　</w:t>
            </w: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eastAsia="宋体" w:cs="Tahoma"/>
                <w:color w:val="000000"/>
                <w:kern w:val="0"/>
                <w:sz w:val="21"/>
                <w:szCs w:val="21"/>
              </w:rPr>
            </w:pPr>
            <w:r>
              <w:rPr>
                <w:rFonts w:hint="eastAsia" w:ascii="宋体" w:hAnsi="宋体" w:eastAsia="宋体" w:cs="Tahoma"/>
                <w:color w:val="000000"/>
                <w:kern w:val="0"/>
                <w:sz w:val="21"/>
                <w:szCs w:val="21"/>
              </w:rPr>
              <w:t>8</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rPr>
              <w:t>全长≤880mm</w:t>
            </w:r>
            <w:r>
              <w:rPr>
                <w:rFonts w:hint="eastAsia" w:ascii="宋体" w:hAnsi="宋体" w:eastAsia="宋体" w:cs="Tahoma"/>
                <w:color w:val="000000"/>
                <w:kern w:val="0"/>
                <w:sz w:val="21"/>
                <w:szCs w:val="21"/>
                <w:lang w:eastAsia="zh-CN"/>
              </w:rPr>
              <w:t>。</w:t>
            </w:r>
          </w:p>
        </w:tc>
      </w:tr>
      <w:tr>
        <w:tblPrEx>
          <w:tblCellMar>
            <w:top w:w="0" w:type="dxa"/>
            <w:left w:w="108" w:type="dxa"/>
            <w:bottom w:w="0" w:type="dxa"/>
            <w:right w:w="108" w:type="dxa"/>
          </w:tblCellMar>
        </w:tblPrEx>
        <w:trPr>
          <w:trHeight w:val="90" w:hRule="atLeast"/>
          <w:jc w:val="center"/>
        </w:trPr>
        <w:tc>
          <w:tcPr>
            <w:tcW w:w="781" w:type="dxa"/>
            <w:tcBorders>
              <w:top w:val="nil"/>
              <w:left w:val="single" w:color="auto" w:sz="8" w:space="0"/>
              <w:bottom w:val="single" w:color="auto" w:sz="8" w:space="0"/>
              <w:right w:val="single" w:color="auto" w:sz="8" w:space="0"/>
            </w:tcBorders>
            <w:noWrap w:val="0"/>
            <w:vAlign w:val="bottom"/>
          </w:tcPr>
          <w:p>
            <w:pPr>
              <w:widowControl/>
              <w:spacing w:line="240" w:lineRule="auto"/>
              <w:jc w:val="center"/>
              <w:rPr>
                <w:rFonts w:hint="eastAsia" w:ascii="宋体" w:hAnsi="宋体" w:eastAsia="宋体" w:cs="Tahoma"/>
                <w:color w:val="000000"/>
                <w:kern w:val="0"/>
                <w:sz w:val="21"/>
                <w:szCs w:val="21"/>
              </w:rPr>
            </w:pPr>
          </w:p>
        </w:tc>
        <w:tc>
          <w:tcPr>
            <w:tcW w:w="737" w:type="dxa"/>
            <w:tcBorders>
              <w:top w:val="nil"/>
              <w:left w:val="nil"/>
              <w:bottom w:val="single" w:color="auto" w:sz="8" w:space="0"/>
              <w:right w:val="single" w:color="auto" w:sz="8" w:space="0"/>
            </w:tcBorders>
            <w:noWrap w:val="0"/>
            <w:vAlign w:val="center"/>
          </w:tcPr>
          <w:p>
            <w:pPr>
              <w:widowControl/>
              <w:spacing w:line="240" w:lineRule="auto"/>
              <w:jc w:val="center"/>
              <w:rPr>
                <w:rFonts w:hint="eastAsia" w:ascii="宋体" w:hAnsi="宋体" w:eastAsia="宋体" w:cs="Tahoma"/>
                <w:color w:val="000000"/>
                <w:kern w:val="0"/>
                <w:sz w:val="21"/>
                <w:szCs w:val="21"/>
                <w:lang w:val="en-US" w:eastAsia="zh-CN"/>
              </w:rPr>
            </w:pPr>
            <w:r>
              <w:rPr>
                <w:rFonts w:hint="eastAsia" w:ascii="宋体" w:hAnsi="宋体" w:eastAsia="宋体" w:cs="Tahoma"/>
                <w:color w:val="000000"/>
                <w:kern w:val="0"/>
                <w:sz w:val="21"/>
                <w:szCs w:val="21"/>
                <w:lang w:val="en-US" w:eastAsia="zh-CN"/>
              </w:rPr>
              <w:t>9</w:t>
            </w:r>
          </w:p>
        </w:tc>
        <w:tc>
          <w:tcPr>
            <w:tcW w:w="7012" w:type="dxa"/>
            <w:tcBorders>
              <w:top w:val="nil"/>
              <w:left w:val="nil"/>
              <w:bottom w:val="single" w:color="auto" w:sz="8" w:space="0"/>
              <w:right w:val="single" w:color="auto" w:sz="8" w:space="0"/>
            </w:tcBorders>
            <w:noWrap w:val="0"/>
            <w:vAlign w:val="center"/>
          </w:tcPr>
          <w:p>
            <w:pPr>
              <w:widowControl/>
              <w:spacing w:line="240" w:lineRule="auto"/>
              <w:jc w:val="left"/>
              <w:rPr>
                <w:rFonts w:hint="eastAsia" w:ascii="宋体" w:hAnsi="宋体" w:eastAsia="宋体" w:cs="Tahoma"/>
                <w:color w:val="000000"/>
                <w:kern w:val="0"/>
                <w:sz w:val="21"/>
                <w:szCs w:val="21"/>
                <w:lang w:eastAsia="zh-CN"/>
              </w:rPr>
            </w:pPr>
            <w:r>
              <w:rPr>
                <w:rFonts w:hint="eastAsia" w:ascii="宋体" w:hAnsi="宋体" w:eastAsia="宋体" w:cs="Tahoma"/>
                <w:color w:val="000000"/>
                <w:kern w:val="0"/>
                <w:sz w:val="21"/>
                <w:szCs w:val="21"/>
                <w:lang w:eastAsia="zh-CN"/>
              </w:rPr>
              <w:t>需配备视频系统，可满足可视功能。</w:t>
            </w:r>
          </w:p>
        </w:tc>
      </w:tr>
      <w:tr>
        <w:tblPrEx>
          <w:tblCellMar>
            <w:top w:w="0" w:type="dxa"/>
            <w:left w:w="108" w:type="dxa"/>
            <w:bottom w:w="0" w:type="dxa"/>
            <w:right w:w="108" w:type="dxa"/>
          </w:tblCellMar>
        </w:tblPrEx>
        <w:trPr>
          <w:trHeight w:val="90" w:hRule="atLeast"/>
          <w:jc w:val="center"/>
        </w:trPr>
        <w:tc>
          <w:tcPr>
            <w:tcW w:w="8530" w:type="dxa"/>
            <w:gridSpan w:val="3"/>
            <w:tcBorders>
              <w:top w:val="single" w:color="auto" w:sz="8" w:space="0"/>
              <w:left w:val="single" w:color="auto" w:sz="8" w:space="0"/>
              <w:bottom w:val="single" w:color="auto" w:sz="8" w:space="0"/>
              <w:right w:val="single" w:color="000000" w:sz="8" w:space="0"/>
            </w:tcBorders>
            <w:noWrap w:val="0"/>
            <w:vAlign w:val="center"/>
          </w:tcPr>
          <w:p>
            <w:pPr>
              <w:widowControl/>
              <w:spacing w:line="240" w:lineRule="auto"/>
              <w:jc w:val="left"/>
              <w:rPr>
                <w:rFonts w:hint="default" w:ascii="宋体" w:hAnsi="宋体" w:eastAsia="宋体" w:cs="Tahoma"/>
                <w:color w:val="000000"/>
                <w:kern w:val="0"/>
                <w:sz w:val="21"/>
                <w:szCs w:val="21"/>
                <w:lang w:val="en-US" w:eastAsia="zh-CN"/>
              </w:rPr>
            </w:pPr>
            <w:r>
              <w:rPr>
                <w:rFonts w:hint="eastAsia" w:ascii="宋体" w:hAnsi="宋体" w:eastAsia="宋体" w:cs="Tahoma"/>
                <w:color w:val="000000"/>
                <w:kern w:val="0"/>
                <w:sz w:val="21"/>
                <w:szCs w:val="21"/>
              </w:rPr>
              <w:t>注：“参数性质”标“*”表示此参数为主要技术参数</w:t>
            </w:r>
            <w:r>
              <w:rPr>
                <w:rFonts w:hint="eastAsia" w:ascii="宋体" w:hAnsi="宋体" w:eastAsia="宋体" w:cs="Tahoma"/>
                <w:color w:val="000000"/>
                <w:kern w:val="0"/>
                <w:sz w:val="21"/>
                <w:szCs w:val="21"/>
                <w:lang w:eastAsia="zh-CN"/>
              </w:rPr>
              <w:t>，</w:t>
            </w:r>
            <w:r>
              <w:rPr>
                <w:rFonts w:hint="eastAsia" w:ascii="宋体" w:hAnsi="宋体" w:eastAsia="宋体" w:cs="Tahoma"/>
                <w:color w:val="000000"/>
                <w:kern w:val="0"/>
                <w:sz w:val="21"/>
                <w:szCs w:val="21"/>
                <w:lang w:val="en-US" w:eastAsia="zh-CN"/>
              </w:rPr>
              <w:t>必须满足，否则当废标论处。</w:t>
            </w:r>
          </w:p>
        </w:tc>
      </w:tr>
    </w:tbl>
    <w:p>
      <w:pPr>
        <w:spacing w:line="360" w:lineRule="auto"/>
        <w:jc w:val="right"/>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rPr>
      </w:pPr>
      <w:r>
        <w:rPr>
          <w:rFonts w:hint="eastAsia" w:asciiTheme="minorEastAsia" w:hAnsiTheme="minorEastAsia"/>
          <w:sz w:val="24"/>
          <w:szCs w:val="24"/>
          <w:lang w:val="en-US" w:eastAsia="zh-CN"/>
        </w:rPr>
        <w:t xml:space="preserve">                              鄂尔多斯市中心医院</w:t>
      </w:r>
      <w:r>
        <w:rPr>
          <w:rFonts w:hint="eastAsia" w:asciiTheme="minorEastAsia" w:hAnsiTheme="minorEastAsia"/>
          <w:sz w:val="24"/>
          <w:szCs w:val="24"/>
        </w:rPr>
        <w:t xml:space="preserve">                                </w:t>
      </w:r>
    </w:p>
    <w:p>
      <w:pPr>
        <w:numPr>
          <w:ilvl w:val="0"/>
          <w:numId w:val="0"/>
        </w:numPr>
        <w:tabs>
          <w:tab w:val="left" w:pos="606"/>
        </w:tabs>
        <w:bidi w:val="0"/>
        <w:ind w:firstLine="5280" w:firstLineChars="2200"/>
        <w:jc w:val="left"/>
        <w:rPr>
          <w:rFonts w:hint="eastAsia" w:ascii="宋体" w:hAnsi="宋体" w:eastAsia="宋体" w:cs="宋体"/>
          <w:b/>
          <w:bCs/>
          <w:sz w:val="24"/>
          <w:szCs w:val="24"/>
          <w:lang w:val="en-US" w:eastAsia="zh-CN"/>
        </w:rPr>
      </w:pPr>
      <w:r>
        <w:rPr>
          <w:rFonts w:hint="eastAsia" w:asciiTheme="minorEastAsia" w:hAnsiTheme="minorEastAsia"/>
          <w:sz w:val="24"/>
          <w:szCs w:val="24"/>
          <w:lang w:val="en-US" w:eastAsia="zh-CN"/>
        </w:rPr>
        <w:t>2020</w:t>
      </w:r>
      <w:r>
        <w:rPr>
          <w:rFonts w:hint="eastAsia" w:asciiTheme="minorEastAsia" w:hAnsiTheme="minorEastAsia"/>
          <w:sz w:val="24"/>
          <w:szCs w:val="24"/>
        </w:rPr>
        <w:t>年</w:t>
      </w:r>
      <w:r>
        <w:rPr>
          <w:rFonts w:hint="eastAsia" w:asciiTheme="minorEastAsia" w:hAnsiTheme="minorEastAsia"/>
          <w:sz w:val="24"/>
          <w:szCs w:val="24"/>
          <w:lang w:val="en-US" w:eastAsia="zh-CN"/>
        </w:rPr>
        <w:t>3</w:t>
      </w:r>
      <w:r>
        <w:rPr>
          <w:rFonts w:hint="eastAsia" w:asciiTheme="minorEastAsia" w:hAnsiTheme="minorEastAsia"/>
          <w:sz w:val="24"/>
          <w:szCs w:val="24"/>
        </w:rPr>
        <w:t>月</w:t>
      </w:r>
      <w:r>
        <w:rPr>
          <w:rFonts w:hint="eastAsia" w:asciiTheme="minorEastAsia" w:hAnsiTheme="minorEastAsia"/>
          <w:sz w:val="24"/>
          <w:szCs w:val="24"/>
          <w:lang w:val="en-US" w:eastAsia="zh-CN"/>
        </w:rPr>
        <w:t>30</w:t>
      </w:r>
      <w:r>
        <w:rPr>
          <w:rFonts w:hint="eastAsia" w:asciiTheme="minorEastAsia" w:hAnsiTheme="minorEastAsia"/>
          <w:sz w:val="24"/>
          <w:szCs w:val="24"/>
        </w:rPr>
        <w:t>日</w:t>
      </w:r>
      <w:r>
        <w:rPr>
          <w:rFonts w:hint="eastAsia" w:asciiTheme="minorEastAsia" w:hAnsi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履约保证金为中标金额的5%。中标人中标后持履约保证金收据到903室换取中标通知书。履约保证金待产品验收合格后退还，履约金的退还需经器械科及财务科负责人签字后办理。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bookmarkStart w:id="1" w:name="_GoBack"/>
      <w:bookmarkEnd w:id="1"/>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三、产品分项报价表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六、主要商务要求承诺书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七、报名产品情况介绍表</w:t>
      </w:r>
    </w:p>
    <w:p>
      <w:pPr>
        <w:numPr>
          <w:ilvl w:val="0"/>
          <w:numId w:val="0"/>
        </w:numPr>
        <w:spacing w:line="360" w:lineRule="auto"/>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八、产品资质（注册证、备案凭证等）</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w:t>
      </w:r>
      <w:r>
        <w:rPr>
          <w:rFonts w:hint="default" w:ascii="宋体" w:hAnsi="宋体" w:eastAsia="宋体" w:cs="宋体"/>
          <w:b w:val="0"/>
          <w:bCs w:val="0"/>
          <w:color w:val="000000"/>
          <w:kern w:val="2"/>
          <w:sz w:val="24"/>
          <w:szCs w:val="24"/>
          <w:lang w:val="en-US" w:eastAsia="zh-CN" w:bidi="ar-SA"/>
        </w:rPr>
        <w:t>、产品质量保证书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十二、产品彩页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adjustRightInd w:val="0"/>
        <w:snapToGrid w:val="0"/>
        <w:spacing w:line="360" w:lineRule="auto"/>
        <w:jc w:val="left"/>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r>
        <w:rPr>
          <w:rFonts w:hint="eastAsia" w:ascii="黑体" w:hAnsi="黑体" w:eastAsia="黑体" w:cs="黑体"/>
          <w:b w:val="0"/>
          <w:bCs w:val="0"/>
          <w:color w:val="000000"/>
          <w:kern w:val="0"/>
          <w:sz w:val="32"/>
          <w:szCs w:val="32"/>
          <w:lang w:eastAsia="zh-CN"/>
        </w:rPr>
        <w:t>（</w:t>
      </w:r>
      <w:r>
        <w:rPr>
          <w:rFonts w:hint="eastAsia" w:ascii="黑体" w:hAnsi="黑体" w:eastAsia="黑体" w:cs="黑体"/>
          <w:b w:val="0"/>
          <w:bCs w:val="0"/>
          <w:color w:val="000000"/>
          <w:kern w:val="0"/>
          <w:sz w:val="32"/>
          <w:szCs w:val="32"/>
          <w:lang w:val="en-US" w:eastAsia="zh-CN"/>
        </w:rPr>
        <w:t>如有分项产品</w:t>
      </w:r>
      <w:r>
        <w:rPr>
          <w:rFonts w:hint="eastAsia" w:ascii="黑体" w:hAnsi="黑体" w:eastAsia="黑体" w:cs="黑体"/>
          <w:b w:val="0"/>
          <w:bCs w:val="0"/>
          <w:color w:val="000000"/>
          <w:kern w:val="0"/>
          <w:sz w:val="32"/>
          <w:szCs w:val="32"/>
          <w:lang w:eastAsia="zh-CN"/>
        </w:rPr>
        <w:t>）</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7"/>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32"/>
          <w:szCs w:val="32"/>
          <w:lang w:val="en-US" w:eastAsia="zh-CN"/>
        </w:rPr>
      </w:pP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六、主要商务要求承诺书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七、产品详细情况介绍</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八、产品资质（注册证、备案凭证等）</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九、产品质量保证书</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十、技术偏离表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十三、其他</w:t>
      </w: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（此页下发无内容）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69429D0"/>
    <w:rsid w:val="069D5FAD"/>
    <w:rsid w:val="08DB2790"/>
    <w:rsid w:val="0E280BA1"/>
    <w:rsid w:val="10D51590"/>
    <w:rsid w:val="126D13E5"/>
    <w:rsid w:val="141960BC"/>
    <w:rsid w:val="14511D5D"/>
    <w:rsid w:val="14A30191"/>
    <w:rsid w:val="1B031D68"/>
    <w:rsid w:val="20A26CCD"/>
    <w:rsid w:val="225B4788"/>
    <w:rsid w:val="23C451C6"/>
    <w:rsid w:val="26283EB2"/>
    <w:rsid w:val="26E23DC6"/>
    <w:rsid w:val="29111AF1"/>
    <w:rsid w:val="295579BA"/>
    <w:rsid w:val="2C4241C8"/>
    <w:rsid w:val="2F534F90"/>
    <w:rsid w:val="2FE43113"/>
    <w:rsid w:val="31EE4882"/>
    <w:rsid w:val="333F7051"/>
    <w:rsid w:val="33F96FD6"/>
    <w:rsid w:val="39EF7A7C"/>
    <w:rsid w:val="3E843922"/>
    <w:rsid w:val="3FB454E1"/>
    <w:rsid w:val="3FDF22A2"/>
    <w:rsid w:val="43E1752F"/>
    <w:rsid w:val="4803283D"/>
    <w:rsid w:val="4ADF0ABA"/>
    <w:rsid w:val="4B645A8C"/>
    <w:rsid w:val="4B8219EB"/>
    <w:rsid w:val="4C0130D0"/>
    <w:rsid w:val="4C2B118A"/>
    <w:rsid w:val="4E1767A4"/>
    <w:rsid w:val="52F97BD0"/>
    <w:rsid w:val="546F1851"/>
    <w:rsid w:val="56B63A7F"/>
    <w:rsid w:val="56D4087D"/>
    <w:rsid w:val="57224BDA"/>
    <w:rsid w:val="5B6E25BC"/>
    <w:rsid w:val="5B7C6170"/>
    <w:rsid w:val="5CF27DD3"/>
    <w:rsid w:val="5F334CEB"/>
    <w:rsid w:val="607D4FEC"/>
    <w:rsid w:val="64BB1E86"/>
    <w:rsid w:val="67426CB9"/>
    <w:rsid w:val="683C6BCF"/>
    <w:rsid w:val="69BC0519"/>
    <w:rsid w:val="6D320A99"/>
    <w:rsid w:val="6D901E35"/>
    <w:rsid w:val="6F6367E4"/>
    <w:rsid w:val="731E024A"/>
    <w:rsid w:val="73AB5A55"/>
    <w:rsid w:val="75CB3919"/>
    <w:rsid w:val="76437B2F"/>
    <w:rsid w:val="77246C60"/>
    <w:rsid w:val="77E46B25"/>
    <w:rsid w:val="791B65A9"/>
    <w:rsid w:val="7CBB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2020-03-30T06:51:39Z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