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b/>
          <w:bCs/>
          <w:sz w:val="44"/>
          <w:szCs w:val="44"/>
          <w:lang w:val="en-US" w:eastAsia="zh-CN"/>
        </w:rPr>
      </w:pPr>
      <w:r>
        <w:rPr>
          <w:rFonts w:hint="eastAsia"/>
          <w:b/>
          <w:bCs/>
          <w:sz w:val="44"/>
          <w:szCs w:val="44"/>
          <w:lang w:val="en-US" w:eastAsia="zh-CN"/>
        </w:rPr>
        <w:t xml:space="preserve"> </w:t>
      </w: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jc w:val="center"/>
        <w:rPr>
          <w:rFonts w:hint="eastAsia"/>
          <w:b/>
          <w:bCs/>
          <w:sz w:val="28"/>
          <w:szCs w:val="28"/>
          <w:lang w:val="en-US" w:eastAsia="zh-CN"/>
        </w:rPr>
      </w:pPr>
      <w:r>
        <w:rPr>
          <w:rFonts w:hint="eastAsia"/>
          <w:b/>
          <w:bCs/>
          <w:sz w:val="28"/>
          <w:szCs w:val="28"/>
          <w:lang w:val="en-US" w:eastAsia="zh-CN"/>
        </w:rPr>
        <w:drawing>
          <wp:inline distT="0" distB="0" distL="114300" distR="114300">
            <wp:extent cx="2570480" cy="257048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2570480" cy="2570480"/>
                    </a:xfrm>
                    <a:prstGeom prst="rect">
                      <a:avLst/>
                    </a:prstGeom>
                  </pic:spPr>
                </pic:pic>
              </a:graphicData>
            </a:graphic>
          </wp:inline>
        </w:drawing>
      </w:r>
    </w:p>
    <w:p>
      <w:pPr>
        <w:numPr>
          <w:ilvl w:val="0"/>
          <w:numId w:val="0"/>
        </w:numPr>
        <w:rPr>
          <w:rFonts w:hint="eastAsia"/>
          <w:lang w:val="en-US" w:eastAsia="zh-CN"/>
        </w:rPr>
      </w:pPr>
      <w:r>
        <w:rPr>
          <w:rFonts w:hint="eastAsia"/>
          <w:lang w:val="en-US" w:eastAsia="zh-CN"/>
        </w:rPr>
        <w:t xml:space="preserve">                          </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康巴什部净化空调维保服务项目 </w:t>
      </w:r>
    </w:p>
    <w:p>
      <w:pPr>
        <w:numPr>
          <w:ilvl w:val="0"/>
          <w:numId w:val="0"/>
        </w:numPr>
        <w:jc w:val="center"/>
        <w:rPr>
          <w:rFonts w:hint="default"/>
          <w:b/>
          <w:bCs/>
          <w:sz w:val="28"/>
          <w:szCs w:val="28"/>
          <w:lang w:val="en-US" w:eastAsia="zh-CN"/>
        </w:rPr>
      </w:pPr>
      <w:r>
        <w:rPr>
          <w:rFonts w:hint="eastAsia"/>
          <w:b/>
          <w:bCs/>
          <w:sz w:val="28"/>
          <w:szCs w:val="28"/>
          <w:lang w:val="en-US" w:eastAsia="zh-CN"/>
        </w:rPr>
        <w:t>2024年3月19日</w:t>
      </w:r>
    </w:p>
    <w:p>
      <w:pPr>
        <w:numPr>
          <w:ilvl w:val="0"/>
          <w:numId w:val="0"/>
        </w:numPr>
        <w:rPr>
          <w:rFonts w:hint="default"/>
          <w:b/>
          <w:bCs/>
          <w:sz w:val="28"/>
          <w:szCs w:val="28"/>
          <w:lang w:val="en-US" w:eastAsia="zh-CN"/>
        </w:rPr>
      </w:pPr>
      <w:r>
        <w:rPr>
          <w:rFonts w:hint="eastAsia"/>
          <w:b/>
          <w:bCs/>
          <w:sz w:val="28"/>
          <w:szCs w:val="28"/>
          <w:lang w:val="en-US" w:eastAsia="zh-CN"/>
        </w:rPr>
        <w:t xml:space="preserve">  </w:t>
      </w:r>
    </w:p>
    <w:p>
      <w:pPr>
        <w:numPr>
          <w:ilvl w:val="0"/>
          <w:numId w:val="0"/>
        </w:numPr>
        <w:ind w:firstLine="562" w:firstLineChars="200"/>
        <w:rPr>
          <w:rFonts w:hint="eastAsia"/>
          <w:b/>
          <w:bCs/>
          <w:sz w:val="28"/>
          <w:szCs w:val="28"/>
          <w:lang w:val="en-US" w:eastAsia="zh-CN"/>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                                       货币单位：元</w:t>
      </w:r>
    </w:p>
    <w:tbl>
      <w:tblPr>
        <w:tblStyle w:val="14"/>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598"/>
        <w:gridCol w:w="735"/>
        <w:gridCol w:w="1261"/>
        <w:gridCol w:w="1259"/>
        <w:gridCol w:w="1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9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名称</w:t>
            </w:r>
          </w:p>
        </w:tc>
        <w:tc>
          <w:tcPr>
            <w:tcW w:w="735"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lang w:eastAsia="zh-CN"/>
              </w:rPr>
            </w:pPr>
            <w:r>
              <w:rPr>
                <w:rFonts w:hint="eastAsia" w:ascii="宋体" w:hAnsi="宋体" w:eastAsia="宋体" w:cs="宋体"/>
                <w:sz w:val="24"/>
                <w:szCs w:val="24"/>
                <w:lang w:val="en-US" w:eastAsia="zh-CN"/>
              </w:rPr>
              <w:t>单位</w:t>
            </w:r>
          </w:p>
        </w:tc>
        <w:tc>
          <w:tcPr>
            <w:tcW w:w="1261" w:type="dxa"/>
            <w:vAlign w:val="center"/>
          </w:tcPr>
          <w:p>
            <w:pPr>
              <w:keepNext w:val="0"/>
              <w:keepLines w:val="0"/>
              <w:suppressLineNumbers w:val="0"/>
              <w:spacing w:before="0" w:beforeAutospacing="0" w:after="0" w:afterAutospacing="0"/>
              <w:ind w:left="0" w:right="0" w:firstLine="240" w:firstLineChars="100"/>
              <w:rPr>
                <w:rFonts w:hint="eastAsia" w:ascii="宋体" w:hAnsi="宋体" w:eastAsia="宋体" w:cs="宋体"/>
                <w:sz w:val="24"/>
                <w:szCs w:val="24"/>
              </w:rPr>
            </w:pPr>
            <w:r>
              <w:rPr>
                <w:rFonts w:hint="eastAsia" w:ascii="宋体" w:hAnsi="宋体" w:eastAsia="宋体" w:cs="宋体"/>
                <w:sz w:val="24"/>
                <w:szCs w:val="24"/>
              </w:rPr>
              <w:t>数量</w:t>
            </w:r>
          </w:p>
        </w:tc>
        <w:tc>
          <w:tcPr>
            <w:tcW w:w="1259"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预算单价</w:t>
            </w:r>
          </w:p>
        </w:tc>
        <w:tc>
          <w:tcPr>
            <w:tcW w:w="1675"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259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lang w:val="en-US" w:eastAsia="zh-CN"/>
              </w:rPr>
            </w:pPr>
            <w:r>
              <w:rPr>
                <w:rFonts w:hint="eastAsia" w:ascii="宋体" w:hAnsi="宋体" w:eastAsia="宋体" w:cs="宋体"/>
                <w:sz w:val="24"/>
                <w:szCs w:val="24"/>
                <w:lang w:val="en-US" w:eastAsia="zh-CN"/>
              </w:rPr>
              <w:t>康巴什部净化空调维保服务项目</w:t>
            </w:r>
          </w:p>
        </w:tc>
        <w:tc>
          <w:tcPr>
            <w:tcW w:w="7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1261"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5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220000</w:t>
            </w:r>
          </w:p>
        </w:tc>
        <w:tc>
          <w:tcPr>
            <w:tcW w:w="16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5853" w:type="dxa"/>
            <w:gridSpan w:val="4"/>
            <w:vAlign w:val="center"/>
          </w:tcPr>
          <w:p>
            <w:pPr>
              <w:keepNext w:val="0"/>
              <w:keepLines w:val="0"/>
              <w:suppressLineNumbers w:val="0"/>
              <w:spacing w:before="0" w:beforeAutospacing="0" w:after="0" w:afterAutospacing="0"/>
              <w:ind w:left="0" w:right="0" w:firstLine="960" w:firstLineChars="4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6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bidi="ar-SA"/>
              </w:rPr>
              <w:t>220000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2</w:t>
            </w:r>
          </w:p>
        </w:tc>
        <w:tc>
          <w:tcPr>
            <w:tcW w:w="2598" w:type="dxa"/>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入场时间</w:t>
            </w:r>
          </w:p>
        </w:tc>
        <w:tc>
          <w:tcPr>
            <w:tcW w:w="4930" w:type="dxa"/>
            <w:gridSpan w:val="4"/>
            <w:vAlign w:val="center"/>
          </w:tcPr>
          <w:p>
            <w:pPr>
              <w:keepNext w:val="0"/>
              <w:keepLines w:val="0"/>
              <w:numPr>
                <w:ilvl w:val="0"/>
                <w:numId w:val="0"/>
              </w:numPr>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合同签订后7日内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598"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付款方式</w:t>
            </w:r>
          </w:p>
        </w:tc>
        <w:tc>
          <w:tcPr>
            <w:tcW w:w="4930" w:type="dxa"/>
            <w:gridSpan w:val="4"/>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服务期满6个月后支付合同金额的50%，服务期满12个月后付清剩余款项。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598"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w:t>
            </w:r>
          </w:p>
        </w:tc>
        <w:tc>
          <w:tcPr>
            <w:tcW w:w="4930" w:type="dxa"/>
            <w:gridSpan w:val="4"/>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本次招标有效期为三年，合同一年一签，合同有效期为自合同签订之日起 1年。（合同签订实行考核制度，合同期末由业主单位对中标单位进行考核，如考核合格，双方协商同意按中标价格续签下一年服务合同，如考核不合格，取消或终止合同）。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939"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598" w:type="dxa"/>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4930" w:type="dxa"/>
            <w:gridSpan w:val="4"/>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具有相关净化维保服务业绩不少于2例（2021年3月至今</w:t>
            </w:r>
            <w:bookmarkStart w:id="1" w:name="_GoBack"/>
            <w:bookmarkEnd w:id="1"/>
            <w:r>
              <w:rPr>
                <w:rFonts w:hint="eastAsia" w:ascii="宋体" w:hAnsi="宋体" w:eastAsia="宋体" w:cs="宋体"/>
                <w:sz w:val="24"/>
                <w:szCs w:val="24"/>
                <w:lang w:val="en-US" w:eastAsia="zh-CN"/>
              </w:rPr>
              <w:t>）</w:t>
            </w:r>
          </w:p>
        </w:tc>
      </w:tr>
    </w:tbl>
    <w:p>
      <w:pPr>
        <w:rPr>
          <w:rFonts w:hint="eastAsia" w:hAnsi="宋体"/>
          <w:sz w:val="24"/>
          <w:szCs w:val="24"/>
        </w:rPr>
      </w:pPr>
    </w:p>
    <w:p>
      <w:pPr>
        <w:pStyle w:val="5"/>
        <w:numPr>
          <w:ilvl w:val="0"/>
          <w:numId w:val="2"/>
        </w:numPr>
        <w:rPr>
          <w:rFonts w:hint="eastAsia" w:hAnsi="宋体"/>
          <w:sz w:val="24"/>
          <w:szCs w:val="24"/>
          <w:lang w:val="en-US" w:eastAsia="zh-CN"/>
        </w:rPr>
      </w:pPr>
      <w:r>
        <w:rPr>
          <w:rFonts w:hint="eastAsia" w:hAnsi="宋体"/>
          <w:sz w:val="24"/>
          <w:szCs w:val="24"/>
          <w:lang w:val="en-US" w:eastAsia="zh-CN"/>
        </w:rPr>
        <w:t>技术要求</w:t>
      </w:r>
    </w:p>
    <w:p>
      <w:pPr>
        <w:numPr>
          <w:ilvl w:val="0"/>
          <w:numId w:val="0"/>
        </w:numPr>
        <w:rPr>
          <w:rFonts w:hint="default"/>
          <w:lang w:val="en-US" w:eastAsia="zh-CN"/>
        </w:rPr>
      </w:pPr>
      <w:r>
        <w:rPr>
          <w:rFonts w:hint="eastAsia"/>
          <w:lang w:val="en-US" w:eastAsia="zh-CN"/>
        </w:rPr>
        <w:t>本项目为康巴什部空调进行维保服务，具体如下：</w:t>
      </w:r>
    </w:p>
    <w:p>
      <w:pPr>
        <w:numPr>
          <w:ilvl w:val="0"/>
          <w:numId w:val="0"/>
        </w:num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1、维保区域：手术中心、消毒供应中心、DSA、急诊手术室、感染科、重症医学科、产房、生殖中心、儿科病房、烧伤科、核医学科、分子实验室、等所有净化区域。</w:t>
      </w:r>
    </w:p>
    <w:p>
      <w:pPr>
        <w:numPr>
          <w:ilvl w:val="0"/>
          <w:numId w:val="0"/>
        </w:num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2、设备数量：空调机组64台、感应电动门96档、热泵机组2台。</w:t>
      </w: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tbl>
      <w:tblPr>
        <w:tblStyle w:val="13"/>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乙方委</w:t>
            </w:r>
            <w:r>
              <w:rPr>
                <w:rFonts w:hint="eastAsia" w:ascii="宋体" w:hAnsi="宋体" w:eastAsia="宋体" w:cs="宋体"/>
                <w:kern w:val="0"/>
                <w:sz w:val="21"/>
                <w:szCs w:val="21"/>
                <w:lang w:val="en-US" w:eastAsia="zh-CN" w:bidi="lo-LA"/>
              </w:rPr>
              <w:t>派净化维保专业人员</w:t>
            </w:r>
            <w:r>
              <w:rPr>
                <w:rFonts w:hint="eastAsia" w:ascii="宋体" w:hAnsi="宋体" w:eastAsia="宋体" w:cs="宋体"/>
                <w:kern w:val="0"/>
                <w:sz w:val="21"/>
                <w:szCs w:val="21"/>
                <w:lang w:bidi="lo-LA"/>
              </w:rPr>
              <w:t>负责对鄂尔多斯市中心医院康巴什部消毒供应中心、DSA、急诊手术室、发热门诊、感染科、手术中心、重症医学科、产房、生殖中心、儿科病房、烧伤科所有净化空调系统、门禁系统、监控系统、音乐系统、医用吊塔、自动门、无影灯等进行维护保养，并确保其正常运行。</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对</w:t>
            </w:r>
            <w:r>
              <w:rPr>
                <w:rFonts w:hint="default" w:ascii="宋体" w:hAnsi="宋体" w:eastAsia="宋体" w:cs="宋体"/>
                <w:kern w:val="0"/>
                <w:sz w:val="21"/>
                <w:szCs w:val="21"/>
                <w:lang w:val="en-US" w:eastAsia="zh-CN" w:bidi="lo-LA"/>
              </w:rPr>
              <w:t>净化区域内所有的净化装饰系统、净化空调系统、电气系统、水系统、自控系统等熟知，能熟练的对该项目进行精准维护保养、维修、巡查、检测等工作。</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派遣专业的</w:t>
            </w:r>
            <w:r>
              <w:rPr>
                <w:rFonts w:hint="eastAsia" w:ascii="宋体" w:hAnsi="宋体" w:eastAsia="宋体" w:cs="宋体"/>
                <w:color w:val="70AD47" w:themeColor="accent6"/>
                <w:kern w:val="0"/>
                <w:sz w:val="21"/>
                <w:szCs w:val="21"/>
                <w:lang w:val="en-US" w:eastAsia="zh-CN" w:bidi="lo-LA"/>
                <w14:textFill>
                  <w14:solidFill>
                    <w14:schemeClr w14:val="accent6"/>
                  </w14:solidFill>
                </w14:textFill>
              </w:rPr>
              <w:t>净化维保专业人员</w:t>
            </w:r>
            <w:r>
              <w:rPr>
                <w:rFonts w:hint="eastAsia" w:ascii="宋体" w:hAnsi="宋体" w:eastAsia="宋体" w:cs="宋体"/>
                <w:kern w:val="0"/>
                <w:sz w:val="21"/>
                <w:szCs w:val="21"/>
                <w:lang w:val="en-US" w:eastAsia="zh-CN" w:bidi="lo-LA"/>
              </w:rPr>
              <w:t>不少于 1人（专业工龄大于5年）常驻医院，24 小时无缝响应，时刻保证净化区域达标运行。</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定期对设备、设施开展巡检、维护，</w:t>
            </w:r>
            <w:r>
              <w:rPr>
                <w:rFonts w:hint="eastAsia" w:ascii="宋体" w:hAnsi="宋体" w:eastAsia="宋体" w:cs="宋体"/>
                <w:kern w:val="0"/>
                <w:sz w:val="21"/>
                <w:szCs w:val="21"/>
                <w:lang w:eastAsia="zh-CN" w:bidi="lo-LA"/>
              </w:rPr>
              <w:t>定期更换过滤网，定期更换或清洁回风网，高效过滤网达到更换时间或达到使用寿命时，负责组织人员进行更换。</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中标方需记录设备的运行状况和重要运行参数，同国检专业设备及检测流程一致，每季度一次，按规范要求对手术室等净化区域进行一次自检，并提供书面检测报告，监测数据：①空气洁净度；②噪音；③送风量；④新风量；⑤正、负压值；⑥温度；⑦湿度；⑧照度。</w:t>
            </w: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按规定进行年检，并提供第三方年度检测报告。</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机组供水 Y 型过滤器每月检查或清洗一次。</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净化区域医用电动门的日常检查和维护 。</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手术部呼叫系统的日常检查和维护。。</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净化设备连接管路及附属设施的日常检查和维护。</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 xml:space="preserve">手术间多功能操作情报面板以及净化空调机组远程控制面板的日常检查和维修。 </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 xml:space="preserve">净化空调机组连接管道（冷冻供回水管道及冷凝水管道，采暖热水供回水 管道，加湿器的供水和排水）及附属设施的日常检查和维修。 </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kern w:val="0"/>
                <w:sz w:val="21"/>
                <w:szCs w:val="21"/>
                <w:lang w:val="en-US" w:eastAsia="zh-CN" w:bidi="lo-LA"/>
              </w:rPr>
            </w:pPr>
            <w:r>
              <w:rPr>
                <w:rFonts w:hint="default" w:ascii="宋体" w:hAnsi="宋体" w:eastAsia="宋体" w:cs="宋体"/>
                <w:kern w:val="0"/>
                <w:sz w:val="21"/>
                <w:szCs w:val="21"/>
                <w:lang w:val="en-US" w:eastAsia="zh-CN" w:bidi="lo-LA"/>
              </w:rPr>
              <w:t>净化机组加湿器的日常检查和维修 。</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eastAsia="zh-CN" w:bidi="lo-LA"/>
              </w:rPr>
              <w:t>保持机房环境干净整洁。</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pStyle w:val="24"/>
              <w:keepNext w:val="0"/>
              <w:keepLines w:val="0"/>
              <w:widowControl/>
              <w:numPr>
                <w:ilvl w:val="0"/>
                <w:numId w:val="0"/>
              </w:numPr>
              <w:suppressLineNumbers w:val="0"/>
              <w:spacing w:before="0" w:beforeAutospacing="0" w:after="0" w:afterAutospacing="0" w:line="240" w:lineRule="auto"/>
              <w:ind w:left="0" w:leftChars="0" w:right="0"/>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 xml:space="preserve">维保人员应根据现场设备的运行状态向医院提出应急维修备品和日常消耗品清单（注：单价在 300 元及以下的维修配件由中标人提供：如皮带，空调水系统阀件及其他相关配件；单价为300元以上的配件由医院采购） </w:t>
            </w:r>
          </w:p>
        </w:tc>
      </w:tr>
    </w:tbl>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pStyle w:val="2"/>
        <w:rPr>
          <w:rFonts w:hint="eastAsia"/>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color w:val="FF0000"/>
          <w:sz w:val="24"/>
          <w:szCs w:val="24"/>
          <w:lang w:val="en-US" w:eastAsia="zh-CN"/>
        </w:rPr>
        <w:t>最低价法</w:t>
      </w:r>
    </w:p>
    <w:tbl>
      <w:tblPr>
        <w:tblStyle w:val="13"/>
        <w:tblpPr w:leftFromText="180" w:rightFromText="180" w:vertAnchor="text" w:horzAnchor="page" w:tblpX="1815" w:tblpY="481"/>
        <w:tblOverlap w:val="never"/>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5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资格性审查</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审查投标人2021年或2022年度经会计事务所出具的财务审计报告或其基本开户银行出具的近一年内的银行资信证明。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月内（至少一个月）的良好缴纳税收的相关凭据。（以税务机关提供的纳税凭据或银行入账单为准）</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lang w:val="en-US" w:eastAsia="zh-CN"/>
              </w:rPr>
              <w:t>资格要求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按公告要求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w:t>
            </w:r>
            <w:r>
              <w:rPr>
                <w:rFonts w:hint="eastAsia" w:ascii="宋体" w:hAnsi="宋体" w:eastAsia="宋体" w:cs="宋体"/>
                <w:color w:val="auto"/>
                <w:sz w:val="21"/>
                <w:szCs w:val="21"/>
              </w:rPr>
              <w:t>的</w:t>
            </w:r>
            <w:r>
              <w:rPr>
                <w:rFonts w:hint="eastAsia" w:asciiTheme="minorEastAsia" w:hAnsiTheme="minorEastAsia"/>
                <w:b/>
                <w:bCs/>
                <w:color w:val="FF0000"/>
                <w:sz w:val="24"/>
                <w:szCs w:val="24"/>
                <w:lang w:val="en-US" w:eastAsia="zh-CN"/>
              </w:rPr>
              <w:t>以上三项信用记录截图</w:t>
            </w:r>
            <w:r>
              <w:rPr>
                <w:rFonts w:hint="eastAsia" w:ascii="宋体" w:hAnsi="宋体" w:eastAsia="宋体" w:cs="宋体"/>
                <w:color w:val="auto"/>
                <w:sz w:val="21"/>
                <w:szCs w:val="21"/>
                <w:lang w:val="en-US" w:eastAsia="zh-CN"/>
              </w:rPr>
              <w:t>或</w:t>
            </w:r>
            <w:r>
              <w:rPr>
                <w:rFonts w:hint="eastAsia" w:ascii="宋体" w:hAnsi="宋体" w:eastAsia="宋体" w:cs="宋体"/>
                <w:color w:val="auto"/>
                <w:sz w:val="21"/>
                <w:szCs w:val="21"/>
              </w:rPr>
              <w:t>评标</w:t>
            </w:r>
            <w:r>
              <w:rPr>
                <w:rFonts w:hint="eastAsia" w:ascii="宋体" w:hAnsi="宋体" w:eastAsia="宋体" w:cs="宋体"/>
                <w:sz w:val="21"/>
                <w:szCs w:val="21"/>
              </w:rPr>
              <w:t>现场核实情况为准）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pStyle w:val="11"/>
        <w:rPr>
          <w:rFonts w:hint="eastAsia" w:ascii="宋体" w:hAnsi="宋体" w:eastAsia="宋体" w:cs="宋体"/>
          <w:b/>
          <w:bCs/>
          <w:sz w:val="28"/>
          <w:szCs w:val="28"/>
          <w:lang w:val="en-US" w:eastAsia="zh-CN"/>
        </w:rPr>
      </w:pPr>
    </w:p>
    <w:p>
      <w:pPr>
        <w:rPr>
          <w:rFonts w:hint="eastAsia"/>
          <w:lang w:val="en-US" w:eastAsia="zh-CN"/>
        </w:rPr>
      </w:pPr>
    </w:p>
    <w:p>
      <w:pPr>
        <w:pStyle w:val="6"/>
        <w:rPr>
          <w:rFonts w:hint="eastAsia" w:ascii="宋体" w:hAnsi="宋体" w:eastAsia="宋体" w:cs="宋体"/>
          <w:b/>
          <w:bCs/>
          <w:sz w:val="28"/>
          <w:szCs w:val="28"/>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1.报名方式采用</w:t>
      </w:r>
      <w:r>
        <w:rPr>
          <w:rFonts w:hint="eastAsia" w:ascii="宋体" w:hAnsi="宋体" w:eastAsia="宋体" w:cs="宋体"/>
          <w:b/>
          <w:bCs/>
          <w:sz w:val="24"/>
          <w:szCs w:val="24"/>
          <w:lang w:val="en-US" w:eastAsia="zh-CN"/>
        </w:rPr>
        <w:t>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市中心医院北门西侧人行道路北，好加汇胡同内向北走50米，路东院内办公楼（原工商所办公楼）三楼307室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资料携带齐全，填写报名登记表后视为本次投标报名成功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六、合同签订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招标办地址：好加汇巷内医院办公楼三楼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both"/>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4"/>
        <w:rPr>
          <w:rFonts w:hint="eastAsia"/>
          <w:color w:val="000000"/>
        </w:rPr>
      </w:pPr>
    </w:p>
    <w:p>
      <w:pPr>
        <w:pStyle w:val="4"/>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六、商务条款响应表.................................................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九、参加政府采购前三年内在经营活动中无重大违法记录书面声明.........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十、技术标准响应表.................................................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十一、业绩.........................................................</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十二、维保人员信息................................................</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pStyle w:val="11"/>
        <w:rPr>
          <w:rFonts w:hint="eastAsia"/>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服务期（年）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hint="default" w:ascii="宋体" w:hAnsi="宋体" w:eastAsia="宋体"/>
          <w:sz w:val="24"/>
          <w:szCs w:val="24"/>
          <w:lang w:val="en-US" w:eastAsia="zh-CN"/>
        </w:rPr>
      </w:pPr>
      <w:r>
        <w:rPr>
          <w:rFonts w:hint="eastAsia" w:ascii="宋体" w:hAnsi="宋体" w:eastAsia="宋体"/>
          <w:sz w:val="24"/>
          <w:szCs w:val="24"/>
          <w:lang w:val="en-US" w:eastAsia="zh-CN"/>
        </w:rPr>
        <w:t>分项报价表</w:t>
      </w: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rFonts w:ascii="宋体" w:hAnsi="宋体" w:eastAsia="宋体"/>
          <w:sz w:val="24"/>
          <w:szCs w:val="24"/>
          <w:lang w:val="zh-CN"/>
        </w:rPr>
      </w:pPr>
    </w:p>
    <w:p>
      <w:pPr>
        <w:rPr>
          <w:rFonts w:ascii="宋体" w:hAnsi="宋体" w:eastAsia="宋体"/>
          <w:sz w:val="24"/>
          <w:szCs w:val="24"/>
          <w:lang w:val="zh-CN"/>
        </w:rPr>
      </w:pPr>
    </w:p>
    <w:p>
      <w:pPr>
        <w:pStyle w:val="11"/>
        <w:rPr>
          <w:lang w:val="zh-CN"/>
        </w:rPr>
      </w:pPr>
    </w:p>
    <w:p>
      <w:pPr>
        <w:pStyle w:val="11"/>
        <w:rPr>
          <w:rFonts w:ascii="宋体" w:hAnsi="宋体" w:eastAsia="宋体"/>
          <w:sz w:val="24"/>
          <w:szCs w:val="24"/>
          <w:lang w:val="zh-CN"/>
        </w:rPr>
      </w:pPr>
    </w:p>
    <w:p>
      <w:pPr>
        <w:rPr>
          <w:lang w:val="zh-CN"/>
        </w:rPr>
      </w:pPr>
    </w:p>
    <w:p>
      <w:pPr>
        <w:numPr>
          <w:ilvl w:val="0"/>
          <w:numId w:val="4"/>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姓名    </w:t>
      </w:r>
      <w:r>
        <w:rPr>
          <w:rFonts w:hint="eastAsia" w:ascii="宋体" w:hAnsi="宋体" w:eastAsia="宋体"/>
          <w:sz w:val="24"/>
          <w:szCs w:val="24"/>
          <w:lang w:val="en-US" w:eastAsia="zh-CN"/>
        </w:rPr>
        <w:t>参加贵单位组织的</w:t>
      </w:r>
      <w:r>
        <w:rPr>
          <w:rFonts w:hint="eastAsia" w:ascii="宋体" w:hAnsi="宋体" w:eastAsia="宋体"/>
          <w:sz w:val="24"/>
          <w:szCs w:val="24"/>
          <w:u w:val="single"/>
          <w:lang w:val="en-US" w:eastAsia="zh-CN"/>
        </w:rPr>
        <w:t xml:space="preserve"> </w:t>
      </w:r>
      <w:r>
        <w:rPr>
          <w:rFonts w:hint="eastAsia" w:ascii="宋体" w:hAnsi="宋体" w:eastAsia="宋体" w:cs="宋体"/>
          <w:b w:val="0"/>
          <w:bCs w:val="0"/>
          <w:i w:val="0"/>
          <w:caps w:val="0"/>
          <w:color w:val="auto"/>
          <w:spacing w:val="0"/>
          <w:sz w:val="24"/>
          <w:szCs w:val="24"/>
          <w:u w:val="single"/>
          <w:lang w:val="en-US" w:eastAsia="zh-CN"/>
        </w:rPr>
        <w:t>项目名称</w:t>
      </w:r>
      <w:r>
        <w:rPr>
          <w:rFonts w:hint="eastAsia" w:ascii="宋体" w:hAnsi="宋体" w:eastAsia="宋体"/>
          <w:sz w:val="24"/>
          <w:szCs w:val="24"/>
          <w:lang w:val="en-US" w:eastAsia="zh-CN"/>
        </w:rPr>
        <w:t>,委托人全权代表我单位处理本项目的报名、投标等工作。我单位对委托代理人签署的内容负全部责任。签署的文件等内容不因授权的撤销而失效，委托人无转委托权。特此委托。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2336;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0288;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3360;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131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sz w:val="24"/>
          <w:szCs w:val="24"/>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spacing w:line="360" w:lineRule="auto"/>
        <w:rPr>
          <w:rFonts w:ascii="宋体" w:hAnsi="宋体" w:eastAsia="宋体"/>
          <w:sz w:val="24"/>
          <w:szCs w:val="24"/>
        </w:rPr>
      </w:pPr>
    </w:p>
    <w:p>
      <w:pPr>
        <w:tabs>
          <w:tab w:val="left" w:pos="1326"/>
        </w:tabs>
        <w:bidi w:val="0"/>
        <w:jc w:val="left"/>
        <w:rPr>
          <w:rFonts w:hint="eastAsia" w:ascii="宋体" w:hAnsi="宋体" w:eastAsia="宋体" w:cs="宋体"/>
          <w:sz w:val="24"/>
          <w:szCs w:val="24"/>
          <w:lang w:val="en-US" w:eastAsia="zh-CN"/>
        </w:rPr>
      </w:pPr>
    </w:p>
    <w:p>
      <w:pPr>
        <w:tabs>
          <w:tab w:val="left" w:pos="1326"/>
        </w:tabs>
        <w:bidi w:val="0"/>
        <w:jc w:val="left"/>
        <w:rPr>
          <w:rFonts w:hint="eastAsia" w:ascii="宋体" w:hAnsi="宋体" w:eastAsia="宋体" w:cs="宋体"/>
          <w:sz w:val="24"/>
          <w:szCs w:val="24"/>
          <w:lang w:val="en-US" w:eastAsia="zh-CN"/>
        </w:rPr>
      </w:pP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六、商务条款响应表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sz w:val="28"/>
          <w:szCs w:val="28"/>
          <w:lang w:val="en-US" w:eastAsia="zh-CN"/>
        </w:rPr>
        <w:t xml:space="preserve">九、参加政府采购前三年内在经营活动中无重大违法记录书面声明 </w:t>
      </w:r>
    </w:p>
    <w:p>
      <w:pPr>
        <w:numPr>
          <w:ilvl w:val="0"/>
          <w:numId w:val="0"/>
        </w:numPr>
        <w:spacing w:line="360" w:lineRule="auto"/>
        <w:jc w:val="both"/>
        <w:rPr>
          <w:rFonts w:hint="default"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十、技术要求响应表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十一、业绩</w:t>
      </w:r>
    </w:p>
    <w:p>
      <w:pPr>
        <w:pStyle w:val="2"/>
        <w:ind w:left="0" w:leftChars="0" w:firstLine="0" w:firstLineChars="0"/>
        <w:rPr>
          <w:rFonts w:hint="default"/>
          <w:lang w:val="en-US" w:eastAsia="zh-CN"/>
        </w:rPr>
      </w:pPr>
      <w:r>
        <w:rPr>
          <w:rFonts w:hint="eastAsia" w:ascii="宋体" w:hAnsi="宋体" w:eastAsia="宋体" w:cs="宋体"/>
          <w:b/>
          <w:bCs/>
          <w:sz w:val="28"/>
          <w:szCs w:val="28"/>
          <w:lang w:val="en-US" w:eastAsia="zh-CN"/>
        </w:rPr>
        <w:t>十二、维保人员信息</w:t>
      </w:r>
    </w:p>
    <w:p>
      <w:pPr>
        <w:pStyle w:val="6"/>
        <w:numPr>
          <w:ilvl w:val="0"/>
          <w:numId w:val="0"/>
        </w:numPr>
        <w:ind w:leftChars="0"/>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w:t>
      </w:r>
      <w:r>
        <w:rPr>
          <w:rFonts w:hint="eastAsia" w:hAnsi="宋体" w:cs="宋体"/>
          <w:b/>
          <w:bCs/>
          <w:kern w:val="2"/>
          <w:sz w:val="28"/>
          <w:szCs w:val="28"/>
          <w:lang w:val="en-US" w:eastAsia="zh-CN" w:bidi="ar-SA"/>
        </w:rPr>
        <w:t>三</w:t>
      </w:r>
      <w:r>
        <w:rPr>
          <w:rFonts w:hint="eastAsia" w:ascii="宋体" w:hAnsi="宋体" w:eastAsia="宋体" w:cs="宋体"/>
          <w:b/>
          <w:bCs/>
          <w:kern w:val="2"/>
          <w:sz w:val="28"/>
          <w:szCs w:val="28"/>
          <w:lang w:val="en-US" w:eastAsia="zh-CN" w:bidi="ar-SA"/>
        </w:rPr>
        <w:t>、其他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default"/>
        <w:lang w:val="en-US"/>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
              <wp:cNvGraphicFramePr/>
              <a:graphic xmlns:a="http://schemas.openxmlformats.org/drawingml/2006/main">
                <a:graphicData uri="http://schemas.microsoft.com/office/word/2010/wordprocessingShape">
                  <wps:wsp>
                    <wps:cNvSpPr txBox="1"/>
                    <wps:spPr>
                      <a:xfrm>
                        <a:off x="0" y="0"/>
                        <a:ext cx="1831340" cy="139700"/>
                      </a:xfrm>
                      <a:prstGeom prst="rect">
                        <a:avLst/>
                      </a:prstGeom>
                      <a:noFill/>
                      <a:ln cap="flat">
                        <a:noFill/>
                      </a:ln>
                    </wps:spPr>
                    <wps:txbx>
                      <w:txbxContent>
                        <w:p>
                          <w:pPr>
                            <w:pStyle w:val="8"/>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v-text-anchor:middle;mso-width-relative:page;mso-height-relative:page;" filled="f" stroked="f" coordsize="21600,21600" o:gfxdata="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nQN830QAAAAUBAAAPAAAAAAAAAAEAIAAAACIAAABkcnMvZG93bnJldi54bWxQSwECFAAU&#10;AAAACACHTuJAXUaz8zECAABZBAAADgAAAAAAAAABACAAAAAgAQAAZHJzL2Uyb0RvYy54bWxQSwUG&#10;AAAAAAYABgBZAQAAwwUAAAAA&#10;">
              <v:fill on="f" focussize="0,0"/>
              <v:stroke on="f"/>
              <v:imagedata o:title=""/>
              <o:lock v:ext="edit" aspectratio="f"/>
              <v:textbox inset="0mm,0mm,0mm,0mm" style="mso-fit-shape-to-text:t;">
                <w:txbxContent>
                  <w:p>
                    <w:pPr>
                      <w:pStyle w:val="8"/>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2C19B6D9"/>
    <w:multiLevelType w:val="singleLevel"/>
    <w:tmpl w:val="2C19B6D9"/>
    <w:lvl w:ilvl="0" w:tentative="0">
      <w:start w:val="2"/>
      <w:numFmt w:val="chineseCounting"/>
      <w:suff w:val="nothing"/>
      <w:lvlText w:val="%1、"/>
      <w:lvlJc w:val="left"/>
      <w:rPr>
        <w:rFonts w:hint="eastAsia"/>
      </w:rPr>
    </w:lvl>
  </w:abstractNum>
  <w:abstractNum w:abstractNumId="2">
    <w:nsid w:val="5AA96EAC"/>
    <w:multiLevelType w:val="singleLevel"/>
    <w:tmpl w:val="5AA96EAC"/>
    <w:lvl w:ilvl="0" w:tentative="0">
      <w:start w:val="2"/>
      <w:numFmt w:val="chineseCounting"/>
      <w:suff w:val="nothing"/>
      <w:lvlText w:val="%1、"/>
      <w:lvlJc w:val="left"/>
      <w:rPr>
        <w:rFonts w:hint="eastAsia"/>
      </w:rPr>
    </w:lvl>
  </w:abstractNum>
  <w:abstractNum w:abstractNumId="3">
    <w:nsid w:val="5C6A04CC"/>
    <w:multiLevelType w:val="singleLevel"/>
    <w:tmpl w:val="5C6A04CC"/>
    <w:lvl w:ilvl="0" w:tentative="0">
      <w:start w:val="1"/>
      <w:numFmt w:val="chineseCounting"/>
      <w:suff w:val="space"/>
      <w:lvlText w:val="第%1章"/>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mQyM2VlMzIyNzg3MTM0MjMzMjczYWU0N2U3MTcifQ=="/>
  </w:docVars>
  <w:rsids>
    <w:rsidRoot w:val="5CF27DD3"/>
    <w:rsid w:val="018B576F"/>
    <w:rsid w:val="024C4854"/>
    <w:rsid w:val="024D1D68"/>
    <w:rsid w:val="027E2104"/>
    <w:rsid w:val="030D75C3"/>
    <w:rsid w:val="036A0F34"/>
    <w:rsid w:val="03CC5EBC"/>
    <w:rsid w:val="03CD1340"/>
    <w:rsid w:val="0485511C"/>
    <w:rsid w:val="04D74F47"/>
    <w:rsid w:val="053333F3"/>
    <w:rsid w:val="05606DDD"/>
    <w:rsid w:val="069429D0"/>
    <w:rsid w:val="069D5FAD"/>
    <w:rsid w:val="06B84C89"/>
    <w:rsid w:val="07B6496C"/>
    <w:rsid w:val="07C64EDC"/>
    <w:rsid w:val="08DB2790"/>
    <w:rsid w:val="090D0F93"/>
    <w:rsid w:val="0B737573"/>
    <w:rsid w:val="0B8E008E"/>
    <w:rsid w:val="0BF73B5D"/>
    <w:rsid w:val="0C8920AB"/>
    <w:rsid w:val="0E280BA1"/>
    <w:rsid w:val="0E7712A3"/>
    <w:rsid w:val="0E8F386B"/>
    <w:rsid w:val="0EAE2FD0"/>
    <w:rsid w:val="0EC93655"/>
    <w:rsid w:val="10727C56"/>
    <w:rsid w:val="10B11D4F"/>
    <w:rsid w:val="10D51590"/>
    <w:rsid w:val="11CE42C7"/>
    <w:rsid w:val="1268701C"/>
    <w:rsid w:val="141960BC"/>
    <w:rsid w:val="1451153A"/>
    <w:rsid w:val="14511D5D"/>
    <w:rsid w:val="14597EA8"/>
    <w:rsid w:val="1472711D"/>
    <w:rsid w:val="147469A8"/>
    <w:rsid w:val="14994609"/>
    <w:rsid w:val="14A30191"/>
    <w:rsid w:val="15027387"/>
    <w:rsid w:val="157611AC"/>
    <w:rsid w:val="166B5892"/>
    <w:rsid w:val="16AC4710"/>
    <w:rsid w:val="16AE0863"/>
    <w:rsid w:val="18121689"/>
    <w:rsid w:val="18803BFB"/>
    <w:rsid w:val="192A7900"/>
    <w:rsid w:val="1A0322AB"/>
    <w:rsid w:val="1A216A9B"/>
    <w:rsid w:val="1AB27051"/>
    <w:rsid w:val="1B031D68"/>
    <w:rsid w:val="1B594C47"/>
    <w:rsid w:val="1E201AA4"/>
    <w:rsid w:val="1E56328C"/>
    <w:rsid w:val="1F701D4F"/>
    <w:rsid w:val="21E800D6"/>
    <w:rsid w:val="21F22524"/>
    <w:rsid w:val="225B4788"/>
    <w:rsid w:val="23C451C6"/>
    <w:rsid w:val="24350B8A"/>
    <w:rsid w:val="26283EB2"/>
    <w:rsid w:val="26E23DC6"/>
    <w:rsid w:val="271C462C"/>
    <w:rsid w:val="27DD3907"/>
    <w:rsid w:val="29111AF1"/>
    <w:rsid w:val="293852BB"/>
    <w:rsid w:val="295579BA"/>
    <w:rsid w:val="2BDC4906"/>
    <w:rsid w:val="2C4241C8"/>
    <w:rsid w:val="2D020716"/>
    <w:rsid w:val="2D811081"/>
    <w:rsid w:val="2EA758B3"/>
    <w:rsid w:val="2EC6190E"/>
    <w:rsid w:val="2F534F90"/>
    <w:rsid w:val="2F880183"/>
    <w:rsid w:val="2FE43113"/>
    <w:rsid w:val="31EE4882"/>
    <w:rsid w:val="32E945AA"/>
    <w:rsid w:val="333F7051"/>
    <w:rsid w:val="33F96FD6"/>
    <w:rsid w:val="34481B5C"/>
    <w:rsid w:val="35332471"/>
    <w:rsid w:val="366A4A09"/>
    <w:rsid w:val="37257DC7"/>
    <w:rsid w:val="38BD12DD"/>
    <w:rsid w:val="38D70A29"/>
    <w:rsid w:val="39EF7A7C"/>
    <w:rsid w:val="3A9C348D"/>
    <w:rsid w:val="3C1A50D7"/>
    <w:rsid w:val="3D362067"/>
    <w:rsid w:val="3D926603"/>
    <w:rsid w:val="3E843922"/>
    <w:rsid w:val="3EC2349F"/>
    <w:rsid w:val="3FB17EA0"/>
    <w:rsid w:val="3FB454E1"/>
    <w:rsid w:val="405A279D"/>
    <w:rsid w:val="40FF7B3F"/>
    <w:rsid w:val="42A542DB"/>
    <w:rsid w:val="43B446EE"/>
    <w:rsid w:val="43B6162D"/>
    <w:rsid w:val="43E1752F"/>
    <w:rsid w:val="440700DA"/>
    <w:rsid w:val="454959B9"/>
    <w:rsid w:val="456728B3"/>
    <w:rsid w:val="46AB11F1"/>
    <w:rsid w:val="47F2274C"/>
    <w:rsid w:val="4803283D"/>
    <w:rsid w:val="480C2862"/>
    <w:rsid w:val="48CE6604"/>
    <w:rsid w:val="48E83EBD"/>
    <w:rsid w:val="4B091217"/>
    <w:rsid w:val="4B645A8C"/>
    <w:rsid w:val="4B8219EB"/>
    <w:rsid w:val="4C0130D0"/>
    <w:rsid w:val="4C2B118A"/>
    <w:rsid w:val="4C873D0A"/>
    <w:rsid w:val="4C9106B5"/>
    <w:rsid w:val="4DE61182"/>
    <w:rsid w:val="4E3E109E"/>
    <w:rsid w:val="4E7D75B9"/>
    <w:rsid w:val="4F0A0A6D"/>
    <w:rsid w:val="4F4C28E7"/>
    <w:rsid w:val="4FD40F9E"/>
    <w:rsid w:val="50900B38"/>
    <w:rsid w:val="512F7E31"/>
    <w:rsid w:val="51827267"/>
    <w:rsid w:val="522E2262"/>
    <w:rsid w:val="52F95956"/>
    <w:rsid w:val="52F97BD0"/>
    <w:rsid w:val="56B63A7F"/>
    <w:rsid w:val="56D4087D"/>
    <w:rsid w:val="57224BDA"/>
    <w:rsid w:val="5922620D"/>
    <w:rsid w:val="5A5D2403"/>
    <w:rsid w:val="5A867B53"/>
    <w:rsid w:val="5B6E25BC"/>
    <w:rsid w:val="5B7C6170"/>
    <w:rsid w:val="5BB72056"/>
    <w:rsid w:val="5CBB64D2"/>
    <w:rsid w:val="5CF27DD3"/>
    <w:rsid w:val="5DC444F5"/>
    <w:rsid w:val="5DDE5B0D"/>
    <w:rsid w:val="5E132A05"/>
    <w:rsid w:val="5E6C6B01"/>
    <w:rsid w:val="5F334CEB"/>
    <w:rsid w:val="5F710496"/>
    <w:rsid w:val="5FB4161A"/>
    <w:rsid w:val="60541B24"/>
    <w:rsid w:val="60FD7482"/>
    <w:rsid w:val="61A56138"/>
    <w:rsid w:val="63532DA2"/>
    <w:rsid w:val="64BB1E86"/>
    <w:rsid w:val="66343542"/>
    <w:rsid w:val="667B1E6E"/>
    <w:rsid w:val="66A65A6B"/>
    <w:rsid w:val="66CA54A4"/>
    <w:rsid w:val="675445CD"/>
    <w:rsid w:val="67600C28"/>
    <w:rsid w:val="67784B5F"/>
    <w:rsid w:val="683C6BCF"/>
    <w:rsid w:val="69BC0519"/>
    <w:rsid w:val="69DE1817"/>
    <w:rsid w:val="6A8F035A"/>
    <w:rsid w:val="6AC040FE"/>
    <w:rsid w:val="6BBC6069"/>
    <w:rsid w:val="6D320A99"/>
    <w:rsid w:val="6D3E798B"/>
    <w:rsid w:val="6D901E35"/>
    <w:rsid w:val="6DA01355"/>
    <w:rsid w:val="6E0E62DF"/>
    <w:rsid w:val="6EC6456A"/>
    <w:rsid w:val="6F6367E4"/>
    <w:rsid w:val="6F6F075E"/>
    <w:rsid w:val="7225688E"/>
    <w:rsid w:val="731E024A"/>
    <w:rsid w:val="73A73F6C"/>
    <w:rsid w:val="741E09A4"/>
    <w:rsid w:val="751C4B17"/>
    <w:rsid w:val="758F3DF0"/>
    <w:rsid w:val="75CB3919"/>
    <w:rsid w:val="76432944"/>
    <w:rsid w:val="76437B2F"/>
    <w:rsid w:val="76524935"/>
    <w:rsid w:val="76FA52B6"/>
    <w:rsid w:val="77246C60"/>
    <w:rsid w:val="77D96CDB"/>
    <w:rsid w:val="77E46B25"/>
    <w:rsid w:val="791B65A9"/>
    <w:rsid w:val="7A33539F"/>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autoRedefine/>
    <w:semiHidden/>
    <w:qFormat/>
    <w:uiPriority w:val="0"/>
  </w:style>
  <w:style w:type="table" w:default="1" w:styleId="13">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lock Text"/>
    <w:basedOn w:val="1"/>
    <w:unhideWhenUsed/>
    <w:qFormat/>
    <w:uiPriority w:val="0"/>
    <w:pPr>
      <w:spacing w:after="120"/>
      <w:ind w:left="1440" w:leftChars="700" w:right="1440" w:rightChars="700"/>
    </w:pPr>
    <w:rPr>
      <w:szCs w:val="20"/>
    </w:rPr>
  </w:style>
  <w:style w:type="paragraph" w:styleId="5">
    <w:name w:val="Body Text"/>
    <w:basedOn w:val="1"/>
    <w:next w:val="1"/>
    <w:qFormat/>
    <w:uiPriority w:val="1"/>
    <w:rPr>
      <w:rFonts w:ascii="微软雅黑" w:hAnsi="微软雅黑" w:eastAsia="微软雅黑" w:cs="微软雅黑"/>
      <w:sz w:val="15"/>
      <w:szCs w:val="15"/>
      <w:lang w:val="zh-CN" w:eastAsia="zh-CN" w:bidi="zh-CN"/>
    </w:rPr>
  </w:style>
  <w:style w:type="paragraph" w:styleId="6">
    <w:name w:val="Plain Text"/>
    <w:basedOn w:val="7"/>
    <w:next w:val="1"/>
    <w:autoRedefine/>
    <w:qFormat/>
    <w:uiPriority w:val="0"/>
    <w:rPr>
      <w:rFonts w:ascii="宋体" w:hAnsi="Courier New"/>
    </w:rPr>
  </w:style>
  <w:style w:type="paragraph" w:customStyle="1" w:styleId="7">
    <w:name w:val="Normal_6"/>
    <w:next w:val="6"/>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3"/>
    <w:autoRedefine/>
    <w:qFormat/>
    <w:uiPriority w:val="28"/>
  </w:style>
  <w:style w:type="paragraph" w:styleId="11">
    <w:name w:val="Subtitle"/>
    <w:basedOn w:val="1"/>
    <w:next w:val="1"/>
    <w:qFormat/>
    <w:uiPriority w:val="0"/>
    <w:pPr>
      <w:autoSpaceDE/>
      <w:autoSpaceDN/>
      <w:spacing w:before="240" w:after="60" w:line="312" w:lineRule="auto"/>
      <w:ind w:firstLine="14"/>
      <w:jc w:val="center"/>
      <w:outlineLvl w:val="1"/>
    </w:p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autoRedefine/>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font12"/>
    <w:basedOn w:val="15"/>
    <w:autoRedefine/>
    <w:qFormat/>
    <w:uiPriority w:val="0"/>
    <w:rPr>
      <w:rFonts w:hint="eastAsia" w:ascii="宋体" w:hAnsi="宋体" w:eastAsia="宋体" w:cs="宋体"/>
      <w:b/>
      <w:color w:val="000000"/>
      <w:sz w:val="24"/>
      <w:szCs w:val="24"/>
      <w:u w:val="none"/>
    </w:rPr>
  </w:style>
  <w:style w:type="character" w:customStyle="1" w:styleId="17">
    <w:name w:val="font81"/>
    <w:basedOn w:val="15"/>
    <w:autoRedefine/>
    <w:qFormat/>
    <w:uiPriority w:val="0"/>
    <w:rPr>
      <w:rFonts w:hint="eastAsia" w:ascii="宋体" w:hAnsi="宋体" w:eastAsia="宋体" w:cs="宋体"/>
      <w:color w:val="000000"/>
      <w:sz w:val="20"/>
      <w:szCs w:val="20"/>
      <w:u w:val="none"/>
    </w:rPr>
  </w:style>
  <w:style w:type="character" w:customStyle="1" w:styleId="18">
    <w:name w:val="font101"/>
    <w:basedOn w:val="15"/>
    <w:autoRedefine/>
    <w:qFormat/>
    <w:uiPriority w:val="0"/>
    <w:rPr>
      <w:rFonts w:hint="eastAsia" w:ascii="宋体" w:hAnsi="宋体" w:eastAsia="宋体" w:cs="宋体"/>
      <w:b/>
      <w:color w:val="000000"/>
      <w:sz w:val="24"/>
      <w:szCs w:val="24"/>
      <w:u w:val="none"/>
    </w:rPr>
  </w:style>
  <w:style w:type="character" w:customStyle="1" w:styleId="19">
    <w:name w:val="font141"/>
    <w:basedOn w:val="15"/>
    <w:autoRedefine/>
    <w:qFormat/>
    <w:uiPriority w:val="0"/>
    <w:rPr>
      <w:rFonts w:hint="eastAsia" w:ascii="宋体" w:hAnsi="宋体" w:eastAsia="宋体" w:cs="宋体"/>
      <w:color w:val="000000"/>
      <w:sz w:val="20"/>
      <w:szCs w:val="20"/>
      <w:u w:val="none"/>
    </w:rPr>
  </w:style>
  <w:style w:type="paragraph" w:customStyle="1" w:styleId="20">
    <w:name w:val="Table Paragraph"/>
    <w:basedOn w:val="1"/>
    <w:autoRedefine/>
    <w:qFormat/>
    <w:uiPriority w:val="1"/>
    <w:rPr>
      <w:rFonts w:ascii="宋体" w:hAnsi="宋体" w:eastAsia="宋体" w:cs="宋体"/>
      <w:lang w:val="zh-CN" w:eastAsia="zh-CN" w:bidi="zh-CN"/>
    </w:rPr>
  </w:style>
  <w:style w:type="character" w:customStyle="1" w:styleId="21">
    <w:name w:val="font11"/>
    <w:basedOn w:val="15"/>
    <w:autoRedefine/>
    <w:qFormat/>
    <w:uiPriority w:val="0"/>
    <w:rPr>
      <w:rFonts w:hint="eastAsia" w:ascii="宋体" w:hAnsi="宋体" w:eastAsia="宋体" w:cs="宋体"/>
      <w:color w:val="000000"/>
      <w:sz w:val="21"/>
      <w:szCs w:val="21"/>
      <w:u w:val="none"/>
    </w:rPr>
  </w:style>
  <w:style w:type="character" w:customStyle="1" w:styleId="22">
    <w:name w:val="font21"/>
    <w:basedOn w:val="15"/>
    <w:autoRedefine/>
    <w:qFormat/>
    <w:uiPriority w:val="0"/>
    <w:rPr>
      <w:rFonts w:hint="eastAsia" w:ascii="宋体" w:hAnsi="宋体" w:eastAsia="宋体" w:cs="宋体"/>
      <w:color w:val="000000"/>
      <w:sz w:val="21"/>
      <w:szCs w:val="21"/>
      <w:u w:val="none"/>
    </w:rPr>
  </w:style>
  <w:style w:type="paragraph" w:customStyle="1" w:styleId="23">
    <w:name w:val="列出段落1"/>
    <w:basedOn w:val="1"/>
    <w:autoRedefine/>
    <w:qFormat/>
    <w:uiPriority w:val="34"/>
    <w:pPr>
      <w:ind w:firstLine="420" w:firstLineChars="200"/>
    </w:pPr>
    <w:rPr>
      <w:rFonts w:ascii="Calibri" w:hAnsi="Calibri"/>
    </w:rPr>
  </w:style>
  <w:style w:type="paragraph" w:styleId="24">
    <w:name w:val="List Paragraph"/>
    <w:basedOn w:val="1"/>
    <w:autoRedefine/>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17136</Words>
  <Characters>18372</Characters>
  <Lines>1</Lines>
  <Paragraphs>1</Paragraphs>
  <TotalTime>2</TotalTime>
  <ScaleCrop>false</ScaleCrop>
  <LinksUpToDate>false</LinksUpToDate>
  <CharactersWithSpaces>23320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刘</cp:lastModifiedBy>
  <cp:lastPrinted>2022-08-05T00:37:00Z</cp:lastPrinted>
  <dcterms:modified xsi:type="dcterms:W3CDTF">2024-03-19T01:28:35Z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6CAEF5063AFC475A9D415F1FBA4047E6_13</vt:lpwstr>
  </property>
</Properties>
</file>