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D3C7">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490297A">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53023AE8">
      <w:pPr>
        <w:numPr>
          <w:ilvl w:val="0"/>
          <w:numId w:val="0"/>
        </w:numPr>
        <w:jc w:val="center"/>
        <w:rPr>
          <w:rFonts w:hint="eastAsia"/>
          <w:b/>
          <w:bCs/>
          <w:sz w:val="44"/>
          <w:szCs w:val="44"/>
          <w:lang w:val="en-US" w:eastAsia="zh-CN"/>
        </w:rPr>
      </w:pPr>
    </w:p>
    <w:p w14:paraId="1F847B5E">
      <w:pPr>
        <w:numPr>
          <w:ilvl w:val="0"/>
          <w:numId w:val="0"/>
        </w:numPr>
        <w:jc w:val="center"/>
        <w:rPr>
          <w:rFonts w:hint="eastAsia"/>
          <w:b/>
          <w:bCs/>
          <w:sz w:val="44"/>
          <w:szCs w:val="44"/>
          <w:lang w:val="en-US" w:eastAsia="zh-CN"/>
        </w:rPr>
      </w:pPr>
    </w:p>
    <w:p w14:paraId="41CE6625">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A5A993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8D4614B">
      <w:pPr>
        <w:numPr>
          <w:ilvl w:val="0"/>
          <w:numId w:val="0"/>
        </w:numPr>
        <w:rPr>
          <w:rFonts w:hint="eastAsia"/>
          <w:lang w:val="en-US" w:eastAsia="zh-CN"/>
        </w:rPr>
      </w:pPr>
      <w:r>
        <w:rPr>
          <w:rFonts w:hint="eastAsia"/>
          <w:lang w:val="en-US" w:eastAsia="zh-CN"/>
        </w:rPr>
        <w:t xml:space="preserve">                          </w:t>
      </w:r>
    </w:p>
    <w:p w14:paraId="4B86D902">
      <w:pPr>
        <w:numPr>
          <w:ilvl w:val="0"/>
          <w:numId w:val="0"/>
        </w:numPr>
        <w:rPr>
          <w:rFonts w:hint="eastAsia"/>
          <w:lang w:val="en-US" w:eastAsia="zh-CN"/>
        </w:rPr>
      </w:pPr>
    </w:p>
    <w:p w14:paraId="1EC7EC27">
      <w:pPr>
        <w:numPr>
          <w:ilvl w:val="0"/>
          <w:numId w:val="0"/>
        </w:numPr>
        <w:rPr>
          <w:rFonts w:hint="eastAsia"/>
          <w:lang w:val="en-US" w:eastAsia="zh-CN"/>
        </w:rPr>
      </w:pPr>
    </w:p>
    <w:p w14:paraId="1BDCF006">
      <w:pPr>
        <w:numPr>
          <w:ilvl w:val="0"/>
          <w:numId w:val="0"/>
        </w:numPr>
        <w:rPr>
          <w:rFonts w:hint="eastAsia"/>
          <w:lang w:val="en-US" w:eastAsia="zh-CN"/>
        </w:rPr>
      </w:pPr>
    </w:p>
    <w:p w14:paraId="396DD568">
      <w:pPr>
        <w:numPr>
          <w:ilvl w:val="0"/>
          <w:numId w:val="0"/>
        </w:numPr>
        <w:rPr>
          <w:rFonts w:hint="eastAsia"/>
          <w:lang w:val="en-US" w:eastAsia="zh-CN"/>
        </w:rPr>
      </w:pPr>
    </w:p>
    <w:p w14:paraId="0A5C9DAC">
      <w:pPr>
        <w:numPr>
          <w:ilvl w:val="0"/>
          <w:numId w:val="0"/>
        </w:numPr>
        <w:rPr>
          <w:rFonts w:hint="eastAsia"/>
          <w:lang w:val="en-US" w:eastAsia="zh-CN"/>
        </w:rPr>
      </w:pPr>
    </w:p>
    <w:p w14:paraId="5A336717">
      <w:pPr>
        <w:numPr>
          <w:ilvl w:val="0"/>
          <w:numId w:val="0"/>
        </w:numPr>
        <w:rPr>
          <w:rFonts w:hint="eastAsia"/>
          <w:lang w:val="en-US" w:eastAsia="zh-CN"/>
        </w:rPr>
      </w:pPr>
    </w:p>
    <w:p w14:paraId="2EA710E6">
      <w:pPr>
        <w:numPr>
          <w:ilvl w:val="0"/>
          <w:numId w:val="0"/>
        </w:numPr>
        <w:rPr>
          <w:rFonts w:hint="eastAsia"/>
          <w:lang w:val="en-US" w:eastAsia="zh-CN"/>
        </w:rPr>
      </w:pPr>
    </w:p>
    <w:p w14:paraId="04F06E8A">
      <w:pPr>
        <w:numPr>
          <w:ilvl w:val="0"/>
          <w:numId w:val="0"/>
        </w:numPr>
        <w:ind w:firstLine="4200" w:firstLineChars="1500"/>
        <w:rPr>
          <w:rFonts w:hint="eastAsia"/>
          <w:b w:val="0"/>
          <w:bCs w:val="0"/>
          <w:sz w:val="28"/>
          <w:szCs w:val="28"/>
          <w:lang w:val="en-US" w:eastAsia="zh-CN"/>
        </w:rPr>
      </w:pPr>
    </w:p>
    <w:p w14:paraId="6019B068">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康巴什部净化空调维保服务项目（三次）</w:t>
      </w:r>
    </w:p>
    <w:p w14:paraId="3E5A3BA6">
      <w:pPr>
        <w:numPr>
          <w:ilvl w:val="0"/>
          <w:numId w:val="0"/>
        </w:numPr>
        <w:jc w:val="center"/>
        <w:rPr>
          <w:rFonts w:hint="default"/>
          <w:b/>
          <w:bCs/>
          <w:sz w:val="28"/>
          <w:szCs w:val="28"/>
          <w:lang w:val="en-US" w:eastAsia="zh-CN"/>
        </w:rPr>
      </w:pPr>
      <w:r>
        <w:rPr>
          <w:rFonts w:hint="eastAsia"/>
          <w:b/>
          <w:bCs/>
          <w:sz w:val="28"/>
          <w:szCs w:val="28"/>
          <w:lang w:val="en-US" w:eastAsia="zh-CN"/>
        </w:rPr>
        <w:t>2024年8月20</w:t>
      </w:r>
      <w:bookmarkStart w:id="1" w:name="_GoBack"/>
      <w:bookmarkEnd w:id="1"/>
      <w:r>
        <w:rPr>
          <w:rFonts w:hint="eastAsia"/>
          <w:b/>
          <w:bCs/>
          <w:sz w:val="28"/>
          <w:szCs w:val="28"/>
          <w:lang w:val="en-US" w:eastAsia="zh-CN"/>
        </w:rPr>
        <w:t>日</w:t>
      </w:r>
    </w:p>
    <w:p w14:paraId="1BE46BE0">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B566E64">
      <w:pPr>
        <w:numPr>
          <w:ilvl w:val="0"/>
          <w:numId w:val="0"/>
        </w:numPr>
        <w:ind w:firstLine="562" w:firstLineChars="200"/>
        <w:rPr>
          <w:rFonts w:hint="eastAsia"/>
          <w:b/>
          <w:bCs/>
          <w:sz w:val="28"/>
          <w:szCs w:val="28"/>
          <w:lang w:val="en-US" w:eastAsia="zh-CN"/>
        </w:rPr>
      </w:pPr>
    </w:p>
    <w:p w14:paraId="478F8FF5">
      <w:pPr>
        <w:numPr>
          <w:ilvl w:val="0"/>
          <w:numId w:val="0"/>
        </w:numPr>
        <w:spacing w:line="360" w:lineRule="auto"/>
        <w:jc w:val="left"/>
        <w:rPr>
          <w:rFonts w:hint="eastAsia" w:hAnsi="宋体"/>
          <w:sz w:val="24"/>
          <w:szCs w:val="24"/>
        </w:rPr>
      </w:pPr>
    </w:p>
    <w:p w14:paraId="5242CA65">
      <w:pPr>
        <w:numPr>
          <w:ilvl w:val="0"/>
          <w:numId w:val="0"/>
        </w:numPr>
        <w:spacing w:line="360" w:lineRule="auto"/>
        <w:jc w:val="left"/>
        <w:rPr>
          <w:rFonts w:hint="eastAsia" w:hAnsi="宋体"/>
          <w:sz w:val="24"/>
          <w:szCs w:val="24"/>
          <w:lang w:val="en-US" w:eastAsia="zh-CN"/>
        </w:rPr>
      </w:pPr>
    </w:p>
    <w:p w14:paraId="7AFE191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70DD52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7FFCF4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4"/>
          <w:szCs w:val="24"/>
          <w:lang w:val="en-US" w:eastAsia="zh-CN"/>
        </w:rPr>
        <w:t xml:space="preserve">一、商务条款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4"/>
          <w:szCs w:val="24"/>
          <w:lang w:val="en-US" w:eastAsia="zh-CN"/>
        </w:rPr>
        <w:t>货币单位：元</w:t>
      </w:r>
      <w:r>
        <w:rPr>
          <w:rFonts w:hint="eastAsia" w:ascii="宋体" w:hAnsi="宋体" w:eastAsia="宋体" w:cs="宋体"/>
          <w:b/>
          <w:bCs/>
          <w:sz w:val="28"/>
          <w:szCs w:val="28"/>
          <w:lang w:val="en-US" w:eastAsia="zh-CN"/>
        </w:rPr>
        <w:t xml:space="preserve">       </w:t>
      </w:r>
    </w:p>
    <w:p w14:paraId="229B96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918"/>
        <w:gridCol w:w="903"/>
        <w:gridCol w:w="826"/>
        <w:gridCol w:w="1338"/>
        <w:gridCol w:w="1596"/>
      </w:tblGrid>
      <w:tr w14:paraId="4345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6" w:type="dxa"/>
            <w:vAlign w:val="center"/>
          </w:tcPr>
          <w:p w14:paraId="743641A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918" w:type="dxa"/>
            <w:vAlign w:val="center"/>
          </w:tcPr>
          <w:p w14:paraId="1FD2EE4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4918BA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6D3831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30DF1C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7E6455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09592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vAlign w:val="center"/>
          </w:tcPr>
          <w:p w14:paraId="2166A41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918" w:type="dxa"/>
            <w:vAlign w:val="center"/>
          </w:tcPr>
          <w:p w14:paraId="7F4A862A">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sz w:val="24"/>
                <w:szCs w:val="24"/>
                <w:lang w:val="en-US" w:eastAsia="zh-CN"/>
              </w:rPr>
              <w:t>康巴什部净化空调维保服务</w:t>
            </w:r>
          </w:p>
        </w:tc>
        <w:tc>
          <w:tcPr>
            <w:tcW w:w="903" w:type="dxa"/>
            <w:vAlign w:val="center"/>
          </w:tcPr>
          <w:p w14:paraId="7A1057F0">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6E56F9F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3D3A4521">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220000</w:t>
            </w:r>
          </w:p>
        </w:tc>
        <w:tc>
          <w:tcPr>
            <w:tcW w:w="1596" w:type="dxa"/>
            <w:vAlign w:val="center"/>
          </w:tcPr>
          <w:p w14:paraId="48807628">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220000</w:t>
            </w:r>
          </w:p>
        </w:tc>
      </w:tr>
      <w:tr w14:paraId="4CE5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vAlign w:val="center"/>
          </w:tcPr>
          <w:p w14:paraId="4A9B1E2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85" w:type="dxa"/>
            <w:gridSpan w:val="4"/>
            <w:vAlign w:val="center"/>
          </w:tcPr>
          <w:p w14:paraId="54A0027F">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0E4A6B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220000</w:t>
            </w:r>
          </w:p>
        </w:tc>
      </w:tr>
      <w:tr w14:paraId="6E095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86" w:type="dxa"/>
            <w:vAlign w:val="center"/>
          </w:tcPr>
          <w:p w14:paraId="11387B1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918" w:type="dxa"/>
            <w:vAlign w:val="center"/>
          </w:tcPr>
          <w:p w14:paraId="4E0C3526">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入场日期</w:t>
            </w:r>
          </w:p>
        </w:tc>
        <w:tc>
          <w:tcPr>
            <w:tcW w:w="4663" w:type="dxa"/>
            <w:gridSpan w:val="4"/>
            <w:vAlign w:val="center"/>
          </w:tcPr>
          <w:p w14:paraId="38B8829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7日</w:t>
            </w:r>
            <w:r>
              <w:rPr>
                <w:rFonts w:hint="eastAsia" w:ascii="宋体" w:hAnsi="宋体" w:eastAsia="宋体" w:cs="宋体"/>
                <w:sz w:val="24"/>
                <w:szCs w:val="24"/>
              </w:rPr>
              <w:t>内。</w:t>
            </w:r>
          </w:p>
        </w:tc>
      </w:tr>
      <w:tr w14:paraId="7398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6" w:type="dxa"/>
            <w:vAlign w:val="center"/>
          </w:tcPr>
          <w:p w14:paraId="4F33FF7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918" w:type="dxa"/>
            <w:vAlign w:val="center"/>
          </w:tcPr>
          <w:p w14:paraId="556F2D5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4"/>
            <w:vAlign w:val="center"/>
          </w:tcPr>
          <w:p w14:paraId="10422D3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0E0D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6" w:type="dxa"/>
            <w:vAlign w:val="center"/>
          </w:tcPr>
          <w:p w14:paraId="772B0E2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918" w:type="dxa"/>
            <w:vAlign w:val="center"/>
          </w:tcPr>
          <w:p w14:paraId="38FA86D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B612B57">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服务期满6个月后支付合同金额的50%，服务期满12个月后付清剩余款项。</w:t>
            </w:r>
          </w:p>
        </w:tc>
      </w:tr>
      <w:tr w14:paraId="568A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Align w:val="center"/>
          </w:tcPr>
          <w:p w14:paraId="67634BD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w:t>
            </w:r>
          </w:p>
        </w:tc>
        <w:tc>
          <w:tcPr>
            <w:tcW w:w="2918" w:type="dxa"/>
            <w:vAlign w:val="center"/>
          </w:tcPr>
          <w:p w14:paraId="48C139F0">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FEA2B52">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6DC6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Align w:val="center"/>
          </w:tcPr>
          <w:p w14:paraId="6AC23024">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18" w:type="dxa"/>
            <w:vAlign w:val="center"/>
          </w:tcPr>
          <w:p w14:paraId="176DAEC3">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8E0C1AD">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具有相关净化维保服务业绩不少于2例（2021年3月至今）</w:t>
            </w:r>
          </w:p>
        </w:tc>
      </w:tr>
    </w:tbl>
    <w:p w14:paraId="4B0F137F">
      <w:pPr>
        <w:rPr>
          <w:rFonts w:hint="eastAsia" w:hAnsi="宋体"/>
          <w:sz w:val="24"/>
          <w:szCs w:val="24"/>
        </w:rPr>
      </w:pPr>
    </w:p>
    <w:p w14:paraId="5F1E47FA">
      <w:pPr>
        <w:pStyle w:val="4"/>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2D10639A">
      <w:pPr>
        <w:rPr>
          <w:rFonts w:hint="eastAsia"/>
          <w:lang w:val="en-US" w:eastAsia="zh-CN"/>
        </w:rPr>
      </w:pPr>
    </w:p>
    <w:p w14:paraId="707FB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（一）项目概况：本项目为康巴什部净化空调进行维保服务，具体如下：</w:t>
      </w:r>
    </w:p>
    <w:p w14:paraId="244EE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1、维保区域：手术中心、消毒供应中心、DSA、急诊手术室、感染科、重症医学科、产房、生殖中心、儿科病房、烧伤科、核医学科、分子实验室等所有净化区域。</w:t>
      </w:r>
    </w:p>
    <w:p w14:paraId="4BCCE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2、设备数量：所有净化空调机组、感应电动门、热泵机组2台。</w:t>
      </w:r>
    </w:p>
    <w:p w14:paraId="2D6ADB4E">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58C84CAD">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3343EC2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3DA8821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2D4C9F8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（二）技术要求</w:t>
      </w:r>
    </w:p>
    <w:tbl>
      <w:tblPr>
        <w:tblStyle w:val="14"/>
        <w:tblW w:w="8503" w:type="dxa"/>
        <w:tblInd w:w="0" w:type="dxa"/>
        <w:tblLayout w:type="fixed"/>
        <w:tblCellMar>
          <w:top w:w="0" w:type="dxa"/>
          <w:left w:w="108" w:type="dxa"/>
          <w:bottom w:w="0" w:type="dxa"/>
          <w:right w:w="108" w:type="dxa"/>
        </w:tblCellMar>
      </w:tblPr>
      <w:tblGrid>
        <w:gridCol w:w="692"/>
        <w:gridCol w:w="750"/>
        <w:gridCol w:w="7061"/>
      </w:tblGrid>
      <w:tr w14:paraId="675B43F7">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2C799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750" w:type="dxa"/>
            <w:tcBorders>
              <w:top w:val="single" w:color="auto" w:sz="4" w:space="0"/>
              <w:left w:val="nil"/>
              <w:bottom w:val="single" w:color="auto" w:sz="4" w:space="0"/>
              <w:right w:val="single" w:color="auto" w:sz="4" w:space="0"/>
            </w:tcBorders>
            <w:vAlign w:val="center"/>
          </w:tcPr>
          <w:p w14:paraId="0365CA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编号</w:t>
            </w:r>
          </w:p>
        </w:tc>
        <w:tc>
          <w:tcPr>
            <w:tcW w:w="7061" w:type="dxa"/>
            <w:tcBorders>
              <w:top w:val="single" w:color="auto" w:sz="4" w:space="0"/>
              <w:left w:val="nil"/>
              <w:bottom w:val="single" w:color="auto" w:sz="4" w:space="0"/>
              <w:right w:val="single" w:color="auto" w:sz="4" w:space="0"/>
            </w:tcBorders>
            <w:vAlign w:val="center"/>
          </w:tcPr>
          <w:p w14:paraId="0F65B8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技术参数和性能指标</w:t>
            </w:r>
          </w:p>
        </w:tc>
      </w:tr>
      <w:tr w14:paraId="039480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AFAE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412B136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13B34A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bidi="lo-LA"/>
              </w:rPr>
            </w:pPr>
            <w:r>
              <w:rPr>
                <w:rFonts w:hint="eastAsia" w:ascii="宋体" w:hAnsi="宋体" w:eastAsia="宋体" w:cs="宋体"/>
                <w:kern w:val="0"/>
                <w:sz w:val="22"/>
                <w:szCs w:val="22"/>
                <w:lang w:bidi="lo-LA"/>
              </w:rPr>
              <w:t>乙方委</w:t>
            </w:r>
            <w:r>
              <w:rPr>
                <w:rFonts w:hint="eastAsia" w:ascii="宋体" w:hAnsi="宋体" w:eastAsia="宋体" w:cs="宋体"/>
                <w:kern w:val="0"/>
                <w:sz w:val="22"/>
                <w:szCs w:val="22"/>
                <w:lang w:val="en-US" w:eastAsia="zh-CN" w:bidi="lo-LA"/>
              </w:rPr>
              <w:t>派净化维保专业人员</w:t>
            </w:r>
            <w:r>
              <w:rPr>
                <w:rFonts w:hint="eastAsia" w:ascii="宋体" w:hAnsi="宋体" w:eastAsia="宋体" w:cs="宋体"/>
                <w:kern w:val="0"/>
                <w:sz w:val="22"/>
                <w:szCs w:val="22"/>
                <w:lang w:bidi="lo-LA"/>
              </w:rPr>
              <w:t>负责对鄂尔多斯市中心医院康巴什部消毒供应中心、DSA、急诊手术室、发热门诊、感染科、手术中心、重症医学科、产房、生殖中心、儿科病房、烧伤科所有净化空调系统、门禁系统、监控系统、音乐系统、医用吊塔、自动门、无影灯等进行维护保养，并确保其正常运行。</w:t>
            </w:r>
          </w:p>
        </w:tc>
      </w:tr>
      <w:tr w14:paraId="421060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8676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78924AE">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7E151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对净化区域内所有的净化装饰系统、净化空调系统、电气系统、水系统、自控系统等熟知，能熟练的对该项目进行精准维护保养、维修、巡查、检测等工作。</w:t>
            </w:r>
          </w:p>
        </w:tc>
      </w:tr>
      <w:tr w14:paraId="1948B0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CBAD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3756D4C8">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AF9FE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派遣专业的</w:t>
            </w:r>
            <w:r>
              <w:rPr>
                <w:rFonts w:hint="eastAsia" w:ascii="宋体" w:hAnsi="宋体" w:eastAsia="宋体" w:cs="宋体"/>
                <w:color w:val="auto"/>
                <w:kern w:val="0"/>
                <w:sz w:val="22"/>
                <w:szCs w:val="22"/>
                <w:lang w:val="en-US" w:eastAsia="zh-CN" w:bidi="lo-LA"/>
              </w:rPr>
              <w:t>净化维保专业人员不少于 1人（专业工龄大于5年）常驻医院，24 小时无缝响应，时刻保证</w:t>
            </w:r>
            <w:r>
              <w:rPr>
                <w:rFonts w:hint="eastAsia" w:ascii="宋体" w:hAnsi="宋体" w:eastAsia="宋体" w:cs="宋体"/>
                <w:kern w:val="0"/>
                <w:sz w:val="22"/>
                <w:szCs w:val="22"/>
                <w:lang w:val="en-US" w:eastAsia="zh-CN" w:bidi="lo-LA"/>
              </w:rPr>
              <w:t>净化区域达标运行。</w:t>
            </w:r>
          </w:p>
        </w:tc>
      </w:tr>
      <w:tr w14:paraId="4257AC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C4D2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51B02B27">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374D05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定期对设备、设施开展巡检、维护，</w:t>
            </w:r>
            <w:r>
              <w:rPr>
                <w:rFonts w:hint="eastAsia" w:ascii="宋体" w:hAnsi="宋体" w:eastAsia="宋体" w:cs="宋体"/>
                <w:kern w:val="0"/>
                <w:sz w:val="22"/>
                <w:szCs w:val="22"/>
                <w:lang w:eastAsia="zh-CN" w:bidi="lo-LA"/>
              </w:rPr>
              <w:t>定期更换过滤网，定期更换或清洁回风网，高效过滤网达到更换时间或达到使用寿命时，负责组织人员进行更换。</w:t>
            </w:r>
          </w:p>
        </w:tc>
      </w:tr>
      <w:tr w14:paraId="3F4AC3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F540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3D7F3A1E">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0A7D6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中标方需记录设备的运行状况和重要运行参数，同国检专业设备及检测流程一致，每季度一次，按规范要求对手术室等净化区域进行一次自检，并提供书面检测报告，监测数据：①空气洁净度；②噪音；③送风量；④新风量；⑤正、负压值；⑥温度；⑦湿度；⑧照度。</w:t>
            </w:r>
          </w:p>
          <w:p w14:paraId="62067DF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按规定进行年检，并提供第三方年度检测报告。</w:t>
            </w:r>
          </w:p>
        </w:tc>
      </w:tr>
      <w:tr w14:paraId="113C6A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0AB3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59F365B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D8409B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机组供水 Y 型过滤器每月检查或清洗一次。</w:t>
            </w:r>
          </w:p>
        </w:tc>
      </w:tr>
      <w:tr w14:paraId="57B479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9B22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1871EE2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578B8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净化区域医用电动门的日常检查和维护 。</w:t>
            </w:r>
          </w:p>
        </w:tc>
      </w:tr>
      <w:tr w14:paraId="359BB53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2228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E51B92D">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2C5647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手术部呼叫系统的日常检查和维护。。</w:t>
            </w:r>
          </w:p>
        </w:tc>
      </w:tr>
      <w:tr w14:paraId="2084E9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5AF5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7F35B8C">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020A6A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净化设备连接管路及附属设施的日常检查和维护。</w:t>
            </w:r>
          </w:p>
        </w:tc>
      </w:tr>
      <w:tr w14:paraId="16CC55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5875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16C3847">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3FAF05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 xml:space="preserve">手术间多功能操作情报面板以及净化空调机组远程控制面板的日常检查和维修。 </w:t>
            </w:r>
          </w:p>
        </w:tc>
      </w:tr>
      <w:tr w14:paraId="763B2D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AF1B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533A1BB">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BEE7AD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 xml:space="preserve">净化空调机组连接管道（冷冻供回水管道及冷凝水管道，采暖热水供回水 管道，加湿器的供水和排水）及附属设施的日常检查和维修。 </w:t>
            </w:r>
          </w:p>
        </w:tc>
      </w:tr>
      <w:tr w14:paraId="696DA2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B4BE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335254C">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43A0FF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净化机组加湿器的日常检查和维修 。</w:t>
            </w:r>
          </w:p>
        </w:tc>
      </w:tr>
      <w:tr w14:paraId="3049BC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B3A4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76BD146D">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2D53E4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eastAsia="zh-CN" w:bidi="lo-LA"/>
              </w:rPr>
              <w:t>保持机房环境干净整洁。</w:t>
            </w:r>
          </w:p>
        </w:tc>
      </w:tr>
      <w:tr w14:paraId="1BCE8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2DD3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847E501">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51840A0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维</w:t>
            </w:r>
            <w:r>
              <w:rPr>
                <w:rFonts w:hint="eastAsia" w:ascii="宋体" w:hAnsi="宋体" w:eastAsia="宋体" w:cs="宋体"/>
                <w:color w:val="auto"/>
                <w:kern w:val="0"/>
                <w:sz w:val="22"/>
                <w:szCs w:val="22"/>
                <w:lang w:val="en-US" w:eastAsia="zh-CN" w:bidi="lo-LA"/>
              </w:rPr>
              <w:t xml:space="preserve">保人员应根据现场设备的运行状态向医院提出应急维修备品和日常消耗品清单（注：单价在 300 元及以下的维修配件由中标人提供：如皮带，空调水系统阀件及符合要求的相关配件，但不包含空气过滤器及日光灯管等常规耗品。单价为300元以上的配件由医院采购） </w:t>
            </w:r>
          </w:p>
        </w:tc>
      </w:tr>
    </w:tbl>
    <w:p w14:paraId="548203C8">
      <w:pPr>
        <w:tabs>
          <w:tab w:val="left" w:pos="463"/>
        </w:tabs>
        <w:spacing w:line="360" w:lineRule="auto"/>
        <w:rPr>
          <w:rFonts w:hint="eastAsia" w:asciiTheme="minorEastAsia" w:hAnsiTheme="minorEastAsia"/>
          <w:b/>
          <w:bCs/>
          <w:sz w:val="24"/>
          <w:szCs w:val="24"/>
          <w:lang w:val="en-US" w:eastAsia="zh-CN"/>
        </w:rPr>
      </w:pPr>
    </w:p>
    <w:p w14:paraId="4CBCB944">
      <w:pPr>
        <w:tabs>
          <w:tab w:val="left" w:pos="463"/>
        </w:tabs>
        <w:spacing w:line="360" w:lineRule="auto"/>
        <w:rPr>
          <w:rFonts w:hint="eastAsia" w:asciiTheme="minorEastAsia" w:hAnsiTheme="minorEastAsia"/>
          <w:b/>
          <w:bCs/>
          <w:sz w:val="24"/>
          <w:szCs w:val="24"/>
          <w:lang w:val="en-US" w:eastAsia="zh-CN"/>
        </w:rPr>
      </w:pPr>
    </w:p>
    <w:p w14:paraId="65180279">
      <w:pPr>
        <w:tabs>
          <w:tab w:val="left" w:pos="463"/>
        </w:tabs>
        <w:spacing w:line="360" w:lineRule="auto"/>
        <w:rPr>
          <w:rFonts w:hint="eastAsia" w:asciiTheme="minorEastAsia" w:hAnsiTheme="minorEastAsia"/>
          <w:b/>
          <w:bCs/>
          <w:sz w:val="24"/>
          <w:szCs w:val="24"/>
          <w:lang w:val="en-US" w:eastAsia="zh-CN"/>
        </w:rPr>
      </w:pPr>
    </w:p>
    <w:p w14:paraId="73147011">
      <w:pPr>
        <w:tabs>
          <w:tab w:val="left" w:pos="463"/>
        </w:tabs>
        <w:spacing w:line="360" w:lineRule="auto"/>
        <w:rPr>
          <w:rFonts w:hint="eastAsia" w:asciiTheme="minorEastAsia" w:hAnsiTheme="minorEastAsia"/>
          <w:b/>
          <w:bCs/>
          <w:sz w:val="24"/>
          <w:szCs w:val="24"/>
          <w:lang w:val="en-US" w:eastAsia="zh-CN"/>
        </w:rPr>
      </w:pPr>
    </w:p>
    <w:p w14:paraId="736B0640">
      <w:pPr>
        <w:tabs>
          <w:tab w:val="left" w:pos="463"/>
        </w:tabs>
        <w:spacing w:line="360" w:lineRule="auto"/>
        <w:rPr>
          <w:rFonts w:hint="eastAsia" w:asciiTheme="minorEastAsia" w:hAnsiTheme="minorEastAsia"/>
          <w:b/>
          <w:bCs/>
          <w:sz w:val="24"/>
          <w:szCs w:val="24"/>
          <w:lang w:val="en-US" w:eastAsia="zh-CN"/>
        </w:rPr>
      </w:pPr>
    </w:p>
    <w:p w14:paraId="791FE6F0">
      <w:pPr>
        <w:numPr>
          <w:ilvl w:val="0"/>
          <w:numId w:val="2"/>
        </w:numPr>
        <w:tabs>
          <w:tab w:val="left" w:pos="463"/>
        </w:tabs>
        <w:spacing w:line="360" w:lineRule="auto"/>
        <w:ind w:left="0" w:leftChars="0" w:firstLine="0" w:firstLineChars="0"/>
        <w:rPr>
          <w:rFonts w:hint="eastAsia" w:asciiTheme="minorEastAsia" w:hAnsiTheme="minorEastAsia"/>
          <w:b/>
          <w:bCs/>
          <w:sz w:val="28"/>
          <w:szCs w:val="28"/>
          <w:lang w:eastAsia="zh-CN"/>
        </w:rPr>
      </w:pPr>
      <w:r>
        <w:rPr>
          <w:rFonts w:hint="eastAsia" w:asciiTheme="minorEastAsia" w:hAnsiTheme="minorEastAsia"/>
          <w:b/>
          <w:bCs/>
          <w:sz w:val="28"/>
          <w:szCs w:val="28"/>
        </w:rPr>
        <w:t>评标方法及细则要求</w:t>
      </w:r>
      <w:r>
        <w:rPr>
          <w:rFonts w:hint="eastAsia" w:asciiTheme="minorEastAsia" w:hAnsiTheme="minorEastAsia"/>
          <w:b/>
          <w:bCs/>
          <w:sz w:val="28"/>
          <w:szCs w:val="28"/>
          <w:lang w:eastAsia="zh-CN"/>
        </w:rPr>
        <w:t>：</w:t>
      </w:r>
    </w:p>
    <w:p w14:paraId="1C970DD2">
      <w:pPr>
        <w:pStyle w:val="5"/>
        <w:numPr>
          <w:ilvl w:val="0"/>
          <w:numId w:val="0"/>
        </w:numPr>
        <w:spacing w:after="0"/>
        <w:ind w:leftChars="0" w:right="0" w:righ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w:t>
      </w:r>
    </w:p>
    <w:tbl>
      <w:tblPr>
        <w:tblStyle w:val="14"/>
        <w:tblpPr w:leftFromText="180" w:rightFromText="180" w:vertAnchor="text" w:horzAnchor="page" w:tblpX="1815" w:tblpY="481"/>
        <w:tblOverlap w:val="never"/>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970"/>
        <w:gridCol w:w="6030"/>
      </w:tblGrid>
      <w:tr w14:paraId="5C605849">
        <w:tblPrEx>
          <w:tblCellMar>
            <w:top w:w="0" w:type="dxa"/>
            <w:left w:w="108" w:type="dxa"/>
            <w:bottom w:w="0" w:type="dxa"/>
            <w:right w:w="108" w:type="dxa"/>
          </w:tblCellMar>
        </w:tblPrEx>
        <w:trPr>
          <w:cantSplit/>
          <w:trHeight w:val="556" w:hRule="atLeast"/>
        </w:trPr>
        <w:tc>
          <w:tcPr>
            <w:tcW w:w="457" w:type="dxa"/>
            <w:vMerge w:val="restart"/>
            <w:tcBorders>
              <w:left w:val="single" w:color="auto" w:sz="4" w:space="0"/>
              <w:right w:val="single" w:color="auto" w:sz="4" w:space="0"/>
            </w:tcBorders>
            <w:noWrap w:val="0"/>
            <w:vAlign w:val="center"/>
          </w:tcPr>
          <w:p w14:paraId="3210943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E11B0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0A080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1991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4593B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758C893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2B920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3FBE7F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97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457" w:type="dxa"/>
            <w:vMerge w:val="continue"/>
            <w:tcBorders>
              <w:left w:val="single" w:color="auto" w:sz="4" w:space="0"/>
              <w:right w:val="single" w:color="auto" w:sz="4" w:space="0"/>
            </w:tcBorders>
            <w:noWrap w:val="0"/>
            <w:vAlign w:val="center"/>
          </w:tcPr>
          <w:p w14:paraId="73FE65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3D984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D74427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审查投标人2021年或2022年度经会计事务所出具的财务审计报告或基本开户银行证明及基本开户银行出具的近一年内的银行资信证明。</w:t>
            </w:r>
          </w:p>
        </w:tc>
      </w:tr>
      <w:tr w14:paraId="1258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457" w:type="dxa"/>
            <w:vMerge w:val="continue"/>
            <w:tcBorders>
              <w:left w:val="single" w:color="auto" w:sz="4" w:space="0"/>
              <w:right w:val="single" w:color="auto" w:sz="4" w:space="0"/>
            </w:tcBorders>
            <w:noWrap w:val="0"/>
            <w:vAlign w:val="center"/>
          </w:tcPr>
          <w:p w14:paraId="0A2271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C37A5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608BC7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月内（至少一个月）的良好缴纳税收的相关凭据。（以税务机关提供的纳税凭据或银行入账单为准）</w:t>
            </w:r>
          </w:p>
          <w:p w14:paraId="60C259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072566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5AC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7" w:type="dxa"/>
            <w:vMerge w:val="continue"/>
            <w:tcBorders>
              <w:left w:val="single" w:color="auto" w:sz="4" w:space="0"/>
              <w:right w:val="single" w:color="auto" w:sz="4" w:space="0"/>
            </w:tcBorders>
            <w:noWrap w:val="0"/>
            <w:vAlign w:val="center"/>
          </w:tcPr>
          <w:p w14:paraId="060FBC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6F746A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资格要求</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E865C05">
            <w:pPr>
              <w:keepNext w:val="0"/>
              <w:keepLines w:val="0"/>
              <w:suppressLineNumbers w:val="0"/>
              <w:spacing w:before="0" w:beforeAutospacing="0" w:after="0" w:afterAutospacing="0" w:line="240" w:lineRule="auto"/>
              <w:ind w:left="0" w:right="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按公告要求</w:t>
            </w:r>
          </w:p>
        </w:tc>
      </w:tr>
      <w:tr w14:paraId="79B0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457" w:type="dxa"/>
            <w:vMerge w:val="continue"/>
            <w:tcBorders>
              <w:left w:val="single" w:color="auto" w:sz="4" w:space="0"/>
              <w:right w:val="single" w:color="auto" w:sz="4" w:space="0"/>
            </w:tcBorders>
            <w:noWrap w:val="0"/>
            <w:vAlign w:val="center"/>
          </w:tcPr>
          <w:p w14:paraId="6EF0074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3D99A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5ACF94C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16E189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w:t>
            </w:r>
            <w:r>
              <w:rPr>
                <w:rFonts w:hint="eastAsia" w:ascii="宋体" w:hAnsi="宋体" w:eastAsia="宋体" w:cs="宋体"/>
                <w:color w:val="auto"/>
                <w:sz w:val="21"/>
                <w:szCs w:val="21"/>
              </w:rPr>
              <w:t>的</w:t>
            </w:r>
            <w:r>
              <w:rPr>
                <w:rFonts w:hint="eastAsia" w:asciiTheme="minorEastAsia" w:hAnsiTheme="minorEastAsia"/>
                <w:b/>
                <w:bCs/>
                <w:color w:val="FF0000"/>
                <w:sz w:val="24"/>
                <w:szCs w:val="24"/>
                <w:lang w:val="en-US" w:eastAsia="zh-CN"/>
              </w:rPr>
              <w:t>以上三项信用记录截图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w:t>
            </w:r>
            <w:r>
              <w:rPr>
                <w:rFonts w:hint="eastAsia" w:ascii="宋体" w:hAnsi="宋体" w:eastAsia="宋体" w:cs="宋体"/>
                <w:sz w:val="21"/>
                <w:szCs w:val="21"/>
              </w:rPr>
              <w:t>现场核实情况为准）</w:t>
            </w:r>
          </w:p>
        </w:tc>
      </w:tr>
      <w:tr w14:paraId="55F5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noWrap w:val="0"/>
            <w:vAlign w:val="center"/>
          </w:tcPr>
          <w:p w14:paraId="276E0AC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5745E4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1DF18B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14:paraId="2B46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57" w:type="dxa"/>
            <w:vMerge w:val="continue"/>
            <w:tcBorders>
              <w:left w:val="single" w:color="auto" w:sz="4" w:space="0"/>
              <w:right w:val="single" w:color="auto" w:sz="4" w:space="0"/>
            </w:tcBorders>
            <w:noWrap w:val="0"/>
            <w:vAlign w:val="center"/>
          </w:tcPr>
          <w:p w14:paraId="1C99F20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3BEB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118290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14:paraId="60D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noWrap w:val="0"/>
            <w:vAlign w:val="center"/>
          </w:tcPr>
          <w:p w14:paraId="7DDAC6D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DE15AB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6CF4FF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14:paraId="2D6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7" w:type="dxa"/>
            <w:vMerge w:val="continue"/>
            <w:tcBorders>
              <w:left w:val="single" w:color="auto" w:sz="4" w:space="0"/>
              <w:right w:val="single" w:color="auto" w:sz="4" w:space="0"/>
            </w:tcBorders>
            <w:noWrap w:val="0"/>
            <w:vAlign w:val="center"/>
          </w:tcPr>
          <w:p w14:paraId="102AD04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63D122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134D1A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14:paraId="1072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57" w:type="dxa"/>
            <w:vMerge w:val="continue"/>
            <w:tcBorders>
              <w:left w:val="single" w:color="auto" w:sz="4" w:space="0"/>
              <w:right w:val="single" w:color="auto" w:sz="4" w:space="0"/>
            </w:tcBorders>
            <w:noWrap w:val="0"/>
            <w:vAlign w:val="center"/>
          </w:tcPr>
          <w:p w14:paraId="44CE621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F23AB1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8747C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14:paraId="2531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7" w:type="dxa"/>
            <w:vMerge w:val="continue"/>
            <w:tcBorders>
              <w:left w:val="single" w:color="auto" w:sz="4" w:space="0"/>
              <w:right w:val="single" w:color="auto" w:sz="4" w:space="0"/>
            </w:tcBorders>
            <w:noWrap w:val="0"/>
            <w:vAlign w:val="center"/>
          </w:tcPr>
          <w:p w14:paraId="718C41E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E26EAD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4C117E5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本项目不接受联合体投标。</w:t>
            </w:r>
          </w:p>
        </w:tc>
      </w:tr>
      <w:tr w14:paraId="36AE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7" w:type="dxa"/>
            <w:vMerge w:val="continue"/>
            <w:tcBorders>
              <w:left w:val="single" w:color="auto" w:sz="4" w:space="0"/>
              <w:right w:val="single" w:color="auto" w:sz="4" w:space="0"/>
            </w:tcBorders>
            <w:noWrap w:val="0"/>
            <w:vAlign w:val="center"/>
          </w:tcPr>
          <w:p w14:paraId="3CDC6C0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C8A2D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85E6FD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70B2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57" w:type="dxa"/>
            <w:vMerge w:val="continue"/>
            <w:tcBorders>
              <w:left w:val="single" w:color="auto" w:sz="4" w:space="0"/>
              <w:right w:val="single" w:color="auto" w:sz="4" w:space="0"/>
            </w:tcBorders>
            <w:noWrap w:val="0"/>
            <w:vAlign w:val="center"/>
          </w:tcPr>
          <w:p w14:paraId="4ADB9FF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right w:val="single" w:color="auto" w:sz="4" w:space="0"/>
            </w:tcBorders>
            <w:noWrap w:val="0"/>
            <w:vAlign w:val="center"/>
          </w:tcPr>
          <w:p w14:paraId="086EDCB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noWrap w:val="0"/>
            <w:vAlign w:val="center"/>
          </w:tcPr>
          <w:p w14:paraId="2878EB5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26E5225">
      <w:pPr>
        <w:pStyle w:val="5"/>
        <w:rPr>
          <w:rFonts w:hint="eastAsia"/>
          <w:lang w:val="en-US" w:eastAsia="zh-CN"/>
        </w:rPr>
      </w:pPr>
    </w:p>
    <w:p w14:paraId="599F27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B428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F881B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6F17F5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3C74CE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表2：评审表</w:t>
      </w:r>
    </w:p>
    <w:tbl>
      <w:tblPr>
        <w:tblStyle w:val="14"/>
        <w:tblW w:w="8653"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471"/>
        <w:gridCol w:w="6072"/>
      </w:tblGrid>
      <w:tr w14:paraId="7315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58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4731A59">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评审因素</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CD9FB0">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评分标准</w:t>
            </w:r>
          </w:p>
        </w:tc>
      </w:tr>
      <w:tr w14:paraId="3CE0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58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F6C5C6">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分值构成</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2781BFD">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报价得分</w:t>
            </w:r>
            <w:r>
              <w:rPr>
                <w:rFonts w:hint="eastAsia" w:ascii="宋体" w:hAnsi="宋体" w:eastAsia="宋体" w:cs="宋体"/>
                <w:sz w:val="22"/>
                <w:szCs w:val="22"/>
                <w:lang w:val="en-US" w:eastAsia="zh-CN"/>
              </w:rPr>
              <w:t>30</w:t>
            </w:r>
            <w:r>
              <w:rPr>
                <w:rFonts w:hint="eastAsia" w:ascii="宋体" w:hAnsi="宋体" w:eastAsia="宋体" w:cs="宋体"/>
                <w:sz w:val="22"/>
                <w:szCs w:val="22"/>
              </w:rPr>
              <w:t xml:space="preserve">分； </w:t>
            </w:r>
          </w:p>
          <w:p w14:paraId="6896384E">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商务部分</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14:paraId="28008761">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技术部分</w:t>
            </w:r>
            <w:r>
              <w:rPr>
                <w:rFonts w:hint="eastAsia" w:ascii="宋体" w:hAnsi="宋体" w:eastAsia="宋体" w:cs="宋体"/>
                <w:sz w:val="22"/>
                <w:szCs w:val="22"/>
                <w:lang w:val="en-US" w:eastAsia="zh-CN"/>
              </w:rPr>
              <w:t>60</w:t>
            </w:r>
            <w:r>
              <w:rPr>
                <w:rFonts w:hint="eastAsia" w:ascii="宋体" w:hAnsi="宋体" w:eastAsia="宋体" w:cs="宋体"/>
                <w:sz w:val="22"/>
                <w:szCs w:val="22"/>
              </w:rPr>
              <w:t>分。</w:t>
            </w:r>
          </w:p>
        </w:tc>
      </w:tr>
      <w:tr w14:paraId="61DB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581" w:type="dxa"/>
            <w:gridSpan w:val="2"/>
            <w:tcBorders>
              <w:top w:val="single" w:color="auto" w:sz="4" w:space="0"/>
              <w:left w:val="single" w:color="auto" w:sz="4" w:space="0"/>
              <w:bottom w:val="single" w:color="auto" w:sz="4" w:space="0"/>
              <w:right w:val="single" w:color="auto" w:sz="4" w:space="0"/>
            </w:tcBorders>
            <w:vAlign w:val="center"/>
          </w:tcPr>
          <w:p w14:paraId="7132F4C9">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投标报价得分（</w:t>
            </w:r>
            <w:r>
              <w:rPr>
                <w:rFonts w:hint="eastAsia" w:ascii="宋体" w:hAnsi="宋体" w:eastAsia="宋体" w:cs="宋体"/>
                <w:sz w:val="22"/>
                <w:szCs w:val="22"/>
                <w:lang w:val="en-US" w:eastAsia="zh-CN"/>
              </w:rPr>
              <w:t>30</w:t>
            </w:r>
            <w:r>
              <w:rPr>
                <w:rFonts w:hint="eastAsia" w:ascii="宋体" w:hAnsi="宋体" w:eastAsia="宋体" w:cs="宋体"/>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A5C624">
            <w:pPr>
              <w:keepNext w:val="0"/>
              <w:keepLines w:val="0"/>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eastAsia="宋体" w:cs="宋体"/>
                <w:sz w:val="22"/>
                <w:szCs w:val="22"/>
              </w:rPr>
              <w:t>投标报价得分＝（评标基准价/投标报价）×</w:t>
            </w:r>
            <w:r>
              <w:rPr>
                <w:rFonts w:hint="eastAsia" w:ascii="宋体" w:hAnsi="宋体" w:eastAsia="宋体" w:cs="宋体"/>
                <w:sz w:val="22"/>
                <w:szCs w:val="22"/>
                <w:lang w:val="en-US" w:eastAsia="zh-CN"/>
              </w:rPr>
              <w:t>30</w:t>
            </w:r>
          </w:p>
        </w:tc>
      </w:tr>
      <w:tr w14:paraId="7B43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trPr>
        <w:tc>
          <w:tcPr>
            <w:tcW w:w="1110"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DC3664B">
            <w:pPr>
              <w:keepNext w:val="0"/>
              <w:keepLines w:val="0"/>
              <w:suppressLineNumbers w:val="0"/>
              <w:spacing w:before="0" w:beforeAutospacing="0" w:after="0" w:afterAutospacing="0"/>
              <w:ind w:left="0" w:right="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商务部分    （10分）</w:t>
            </w:r>
          </w:p>
        </w:tc>
        <w:tc>
          <w:tcPr>
            <w:tcW w:w="1471" w:type="dxa"/>
            <w:tcBorders>
              <w:top w:val="single" w:color="auto" w:sz="4" w:space="0"/>
              <w:left w:val="single" w:color="auto" w:sz="4" w:space="0"/>
              <w:right w:val="single" w:color="auto" w:sz="4" w:space="0"/>
            </w:tcBorders>
            <w:tcMar>
              <w:left w:w="108" w:type="dxa"/>
              <w:right w:w="108" w:type="dxa"/>
            </w:tcMar>
            <w:vAlign w:val="center"/>
          </w:tcPr>
          <w:p w14:paraId="62FD6D4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业绩（10分）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542F92">
            <w:pPr>
              <w:keepNext w:val="0"/>
              <w:keepLines w:val="0"/>
              <w:suppressLineNumbers w:val="0"/>
              <w:spacing w:before="0" w:beforeAutospacing="0" w:after="0" w:afterAutospacing="0"/>
              <w:ind w:left="0" w:right="0" w:firstLine="440" w:firstLineChars="200"/>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lang w:eastAsia="zh-CN"/>
              </w:rPr>
              <w:t>从</w:t>
            </w:r>
            <w:r>
              <w:rPr>
                <w:rFonts w:hint="eastAsia" w:ascii="宋体" w:hAnsi="宋体" w:eastAsia="宋体" w:cs="宋体"/>
                <w:sz w:val="22"/>
                <w:szCs w:val="22"/>
              </w:rPr>
              <w:t>20</w:t>
            </w:r>
            <w:r>
              <w:rPr>
                <w:rFonts w:hint="eastAsia" w:ascii="宋体" w:hAnsi="宋体" w:eastAsia="宋体" w:cs="宋体"/>
                <w:sz w:val="22"/>
                <w:szCs w:val="22"/>
                <w:lang w:val="en-US" w:eastAsia="zh-CN"/>
              </w:rPr>
              <w:t>21</w:t>
            </w:r>
            <w:r>
              <w:rPr>
                <w:rFonts w:hint="eastAsia" w:ascii="宋体" w:hAnsi="宋体" w:eastAsia="宋体" w:cs="宋体"/>
                <w:sz w:val="22"/>
                <w:szCs w:val="22"/>
                <w:lang w:eastAsia="zh-CN"/>
              </w:rPr>
              <w:t>年</w:t>
            </w:r>
            <w:r>
              <w:rPr>
                <w:rFonts w:hint="eastAsia" w:ascii="宋体" w:hAnsi="宋体" w:eastAsia="宋体" w:cs="宋体"/>
                <w:sz w:val="22"/>
                <w:szCs w:val="22"/>
                <w:lang w:val="en-US" w:eastAsia="zh-CN"/>
              </w:rPr>
              <w:t>3月</w:t>
            </w:r>
            <w:r>
              <w:rPr>
                <w:rFonts w:hint="eastAsia" w:ascii="宋体" w:hAnsi="宋体" w:eastAsia="宋体" w:cs="宋体"/>
                <w:sz w:val="22"/>
                <w:szCs w:val="22"/>
              </w:rPr>
              <w:t>至</w:t>
            </w:r>
            <w:r>
              <w:rPr>
                <w:rFonts w:hint="eastAsia" w:ascii="宋体" w:hAnsi="宋体" w:eastAsia="宋体" w:cs="宋体"/>
                <w:sz w:val="22"/>
                <w:szCs w:val="22"/>
                <w:lang w:val="en-US" w:eastAsia="zh-CN"/>
              </w:rPr>
              <w:t>今</w:t>
            </w:r>
            <w:r>
              <w:rPr>
                <w:rFonts w:hint="eastAsia" w:ascii="宋体" w:hAnsi="宋体" w:eastAsia="宋体" w:cs="宋体"/>
                <w:sz w:val="22"/>
                <w:szCs w:val="22"/>
              </w:rPr>
              <w:t>服务过的类似</w:t>
            </w:r>
            <w:r>
              <w:rPr>
                <w:rFonts w:hint="eastAsia" w:ascii="宋体" w:hAnsi="宋体" w:eastAsia="宋体" w:cs="宋体"/>
                <w:sz w:val="22"/>
                <w:szCs w:val="22"/>
                <w:lang w:eastAsia="zh-CN"/>
              </w:rPr>
              <w:t>（净化维保）业绩的</w:t>
            </w:r>
            <w:r>
              <w:rPr>
                <w:rFonts w:hint="eastAsia" w:ascii="宋体" w:hAnsi="宋体" w:eastAsia="宋体" w:cs="宋体"/>
                <w:sz w:val="22"/>
                <w:szCs w:val="22"/>
              </w:rPr>
              <w:t>服务合同</w:t>
            </w:r>
            <w:r>
              <w:rPr>
                <w:rFonts w:hint="eastAsia" w:ascii="宋体" w:hAnsi="宋体" w:eastAsia="宋体" w:cs="宋体"/>
                <w:sz w:val="22"/>
                <w:szCs w:val="22"/>
                <w:lang w:eastAsia="zh-CN"/>
              </w:rPr>
              <w:t>，</w:t>
            </w:r>
            <w:r>
              <w:rPr>
                <w:rFonts w:hint="eastAsia" w:ascii="宋体" w:hAnsi="宋体" w:eastAsia="宋体" w:cs="宋体"/>
                <w:sz w:val="22"/>
                <w:szCs w:val="22"/>
              </w:rPr>
              <w:t>审查有效的合同（复印件加盖公章，合同签章必须清晰，可明确体现服务内容、</w:t>
            </w:r>
            <w:r>
              <w:rPr>
                <w:rFonts w:hint="eastAsia" w:ascii="宋体" w:hAnsi="宋体" w:eastAsia="宋体" w:cs="宋体"/>
                <w:sz w:val="22"/>
                <w:szCs w:val="22"/>
                <w:lang w:eastAsia="zh-CN"/>
              </w:rPr>
              <w:t>数</w:t>
            </w:r>
            <w:r>
              <w:rPr>
                <w:rFonts w:hint="eastAsia" w:ascii="宋体" w:hAnsi="宋体" w:eastAsia="宋体" w:cs="宋体"/>
                <w:sz w:val="22"/>
                <w:szCs w:val="22"/>
                <w:lang w:val="en-US" w:eastAsia="zh-CN"/>
              </w:rPr>
              <w:t>量</w:t>
            </w:r>
            <w:r>
              <w:rPr>
                <w:rFonts w:hint="eastAsia" w:ascii="宋体" w:hAnsi="宋体" w:eastAsia="宋体" w:cs="宋体"/>
                <w:sz w:val="22"/>
                <w:szCs w:val="22"/>
              </w:rPr>
              <w:t>，否则不予计分）</w:t>
            </w:r>
            <w:r>
              <w:rPr>
                <w:rFonts w:hint="eastAsia" w:ascii="宋体" w:hAnsi="宋体" w:eastAsia="宋体" w:cs="宋体"/>
                <w:sz w:val="22"/>
                <w:szCs w:val="22"/>
                <w:lang w:eastAsia="zh-CN"/>
              </w:rPr>
              <w:t>根据合同内容及维保数量进行评分，每份有效合同得</w:t>
            </w:r>
            <w:r>
              <w:rPr>
                <w:rFonts w:hint="eastAsia" w:ascii="宋体" w:hAnsi="宋体" w:eastAsia="宋体" w:cs="宋体"/>
                <w:sz w:val="22"/>
                <w:szCs w:val="22"/>
                <w:lang w:val="en-US" w:eastAsia="zh-CN"/>
              </w:rPr>
              <w:t>2分</w:t>
            </w:r>
            <w:r>
              <w:rPr>
                <w:rFonts w:hint="eastAsia" w:ascii="宋体" w:hAnsi="宋体" w:eastAsia="宋体" w:cs="宋体"/>
                <w:sz w:val="22"/>
                <w:szCs w:val="22"/>
                <w:lang w:eastAsia="zh-CN"/>
              </w:rPr>
              <w:t>，</w:t>
            </w:r>
            <w:r>
              <w:rPr>
                <w:rFonts w:hint="eastAsia" w:ascii="宋体" w:hAnsi="宋体" w:eastAsia="宋体" w:cs="宋体"/>
                <w:sz w:val="22"/>
                <w:szCs w:val="22"/>
              </w:rPr>
              <w:t>最高得10分。</w:t>
            </w:r>
          </w:p>
        </w:tc>
      </w:tr>
      <w:tr w14:paraId="4B3C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10" w:type="dxa"/>
            <w:vMerge w:val="restart"/>
            <w:tcBorders>
              <w:top w:val="single" w:color="000000" w:sz="4" w:space="0"/>
              <w:left w:val="single" w:color="auto" w:sz="4" w:space="0"/>
              <w:right w:val="single" w:color="auto" w:sz="4" w:space="0"/>
            </w:tcBorders>
            <w:tcMar>
              <w:left w:w="108" w:type="dxa"/>
              <w:right w:w="108" w:type="dxa"/>
            </w:tcMar>
            <w:vAlign w:val="center"/>
          </w:tcPr>
          <w:p w14:paraId="3B4F4E49">
            <w:pPr>
              <w:keepNext w:val="0"/>
              <w:keepLines w:val="0"/>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eastAsia="宋体" w:cs="宋体"/>
                <w:sz w:val="22"/>
                <w:szCs w:val="22"/>
              </w:rPr>
              <w:t>技术部分</w:t>
            </w:r>
            <w:r>
              <w:rPr>
                <w:rFonts w:hint="eastAsia" w:ascii="宋体" w:hAnsi="宋体" w:eastAsia="宋体" w:cs="宋体"/>
                <w:sz w:val="22"/>
                <w:szCs w:val="22"/>
                <w:lang w:val="en-US" w:eastAsia="zh-CN"/>
              </w:rPr>
              <w:t>60分</w:t>
            </w:r>
          </w:p>
        </w:tc>
        <w:tc>
          <w:tcPr>
            <w:tcW w:w="1471" w:type="dxa"/>
            <w:tcBorders>
              <w:top w:val="single" w:color="auto" w:sz="4" w:space="0"/>
              <w:left w:val="single" w:color="auto" w:sz="4" w:space="0"/>
              <w:right w:val="single" w:color="auto" w:sz="4" w:space="0"/>
            </w:tcBorders>
            <w:tcMar>
              <w:left w:w="108" w:type="dxa"/>
              <w:right w:w="108" w:type="dxa"/>
            </w:tcMar>
            <w:vAlign w:val="center"/>
          </w:tcPr>
          <w:p w14:paraId="00C80B8F">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整体</w:t>
            </w:r>
            <w:r>
              <w:rPr>
                <w:rFonts w:hint="eastAsia" w:ascii="宋体" w:hAnsi="宋体" w:eastAsia="宋体" w:cs="宋体"/>
                <w:sz w:val="22"/>
                <w:szCs w:val="22"/>
                <w:lang w:eastAsia="zh-CN"/>
              </w:rPr>
              <w:t>服务</w:t>
            </w:r>
            <w:r>
              <w:rPr>
                <w:rFonts w:hint="eastAsia" w:ascii="宋体" w:hAnsi="宋体" w:eastAsia="宋体" w:cs="宋体"/>
                <w:sz w:val="22"/>
                <w:szCs w:val="22"/>
              </w:rPr>
              <w:t>方案（1</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c>
          <w:tcPr>
            <w:tcW w:w="6072"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459344C">
            <w:pPr>
              <w:keepNext w:val="0"/>
              <w:keepLines w:val="0"/>
              <w:suppressLineNumbers w:val="0"/>
              <w:spacing w:before="0" w:beforeAutospacing="0" w:after="0" w:afterAutospacing="0"/>
              <w:ind w:left="0" w:right="0"/>
              <w:rPr>
                <w:rFonts w:hint="eastAsia" w:ascii="宋体" w:hAnsi="宋体" w:eastAsia="宋体" w:cs="宋体"/>
                <w:sz w:val="22"/>
                <w:szCs w:val="22"/>
                <w:lang w:eastAsia="zh-CN"/>
              </w:rPr>
            </w:pPr>
            <w:r>
              <w:rPr>
                <w:rFonts w:hint="eastAsia" w:ascii="宋体" w:hAnsi="宋体" w:eastAsia="宋体" w:cs="宋体"/>
                <w:sz w:val="22"/>
                <w:szCs w:val="22"/>
              </w:rPr>
              <w:t>提供具体服务方案实质性满足文件要求的</w:t>
            </w:r>
            <w:r>
              <w:rPr>
                <w:rFonts w:hint="eastAsia" w:ascii="宋体" w:hAnsi="宋体" w:eastAsia="宋体" w:cs="宋体"/>
                <w:sz w:val="22"/>
                <w:szCs w:val="22"/>
                <w:lang w:eastAsia="zh-CN"/>
              </w:rPr>
              <w:t>。</w:t>
            </w:r>
          </w:p>
          <w:p w14:paraId="7D780256">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 xml:space="preserve">优:总体服务方案亮点多，针对性强,得 </w:t>
            </w:r>
            <w:r>
              <w:rPr>
                <w:rFonts w:hint="eastAsia" w:ascii="宋体" w:hAnsi="宋体" w:eastAsia="宋体" w:cs="宋体"/>
                <w:sz w:val="22"/>
                <w:szCs w:val="22"/>
                <w:lang w:val="en-US" w:eastAsia="zh-CN"/>
              </w:rPr>
              <w:t>11</w:t>
            </w:r>
            <w:r>
              <w:rPr>
                <w:rFonts w:hint="eastAsia" w:ascii="宋体" w:hAnsi="宋体" w:eastAsia="宋体" w:cs="宋体"/>
                <w:sz w:val="22"/>
                <w:szCs w:val="22"/>
              </w:rPr>
              <w:t>-</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p w14:paraId="6BA6AFDB">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良:总体服务方案亮点少，针对性不强，得</w:t>
            </w:r>
            <w:r>
              <w:rPr>
                <w:rFonts w:hint="eastAsia" w:ascii="宋体" w:hAnsi="宋体" w:eastAsia="宋体" w:cs="宋体"/>
                <w:sz w:val="22"/>
                <w:szCs w:val="22"/>
                <w:lang w:val="en-US" w:eastAsia="zh-CN"/>
              </w:rPr>
              <w:t>6</w:t>
            </w:r>
            <w:r>
              <w:rPr>
                <w:rFonts w:hint="eastAsia" w:ascii="宋体" w:hAnsi="宋体" w:eastAsia="宋体" w:cs="宋体"/>
                <w:sz w:val="22"/>
                <w:szCs w:val="22"/>
              </w:rPr>
              <w:t>-</w:t>
            </w:r>
            <w:r>
              <w:rPr>
                <w:rFonts w:hint="eastAsia" w:ascii="宋体" w:hAnsi="宋体" w:eastAsia="宋体" w:cs="宋体"/>
                <w:sz w:val="22"/>
                <w:szCs w:val="22"/>
                <w:lang w:val="en-US" w:eastAsia="zh-CN"/>
              </w:rPr>
              <w:t>10分</w:t>
            </w:r>
            <w:r>
              <w:rPr>
                <w:rFonts w:hint="eastAsia" w:ascii="宋体" w:hAnsi="宋体" w:eastAsia="宋体" w:cs="宋体"/>
                <w:sz w:val="22"/>
                <w:szCs w:val="22"/>
              </w:rPr>
              <w:t>； </w:t>
            </w:r>
          </w:p>
          <w:p w14:paraId="56899506">
            <w:pPr>
              <w:keepNext w:val="0"/>
              <w:keepLines w:val="0"/>
              <w:suppressLineNumbers w:val="0"/>
              <w:spacing w:before="0" w:beforeAutospacing="0" w:after="0" w:afterAutospacing="0"/>
              <w:ind w:left="0" w:right="0"/>
              <w:rPr>
                <w:rFonts w:hint="eastAsia" w:ascii="宋体" w:hAnsi="宋体" w:eastAsia="宋体" w:cs="宋体"/>
                <w:sz w:val="22"/>
                <w:szCs w:val="22"/>
                <w:lang w:val="en-US"/>
              </w:rPr>
            </w:pPr>
            <w:r>
              <w:rPr>
                <w:rFonts w:hint="eastAsia" w:ascii="宋体" w:hAnsi="宋体" w:eastAsia="宋体" w:cs="宋体"/>
                <w:sz w:val="22"/>
                <w:szCs w:val="22"/>
                <w:lang w:val="en-US" w:eastAsia="zh-CN"/>
              </w:rPr>
              <w:t>一般</w:t>
            </w:r>
            <w:r>
              <w:rPr>
                <w:rFonts w:hint="eastAsia" w:ascii="宋体" w:hAnsi="宋体" w:eastAsia="宋体" w:cs="宋体"/>
                <w:sz w:val="22"/>
                <w:szCs w:val="22"/>
                <w:lang w:eastAsia="zh-CN"/>
              </w:rPr>
              <w:t>：</w:t>
            </w:r>
            <w:r>
              <w:rPr>
                <w:rFonts w:hint="eastAsia" w:ascii="宋体" w:hAnsi="宋体" w:eastAsia="宋体" w:cs="宋体"/>
                <w:sz w:val="22"/>
                <w:szCs w:val="22"/>
              </w:rPr>
              <w:t>总体服务方案</w:t>
            </w:r>
            <w:r>
              <w:rPr>
                <w:rFonts w:hint="eastAsia" w:ascii="宋体" w:hAnsi="宋体" w:eastAsia="宋体" w:cs="宋体"/>
                <w:sz w:val="22"/>
                <w:szCs w:val="22"/>
                <w:lang w:eastAsia="zh-CN"/>
              </w:rPr>
              <w:t>无</w:t>
            </w:r>
            <w:r>
              <w:rPr>
                <w:rFonts w:hint="eastAsia" w:ascii="宋体" w:hAnsi="宋体" w:eastAsia="宋体" w:cs="宋体"/>
                <w:sz w:val="22"/>
                <w:szCs w:val="22"/>
              </w:rPr>
              <w:t>亮点，</w:t>
            </w:r>
            <w:r>
              <w:rPr>
                <w:rFonts w:hint="eastAsia" w:ascii="宋体" w:hAnsi="宋体" w:eastAsia="宋体" w:cs="宋体"/>
                <w:sz w:val="22"/>
                <w:szCs w:val="22"/>
                <w:lang w:eastAsia="zh-CN"/>
              </w:rPr>
              <w:t>无可行性，得</w:t>
            </w:r>
            <w:r>
              <w:rPr>
                <w:rFonts w:hint="eastAsia" w:ascii="宋体" w:hAnsi="宋体" w:eastAsia="宋体" w:cs="宋体"/>
                <w:sz w:val="22"/>
                <w:szCs w:val="22"/>
                <w:lang w:val="en-US" w:eastAsia="zh-CN"/>
              </w:rPr>
              <w:t>0-5分</w:t>
            </w:r>
          </w:p>
        </w:tc>
      </w:tr>
      <w:tr w14:paraId="462A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110" w:type="dxa"/>
            <w:vMerge w:val="continue"/>
            <w:tcBorders>
              <w:left w:val="single" w:color="auto" w:sz="4" w:space="0"/>
              <w:right w:val="single" w:color="auto" w:sz="4" w:space="0"/>
            </w:tcBorders>
            <w:vAlign w:val="center"/>
          </w:tcPr>
          <w:p w14:paraId="781E470A">
            <w:pPr>
              <w:keepNext w:val="0"/>
              <w:keepLines w:val="0"/>
              <w:suppressLineNumbers w:val="0"/>
              <w:spacing w:before="0" w:beforeAutospacing="0" w:after="0" w:afterAutospacing="0"/>
              <w:ind w:left="0" w:right="0"/>
              <w:rPr>
                <w:rFonts w:hint="eastAsia" w:ascii="宋体" w:hAnsi="宋体" w:eastAsia="宋体" w:cs="宋体"/>
                <w:sz w:val="22"/>
                <w:szCs w:val="22"/>
              </w:rPr>
            </w:pPr>
          </w:p>
        </w:tc>
        <w:tc>
          <w:tcPr>
            <w:tcW w:w="1471"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9967BFE">
            <w:pPr>
              <w:keepNext w:val="0"/>
              <w:keepLines w:val="0"/>
              <w:suppressLineNumbers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拟安排的项</w:t>
            </w:r>
            <w:r>
              <w:rPr>
                <w:rFonts w:hint="eastAsia" w:ascii="宋体" w:hAnsi="宋体" w:eastAsia="宋体" w:cs="宋体"/>
                <w:sz w:val="22"/>
                <w:szCs w:val="22"/>
                <w:highlight w:val="none"/>
                <w:lang w:eastAsia="zh-CN"/>
              </w:rPr>
              <w:t>目维保人员</w:t>
            </w:r>
            <w:r>
              <w:rPr>
                <w:rFonts w:hint="eastAsia" w:ascii="宋体" w:hAnsi="宋体" w:eastAsia="宋体" w:cs="宋体"/>
                <w:sz w:val="22"/>
                <w:szCs w:val="22"/>
                <w:highlight w:val="none"/>
              </w:rPr>
              <w:t>情况（</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6072"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7E9D12F2">
            <w:pPr>
              <w:keepNext w:val="0"/>
              <w:keepLines w:val="0"/>
              <w:suppressLineNumbers w:val="0"/>
              <w:spacing w:before="0" w:beforeAutospacing="0" w:after="0" w:afterAutospacing="0"/>
              <w:ind w:left="0" w:right="0"/>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常驻</w:t>
            </w:r>
            <w:r>
              <w:rPr>
                <w:rFonts w:hint="eastAsia" w:ascii="宋体" w:hAnsi="宋体" w:eastAsia="宋体" w:cs="宋体"/>
                <w:sz w:val="22"/>
                <w:szCs w:val="22"/>
                <w:highlight w:val="none"/>
                <w:lang w:eastAsia="zh-CN"/>
              </w:rPr>
              <w:t>维保工作人员工作经历满</w:t>
            </w:r>
            <w:r>
              <w:rPr>
                <w:rFonts w:hint="eastAsia" w:ascii="宋体" w:hAnsi="宋体" w:eastAsia="宋体" w:cs="宋体"/>
                <w:sz w:val="22"/>
                <w:szCs w:val="22"/>
                <w:highlight w:val="none"/>
                <w:lang w:val="en-US" w:eastAsia="zh-CN"/>
              </w:rPr>
              <w:t>3年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查验近3</w:t>
            </w:r>
            <w:r>
              <w:rPr>
                <w:rFonts w:hint="eastAsia" w:ascii="宋体" w:hAnsi="宋体" w:eastAsia="宋体" w:cs="宋体"/>
                <w:sz w:val="22"/>
                <w:szCs w:val="22"/>
                <w:highlight w:val="none"/>
              </w:rPr>
              <w:t>年社保缴费证明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，每人每提供1个年度缴费证明的得2</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，共</w:t>
            </w:r>
            <w:r>
              <w:rPr>
                <w:rFonts w:hint="eastAsia" w:ascii="宋体" w:hAnsi="宋体" w:eastAsia="宋体" w:cs="宋体"/>
                <w:sz w:val="22"/>
                <w:szCs w:val="22"/>
                <w:highlight w:val="none"/>
                <w:lang w:val="en-US" w:eastAsia="zh-CN"/>
              </w:rPr>
              <w:t>6分</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社保缴费不足1年的不得分。</w:t>
            </w:r>
          </w:p>
        </w:tc>
      </w:tr>
      <w:tr w14:paraId="0921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1110" w:type="dxa"/>
            <w:vMerge w:val="continue"/>
            <w:tcBorders>
              <w:left w:val="single" w:color="auto" w:sz="4" w:space="0"/>
              <w:right w:val="single" w:color="auto" w:sz="4" w:space="0"/>
            </w:tcBorders>
            <w:vAlign w:val="center"/>
          </w:tcPr>
          <w:p w14:paraId="49146E73">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p>
        </w:tc>
        <w:tc>
          <w:tcPr>
            <w:tcW w:w="1471" w:type="dxa"/>
            <w:tcBorders>
              <w:top w:val="single" w:color="000000" w:sz="4" w:space="0"/>
              <w:left w:val="single" w:color="auto" w:sz="4" w:space="0"/>
              <w:right w:val="single" w:color="auto" w:sz="4" w:space="0"/>
            </w:tcBorders>
            <w:tcMar>
              <w:left w:w="108" w:type="dxa"/>
              <w:right w:w="108" w:type="dxa"/>
            </w:tcMar>
            <w:vAlign w:val="center"/>
          </w:tcPr>
          <w:p w14:paraId="22ACC3D9">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r>
              <w:rPr>
                <w:rFonts w:hint="eastAsia" w:ascii="宋体" w:hAnsi="宋体" w:eastAsia="宋体" w:cs="宋体"/>
                <w:b w:val="0"/>
                <w:bCs w:val="0"/>
                <w:sz w:val="22"/>
                <w:szCs w:val="22"/>
              </w:rPr>
              <w:t>应急事件处理方案（</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7989D6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优:</w:t>
            </w:r>
            <w:r>
              <w:rPr>
                <w:rFonts w:hint="eastAsia" w:ascii="宋体" w:hAnsi="宋体" w:eastAsia="宋体" w:cs="宋体"/>
                <w:b w:val="0"/>
                <w:bCs w:val="0"/>
                <w:sz w:val="22"/>
                <w:szCs w:val="22"/>
              </w:rPr>
              <w:t>应急处理方案合理可行</w:t>
            </w:r>
            <w:r>
              <w:rPr>
                <w:rFonts w:hint="eastAsia" w:ascii="宋体" w:hAnsi="宋体" w:eastAsia="宋体" w:cs="宋体"/>
                <w:sz w:val="22"/>
                <w:szCs w:val="22"/>
              </w:rPr>
              <w:t xml:space="preserve">，针对性强,得 </w:t>
            </w:r>
            <w:r>
              <w:rPr>
                <w:rFonts w:hint="eastAsia" w:ascii="宋体" w:hAnsi="宋体" w:eastAsia="宋体" w:cs="宋体"/>
                <w:sz w:val="22"/>
                <w:szCs w:val="22"/>
                <w:lang w:val="en-US" w:eastAsia="zh-CN"/>
              </w:rPr>
              <w:t>7-10</w:t>
            </w:r>
            <w:r>
              <w:rPr>
                <w:rFonts w:hint="eastAsia" w:ascii="宋体" w:hAnsi="宋体" w:eastAsia="宋体" w:cs="宋体"/>
                <w:sz w:val="22"/>
                <w:szCs w:val="22"/>
              </w:rPr>
              <w:t>分；</w:t>
            </w:r>
          </w:p>
          <w:p w14:paraId="638CF76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良:</w:t>
            </w:r>
            <w:r>
              <w:rPr>
                <w:rFonts w:hint="eastAsia" w:ascii="宋体" w:hAnsi="宋体" w:eastAsia="宋体" w:cs="宋体"/>
                <w:b w:val="0"/>
                <w:bCs w:val="0"/>
                <w:sz w:val="22"/>
                <w:szCs w:val="22"/>
              </w:rPr>
              <w:t>应急处理方案合理可行</w:t>
            </w:r>
            <w:r>
              <w:rPr>
                <w:rFonts w:hint="eastAsia" w:ascii="宋体" w:hAnsi="宋体" w:eastAsia="宋体" w:cs="宋体"/>
                <w:sz w:val="22"/>
                <w:szCs w:val="22"/>
              </w:rPr>
              <w:t>，针对性不强，得</w:t>
            </w: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6分</w:t>
            </w:r>
            <w:r>
              <w:rPr>
                <w:rFonts w:hint="eastAsia" w:ascii="宋体" w:hAnsi="宋体" w:eastAsia="宋体" w:cs="宋体"/>
                <w:sz w:val="22"/>
                <w:szCs w:val="22"/>
              </w:rPr>
              <w:t>；</w:t>
            </w:r>
          </w:p>
          <w:p w14:paraId="6797D40E">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r>
              <w:rPr>
                <w:rFonts w:hint="eastAsia" w:ascii="宋体" w:hAnsi="宋体" w:eastAsia="宋体" w:cs="宋体"/>
                <w:sz w:val="22"/>
                <w:szCs w:val="22"/>
                <w:lang w:val="en-US" w:eastAsia="zh-CN"/>
              </w:rPr>
              <w:t>一般</w:t>
            </w:r>
            <w:r>
              <w:rPr>
                <w:rFonts w:hint="eastAsia" w:ascii="宋体" w:hAnsi="宋体" w:eastAsia="宋体" w:cs="宋体"/>
                <w:sz w:val="22"/>
                <w:szCs w:val="22"/>
                <w:lang w:eastAsia="zh-CN"/>
              </w:rPr>
              <w:t>：无</w:t>
            </w:r>
            <w:r>
              <w:rPr>
                <w:rFonts w:hint="eastAsia" w:ascii="宋体" w:hAnsi="宋体" w:eastAsia="宋体" w:cs="宋体"/>
                <w:b w:val="0"/>
                <w:bCs w:val="0"/>
                <w:sz w:val="22"/>
                <w:szCs w:val="22"/>
              </w:rPr>
              <w:t>急处理方案</w:t>
            </w:r>
            <w:r>
              <w:rPr>
                <w:rFonts w:hint="eastAsia" w:ascii="宋体" w:hAnsi="宋体" w:eastAsia="宋体" w:cs="宋体"/>
                <w:b w:val="0"/>
                <w:bCs w:val="0"/>
                <w:sz w:val="22"/>
                <w:szCs w:val="22"/>
                <w:lang w:eastAsia="zh-CN"/>
              </w:rPr>
              <w:t>或方案不可行，得</w:t>
            </w:r>
            <w:r>
              <w:rPr>
                <w:rFonts w:hint="eastAsia" w:ascii="宋体" w:hAnsi="宋体" w:eastAsia="宋体" w:cs="宋体"/>
                <w:b w:val="0"/>
                <w:bCs w:val="0"/>
                <w:sz w:val="22"/>
                <w:szCs w:val="22"/>
                <w:lang w:val="en-US" w:eastAsia="zh-CN"/>
              </w:rPr>
              <w:t>0-3分；</w:t>
            </w:r>
            <w:r>
              <w:rPr>
                <w:rFonts w:hint="eastAsia" w:ascii="宋体" w:hAnsi="宋体" w:eastAsia="宋体" w:cs="宋体"/>
                <w:sz w:val="22"/>
                <w:szCs w:val="22"/>
              </w:rPr>
              <w:t> </w:t>
            </w:r>
          </w:p>
        </w:tc>
      </w:tr>
      <w:tr w14:paraId="42F1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110" w:type="dxa"/>
            <w:vMerge w:val="continue"/>
            <w:tcBorders>
              <w:left w:val="single" w:color="auto" w:sz="4" w:space="0"/>
              <w:right w:val="single" w:color="auto" w:sz="4" w:space="0"/>
            </w:tcBorders>
            <w:vAlign w:val="center"/>
          </w:tcPr>
          <w:p w14:paraId="08D8D535">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17AF7B5">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2"/>
                <w:szCs w:val="22"/>
              </w:rPr>
            </w:pPr>
            <w:r>
              <w:rPr>
                <w:rFonts w:hint="eastAsia" w:ascii="宋体" w:hAnsi="宋体" w:eastAsia="宋体" w:cs="宋体"/>
                <w:b w:val="0"/>
                <w:bCs w:val="0"/>
                <w:kern w:val="0"/>
                <w:sz w:val="22"/>
                <w:szCs w:val="22"/>
              </w:rPr>
              <w:t>管理措施和承诺(</w:t>
            </w:r>
            <w:r>
              <w:rPr>
                <w:rFonts w:hint="eastAsia" w:ascii="宋体" w:hAnsi="宋体" w:eastAsia="宋体" w:cs="宋体"/>
                <w:b w:val="0"/>
                <w:bCs w:val="0"/>
                <w:kern w:val="0"/>
                <w:sz w:val="22"/>
                <w:szCs w:val="22"/>
                <w:lang w:val="en-US" w:eastAsia="zh-CN"/>
              </w:rPr>
              <w:t>10</w:t>
            </w:r>
            <w:r>
              <w:rPr>
                <w:rFonts w:hint="eastAsia" w:ascii="宋体" w:hAnsi="宋体" w:eastAsia="宋体" w:cs="宋体"/>
                <w:b w:val="0"/>
                <w:bCs w:val="0"/>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105D2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有完善健全的措施和承诺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7-10</w:t>
            </w:r>
            <w:r>
              <w:rPr>
                <w:rFonts w:hint="eastAsia" w:ascii="宋体" w:hAnsi="宋体" w:eastAsia="宋体" w:cs="宋体"/>
                <w:b w:val="0"/>
                <w:bCs w:val="0"/>
                <w:color w:val="000000" w:themeColor="text1"/>
                <w:kern w:val="0"/>
                <w:sz w:val="22"/>
                <w:szCs w:val="22"/>
                <w14:textFill>
                  <w14:solidFill>
                    <w14:schemeClr w14:val="tx1"/>
                  </w14:solidFill>
                </w14:textFill>
              </w:rPr>
              <w:t>分。</w:t>
            </w:r>
          </w:p>
          <w:p w14:paraId="4058339C">
            <w:pPr>
              <w:pStyle w:val="12"/>
              <w:keepNext w:val="0"/>
              <w:keepLines w:val="0"/>
              <w:suppressLineNumbers w:val="0"/>
              <w:spacing w:before="0" w:beforeAutospacing="0" w:after="0" w:afterAutospacing="0"/>
              <w:ind w:left="0" w:right="0"/>
              <w:rPr>
                <w:rFonts w:hint="eastAsia" w:ascii="宋体" w:hAnsi="宋体" w:eastAsia="宋体" w:cs="宋体"/>
                <w:b w:val="0"/>
                <w:bCs w:val="0"/>
                <w:color w:val="000000" w:themeColor="text1"/>
                <w:kern w:val="0"/>
                <w:sz w:val="22"/>
                <w:szCs w:val="22"/>
                <w:lang w:eastAsia="zh-CN"/>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不完善可行性不高，得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4-6分</w:t>
            </w:r>
            <w:r>
              <w:rPr>
                <w:rFonts w:hint="eastAsia" w:ascii="宋体" w:hAnsi="宋体" w:eastAsia="宋体" w:cs="宋体"/>
                <w:b w:val="0"/>
                <w:bCs w:val="0"/>
                <w:color w:val="000000" w:themeColor="text1"/>
                <w:kern w:val="0"/>
                <w:sz w:val="22"/>
                <w:szCs w:val="22"/>
                <w:lang w:eastAsia="zh-CN"/>
                <w14:textFill>
                  <w14:solidFill>
                    <w14:schemeClr w14:val="tx1"/>
                  </w14:solidFill>
                </w14:textFill>
              </w:rPr>
              <w:t>。</w:t>
            </w:r>
          </w:p>
          <w:p w14:paraId="00456016">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eastAsia="zh-CN"/>
                <w14:textFill>
                  <w14:solidFill>
                    <w14:schemeClr w14:val="tx1"/>
                  </w14:solidFill>
                </w14:textFill>
              </w:rPr>
              <w:t>无</w:t>
            </w:r>
            <w:r>
              <w:rPr>
                <w:rFonts w:hint="eastAsia" w:ascii="宋体" w:hAnsi="宋体" w:eastAsia="宋体" w:cs="宋体"/>
                <w:b w:val="0"/>
                <w:bCs w:val="0"/>
                <w:color w:val="000000" w:themeColor="text1"/>
                <w:kern w:val="0"/>
                <w:sz w:val="22"/>
                <w:szCs w:val="22"/>
                <w14:textFill>
                  <w14:solidFill>
                    <w14:schemeClr w14:val="tx1"/>
                  </w14:solidFill>
                </w14:textFill>
              </w:rPr>
              <w:t>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0-3分。</w:t>
            </w:r>
          </w:p>
        </w:tc>
      </w:tr>
      <w:tr w14:paraId="303A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110" w:type="dxa"/>
            <w:vMerge w:val="continue"/>
            <w:tcBorders>
              <w:left w:val="single" w:color="auto" w:sz="4" w:space="0"/>
              <w:right w:val="single" w:color="auto" w:sz="4" w:space="0"/>
            </w:tcBorders>
            <w:vAlign w:val="center"/>
          </w:tcPr>
          <w:p w14:paraId="7810E821">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57B7AD6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提供备品备件</w:t>
            </w:r>
          </w:p>
          <w:p w14:paraId="7ABB481A">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（5分）</w:t>
            </w:r>
          </w:p>
        </w:tc>
        <w:tc>
          <w:tcPr>
            <w:tcW w:w="6072" w:type="dxa"/>
            <w:tcBorders>
              <w:top w:val="single" w:color="auto" w:sz="4" w:space="0"/>
              <w:left w:val="single" w:color="auto" w:sz="4" w:space="0"/>
              <w:right w:val="single" w:color="auto" w:sz="4" w:space="0"/>
            </w:tcBorders>
            <w:tcMar>
              <w:left w:w="108" w:type="dxa"/>
              <w:right w:w="108" w:type="dxa"/>
            </w:tcMar>
            <w:vAlign w:val="center"/>
          </w:tcPr>
          <w:p w14:paraId="5F58CABD">
            <w:pPr>
              <w:pStyle w:val="26"/>
              <w:keepNext w:val="0"/>
              <w:keepLines w:val="0"/>
              <w:suppressLineNumbers w:val="0"/>
              <w:spacing w:before="181" w:beforeAutospacing="0" w:after="0" w:afterAutospacing="0" w:line="289" w:lineRule="auto"/>
              <w:ind w:left="0" w:right="108"/>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pacing w:val="-11"/>
                <w:sz w:val="22"/>
                <w:szCs w:val="22"/>
                <w14:textFill>
                  <w14:solidFill>
                    <w14:schemeClr w14:val="tx1"/>
                  </w14:solidFill>
                </w14:textFill>
              </w:rPr>
              <w:t>备品备件、耗材种类的完善程度、合理及可</w:t>
            </w:r>
            <w:r>
              <w:rPr>
                <w:rFonts w:hint="eastAsia" w:ascii="宋体" w:hAnsi="宋体" w:eastAsia="宋体" w:cs="宋体"/>
                <w:color w:val="000000" w:themeColor="text1"/>
                <w:spacing w:val="-5"/>
                <w:sz w:val="22"/>
                <w:szCs w:val="22"/>
                <w14:textFill>
                  <w14:solidFill>
                    <w14:schemeClr w14:val="tx1"/>
                  </w14:solidFill>
                </w14:textFill>
              </w:rPr>
              <w:t>操作程度、备品备件、耗材种类和本项目的相关匹配程度、配件和耗材供应的及时程度，得</w:t>
            </w:r>
            <w:r>
              <w:rPr>
                <w:rFonts w:hint="eastAsia" w:ascii="宋体" w:hAnsi="宋体" w:eastAsia="宋体" w:cs="宋体"/>
                <w:color w:val="000000" w:themeColor="text1"/>
                <w:spacing w:val="6"/>
                <w:sz w:val="22"/>
                <w:szCs w:val="22"/>
                <w14:textFill>
                  <w14:solidFill>
                    <w14:schemeClr w14:val="tx1"/>
                  </w14:solidFill>
                </w14:textFill>
              </w:rPr>
              <w:t xml:space="preserve"> </w:t>
            </w:r>
            <w:r>
              <w:rPr>
                <w:rFonts w:hint="eastAsia" w:ascii="宋体" w:hAnsi="宋体" w:eastAsia="宋体" w:cs="宋体"/>
                <w:color w:val="000000" w:themeColor="text1"/>
                <w:spacing w:val="-11"/>
                <w:sz w:val="22"/>
                <w:szCs w:val="22"/>
                <w14:textFill>
                  <w14:solidFill>
                    <w14:schemeClr w14:val="tx1"/>
                  </w14:solidFill>
                </w14:textFill>
              </w:rPr>
              <w:t>0</w:t>
            </w:r>
            <w:r>
              <w:rPr>
                <w:rFonts w:hint="eastAsia" w:ascii="宋体" w:hAnsi="宋体" w:eastAsia="宋体" w:cs="宋体"/>
                <w:color w:val="000000" w:themeColor="text1"/>
                <w:spacing w:val="-11"/>
                <w:sz w:val="22"/>
                <w:szCs w:val="22"/>
                <w:lang w:val="en-US" w:eastAsia="zh-CN"/>
                <w14:textFill>
                  <w14:solidFill>
                    <w14:schemeClr w14:val="tx1"/>
                  </w14:solidFill>
                </w14:textFill>
              </w:rPr>
              <w:t>-</w:t>
            </w:r>
            <w:r>
              <w:rPr>
                <w:rFonts w:hint="eastAsia" w:ascii="宋体" w:hAnsi="宋体" w:eastAsia="宋体" w:cs="宋体"/>
                <w:color w:val="000000" w:themeColor="text1"/>
                <w:spacing w:val="-11"/>
                <w:sz w:val="22"/>
                <w:szCs w:val="22"/>
                <w14:textFill>
                  <w14:solidFill>
                    <w14:schemeClr w14:val="tx1"/>
                  </w14:solidFill>
                </w14:textFill>
              </w:rPr>
              <w:t>5</w:t>
            </w:r>
            <w:r>
              <w:rPr>
                <w:rFonts w:hint="eastAsia"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11"/>
                <w:sz w:val="22"/>
                <w:szCs w:val="22"/>
                <w14:textFill>
                  <w14:solidFill>
                    <w14:schemeClr w14:val="tx1"/>
                  </w14:solidFill>
                </w14:textFill>
              </w:rPr>
              <w:t>分；</w:t>
            </w:r>
          </w:p>
        </w:tc>
      </w:tr>
      <w:tr w14:paraId="0D06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1110" w:type="dxa"/>
            <w:vMerge w:val="continue"/>
            <w:tcBorders>
              <w:left w:val="single" w:color="auto" w:sz="4" w:space="0"/>
              <w:right w:val="single" w:color="auto" w:sz="4" w:space="0"/>
            </w:tcBorders>
            <w:vAlign w:val="center"/>
          </w:tcPr>
          <w:p w14:paraId="0BA627D0">
            <w:pPr>
              <w:keepNext w:val="0"/>
              <w:keepLines w:val="0"/>
              <w:suppressLineNumbers w:val="0"/>
              <w:spacing w:before="0" w:beforeAutospacing="0" w:after="0" w:afterAutospacing="0" w:line="360" w:lineRule="auto"/>
              <w:ind w:left="0" w:right="0"/>
              <w:jc w:val="left"/>
              <w:rPr>
                <w:rFonts w:hint="default"/>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6BECB3E">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提供服务工具（5分）</w:t>
            </w:r>
          </w:p>
          <w:p w14:paraId="5A0FB7A1">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p>
        </w:tc>
        <w:tc>
          <w:tcPr>
            <w:tcW w:w="6072" w:type="dxa"/>
            <w:tcBorders>
              <w:left w:val="single" w:color="auto" w:sz="4" w:space="0"/>
              <w:bottom w:val="single" w:color="auto" w:sz="4" w:space="0"/>
              <w:right w:val="single" w:color="auto" w:sz="4" w:space="0"/>
            </w:tcBorders>
            <w:tcMar>
              <w:left w:w="108" w:type="dxa"/>
              <w:right w:w="108" w:type="dxa"/>
            </w:tcMar>
            <w:vAlign w:val="center"/>
          </w:tcPr>
          <w:p w14:paraId="55F6293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服务工具、检测工具是否配备齐全，得0-5分</w:t>
            </w:r>
          </w:p>
        </w:tc>
      </w:tr>
      <w:tr w14:paraId="7D6E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110" w:type="dxa"/>
            <w:vMerge w:val="continue"/>
            <w:tcBorders>
              <w:left w:val="single" w:color="auto" w:sz="4" w:space="0"/>
              <w:right w:val="single" w:color="auto" w:sz="4" w:space="0"/>
            </w:tcBorders>
            <w:vAlign w:val="center"/>
          </w:tcPr>
          <w:p w14:paraId="6D342869">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BDB4D5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kern w:val="0"/>
                <w:sz w:val="22"/>
                <w:szCs w:val="22"/>
                <w:lang w:val="en-US" w:eastAsia="zh-CN"/>
              </w:rPr>
            </w:pPr>
            <w:r>
              <w:rPr>
                <w:rFonts w:hint="eastAsia" w:ascii="宋体" w:hAnsi="宋体" w:eastAsia="宋体" w:cs="宋体"/>
                <w:kern w:val="0"/>
                <w:sz w:val="22"/>
                <w:szCs w:val="22"/>
              </w:rPr>
              <w:t>环保节能措施计划(</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E1A845">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环保节能措施计划</w:t>
            </w:r>
            <w:r>
              <w:rPr>
                <w:rFonts w:hint="eastAsia" w:ascii="宋体" w:hAnsi="宋体" w:eastAsia="宋体" w:cs="宋体"/>
                <w:color w:val="000000" w:themeColor="text1"/>
                <w:kern w:val="0"/>
                <w:sz w:val="22"/>
                <w:szCs w:val="22"/>
                <w:lang w:eastAsia="zh-CN"/>
                <w14:textFill>
                  <w14:solidFill>
                    <w14:schemeClr w14:val="tx1"/>
                  </w14:solidFill>
                </w14:textFill>
              </w:rPr>
              <w:t>有亮点，有可行性，得</w:t>
            </w:r>
            <w:r>
              <w:rPr>
                <w:rFonts w:hint="eastAsia" w:ascii="宋体" w:hAnsi="宋体" w:eastAsia="宋体" w:cs="宋体"/>
                <w:color w:val="000000" w:themeColor="text1"/>
                <w:kern w:val="0"/>
                <w:sz w:val="22"/>
                <w:szCs w:val="22"/>
                <w:lang w:val="en-US" w:eastAsia="zh-CN"/>
                <w14:textFill>
                  <w14:solidFill>
                    <w14:schemeClr w14:val="tx1"/>
                  </w14:solidFill>
                </w14:textFill>
              </w:rPr>
              <w:t>3-4分</w:t>
            </w:r>
          </w:p>
          <w:p w14:paraId="60D918CB">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环保节能措施</w:t>
            </w:r>
            <w:r>
              <w:rPr>
                <w:rFonts w:hint="eastAsia" w:ascii="宋体" w:hAnsi="宋体" w:eastAsia="宋体" w:cs="宋体"/>
                <w:color w:val="000000" w:themeColor="text1"/>
                <w:sz w:val="22"/>
                <w:szCs w:val="22"/>
                <w:lang w:val="en-US" w:eastAsia="zh-CN"/>
                <w14:textFill>
                  <w14:solidFill>
                    <w14:schemeClr w14:val="tx1"/>
                  </w14:solidFill>
                </w14:textFill>
              </w:rPr>
              <w:t>无亮点，得0-2分</w:t>
            </w:r>
          </w:p>
        </w:tc>
      </w:tr>
      <w:tr w14:paraId="3328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110" w:type="dxa"/>
            <w:vMerge w:val="continue"/>
            <w:tcBorders>
              <w:left w:val="single" w:color="auto" w:sz="4" w:space="0"/>
              <w:right w:val="single" w:color="auto" w:sz="4" w:space="0"/>
            </w:tcBorders>
            <w:vAlign w:val="center"/>
          </w:tcPr>
          <w:p w14:paraId="1FC9C72B">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03B574E">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安全措施计划(</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57906A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安全</w:t>
            </w:r>
            <w:r>
              <w:rPr>
                <w:rFonts w:hint="eastAsia" w:ascii="宋体" w:hAnsi="宋体" w:eastAsia="宋体" w:cs="宋体"/>
                <w:kern w:val="0"/>
                <w:sz w:val="22"/>
                <w:szCs w:val="22"/>
              </w:rPr>
              <w:t>措施完善可行，安全工作有保障</w:t>
            </w:r>
            <w:r>
              <w:rPr>
                <w:rFonts w:hint="eastAsia" w:ascii="宋体" w:hAnsi="宋体" w:eastAsia="宋体" w:cs="宋体"/>
                <w:kern w:val="0"/>
                <w:sz w:val="22"/>
                <w:szCs w:val="22"/>
                <w:lang w:eastAsia="zh-CN"/>
              </w:rPr>
              <w:t>，得</w:t>
            </w:r>
            <w:r>
              <w:rPr>
                <w:rFonts w:hint="eastAsia" w:ascii="宋体" w:hAnsi="宋体" w:eastAsia="宋体" w:cs="宋体"/>
                <w:kern w:val="0"/>
                <w:sz w:val="22"/>
                <w:szCs w:val="22"/>
                <w:lang w:val="en-US" w:eastAsia="zh-CN"/>
              </w:rPr>
              <w:t>3-5分；</w:t>
            </w:r>
          </w:p>
          <w:p w14:paraId="5B0208C5">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安全</w:t>
            </w:r>
            <w:r>
              <w:rPr>
                <w:rFonts w:hint="eastAsia" w:ascii="宋体" w:hAnsi="宋体" w:eastAsia="宋体" w:cs="宋体"/>
                <w:color w:val="000000" w:themeColor="text1"/>
                <w:kern w:val="0"/>
                <w:sz w:val="22"/>
                <w:szCs w:val="22"/>
                <w14:textFill>
                  <w14:solidFill>
                    <w14:schemeClr w14:val="tx1"/>
                  </w14:solidFill>
                </w14:textFill>
              </w:rPr>
              <w:t>措施</w:t>
            </w:r>
            <w:r>
              <w:rPr>
                <w:rFonts w:hint="eastAsia" w:ascii="宋体" w:hAnsi="宋体" w:eastAsia="宋体" w:cs="宋体"/>
                <w:color w:val="000000" w:themeColor="text1"/>
                <w:kern w:val="0"/>
                <w:sz w:val="22"/>
                <w:szCs w:val="22"/>
                <w:lang w:eastAsia="zh-CN"/>
                <w14:textFill>
                  <w14:solidFill>
                    <w14:schemeClr w14:val="tx1"/>
                  </w14:solidFill>
                </w14:textFill>
              </w:rPr>
              <w:t>不</w:t>
            </w:r>
            <w:r>
              <w:rPr>
                <w:rFonts w:hint="eastAsia" w:ascii="宋体" w:hAnsi="宋体" w:eastAsia="宋体" w:cs="宋体"/>
                <w:color w:val="000000" w:themeColor="text1"/>
                <w:kern w:val="0"/>
                <w:sz w:val="22"/>
                <w:szCs w:val="22"/>
                <w14:textFill>
                  <w14:solidFill>
                    <w14:schemeClr w14:val="tx1"/>
                  </w14:solidFill>
                </w14:textFill>
              </w:rPr>
              <w:t>完善</w:t>
            </w:r>
            <w:r>
              <w:rPr>
                <w:rFonts w:hint="eastAsia" w:ascii="宋体" w:hAnsi="宋体" w:eastAsia="宋体" w:cs="宋体"/>
                <w:color w:val="000000" w:themeColor="text1"/>
                <w:kern w:val="0"/>
                <w:sz w:val="22"/>
                <w:szCs w:val="22"/>
                <w:lang w:eastAsia="zh-CN"/>
                <w14:textFill>
                  <w14:solidFill>
                    <w14:schemeClr w14:val="tx1"/>
                  </w14:solidFill>
                </w14:textFill>
              </w:rPr>
              <w:t>，得</w:t>
            </w:r>
            <w:r>
              <w:rPr>
                <w:rFonts w:hint="eastAsia" w:ascii="宋体" w:hAnsi="宋体" w:eastAsia="宋体" w:cs="宋体"/>
                <w:color w:val="000000" w:themeColor="text1"/>
                <w:kern w:val="0"/>
                <w:sz w:val="22"/>
                <w:szCs w:val="22"/>
                <w:lang w:val="en-US" w:eastAsia="zh-CN"/>
                <w14:textFill>
                  <w14:solidFill>
                    <w14:schemeClr w14:val="tx1"/>
                  </w14:solidFill>
                </w14:textFill>
              </w:rPr>
              <w:t>0-2分；</w:t>
            </w:r>
          </w:p>
        </w:tc>
      </w:tr>
    </w:tbl>
    <w:p w14:paraId="6C5C195F">
      <w:pPr>
        <w:pStyle w:val="6"/>
        <w:rPr>
          <w:rFonts w:hint="eastAsia" w:ascii="宋体" w:hAnsi="宋体" w:eastAsia="宋体" w:cs="宋体"/>
          <w:b/>
          <w:bCs/>
          <w:sz w:val="28"/>
          <w:szCs w:val="28"/>
          <w:lang w:val="en-US" w:eastAsia="zh-CN"/>
        </w:rPr>
      </w:pPr>
    </w:p>
    <w:p w14:paraId="52F2C44B">
      <w:pPr>
        <w:rPr>
          <w:rFonts w:hint="eastAsia"/>
          <w:lang w:val="en-US" w:eastAsia="zh-CN"/>
        </w:rPr>
      </w:pPr>
    </w:p>
    <w:p w14:paraId="414AC4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5E9A43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606C5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706328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5E5079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380D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ABED6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62CF9143">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3ECC0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3BD7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A66B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5BA9A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05E11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78EA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E354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66722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A8A3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1D06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9DC2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C9939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FD8B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3111D5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506A0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3D22B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6A7E8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3BC92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3731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3D0B7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5D86A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D313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7D706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8664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08BC0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68F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20267F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95859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2CF695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3A8330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5C92E70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AB3B2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5F6965C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24B3854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BA3439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D50F3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29995B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1E0BADD7">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19FAEFB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3B455FD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3635A7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BEA05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0CB7DC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D6EA9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8DCCE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ED234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3F94A8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636D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4A5E7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A26F99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1DDE9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CA2EFF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C1BB4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AE11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6554BC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D958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F85D5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26327F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394A93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4E3DA4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97FBB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38814BE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C95009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462153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CADAB4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0B09E05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6FCC93C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931CA5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79D8577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2600BBF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720070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6E4CA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814A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0B6D38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BE9F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4E9E8C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3BDE0BA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211BC49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167B24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6DDA90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A78D7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193C0F3">
      <w:pPr>
        <w:numPr>
          <w:ilvl w:val="0"/>
          <w:numId w:val="0"/>
        </w:numPr>
        <w:spacing w:line="360" w:lineRule="auto"/>
        <w:jc w:val="center"/>
        <w:rPr>
          <w:rFonts w:hint="eastAsia" w:asciiTheme="minorEastAsia" w:hAnsiTheme="minorEastAsia"/>
          <w:b/>
          <w:bCs/>
          <w:sz w:val="32"/>
          <w:szCs w:val="32"/>
          <w:lang w:val="en-US" w:eastAsia="zh-CN"/>
        </w:rPr>
      </w:pPr>
    </w:p>
    <w:p w14:paraId="5A669CB4">
      <w:pPr>
        <w:numPr>
          <w:ilvl w:val="0"/>
          <w:numId w:val="0"/>
        </w:numPr>
        <w:spacing w:line="360" w:lineRule="auto"/>
        <w:jc w:val="center"/>
        <w:rPr>
          <w:rFonts w:hint="eastAsia" w:asciiTheme="minorEastAsia" w:hAnsiTheme="minorEastAsia"/>
          <w:b/>
          <w:bCs/>
          <w:sz w:val="32"/>
          <w:szCs w:val="32"/>
          <w:lang w:val="en-US" w:eastAsia="zh-CN"/>
        </w:rPr>
      </w:pPr>
    </w:p>
    <w:p w14:paraId="4913F605">
      <w:pPr>
        <w:numPr>
          <w:ilvl w:val="0"/>
          <w:numId w:val="0"/>
        </w:numPr>
        <w:spacing w:line="360" w:lineRule="auto"/>
        <w:jc w:val="center"/>
        <w:rPr>
          <w:rFonts w:hint="eastAsia" w:asciiTheme="minorEastAsia" w:hAnsiTheme="minorEastAsia"/>
          <w:b/>
          <w:bCs/>
          <w:sz w:val="32"/>
          <w:szCs w:val="32"/>
          <w:lang w:val="en-US" w:eastAsia="zh-CN"/>
        </w:rPr>
      </w:pPr>
    </w:p>
    <w:p w14:paraId="5A3098D5">
      <w:pPr>
        <w:numPr>
          <w:ilvl w:val="0"/>
          <w:numId w:val="0"/>
        </w:numPr>
        <w:spacing w:line="360" w:lineRule="auto"/>
        <w:jc w:val="center"/>
        <w:rPr>
          <w:rFonts w:hint="eastAsia" w:asciiTheme="minorEastAsia" w:hAnsiTheme="minorEastAsia"/>
          <w:b/>
          <w:bCs/>
          <w:sz w:val="32"/>
          <w:szCs w:val="32"/>
          <w:lang w:val="en-US" w:eastAsia="zh-CN"/>
        </w:rPr>
      </w:pPr>
    </w:p>
    <w:p w14:paraId="1386204C">
      <w:pPr>
        <w:numPr>
          <w:ilvl w:val="0"/>
          <w:numId w:val="0"/>
        </w:numPr>
        <w:spacing w:line="360" w:lineRule="auto"/>
        <w:jc w:val="center"/>
        <w:rPr>
          <w:rFonts w:hint="eastAsia" w:asciiTheme="minorEastAsia" w:hAnsiTheme="minorEastAsia"/>
          <w:b/>
          <w:bCs/>
          <w:sz w:val="32"/>
          <w:szCs w:val="32"/>
          <w:lang w:val="en-US" w:eastAsia="zh-CN"/>
        </w:rPr>
      </w:pPr>
    </w:p>
    <w:p w14:paraId="45E3A17B">
      <w:pPr>
        <w:numPr>
          <w:ilvl w:val="0"/>
          <w:numId w:val="0"/>
        </w:numPr>
        <w:spacing w:line="360" w:lineRule="auto"/>
        <w:jc w:val="center"/>
        <w:rPr>
          <w:rFonts w:hint="eastAsia" w:asciiTheme="minorEastAsia" w:hAnsiTheme="minorEastAsia"/>
          <w:b/>
          <w:bCs/>
          <w:sz w:val="32"/>
          <w:szCs w:val="32"/>
          <w:lang w:val="en-US" w:eastAsia="zh-CN"/>
        </w:rPr>
      </w:pPr>
    </w:p>
    <w:p w14:paraId="56A890BD">
      <w:pPr>
        <w:numPr>
          <w:ilvl w:val="0"/>
          <w:numId w:val="0"/>
        </w:numPr>
        <w:spacing w:line="360" w:lineRule="auto"/>
        <w:jc w:val="center"/>
        <w:rPr>
          <w:rFonts w:hint="eastAsia" w:asciiTheme="minorEastAsia" w:hAnsiTheme="minorEastAsia"/>
          <w:b/>
          <w:bCs/>
          <w:sz w:val="32"/>
          <w:szCs w:val="32"/>
          <w:lang w:val="en-US" w:eastAsia="zh-CN"/>
        </w:rPr>
      </w:pPr>
    </w:p>
    <w:p w14:paraId="1D3D2E2C">
      <w:pPr>
        <w:numPr>
          <w:ilvl w:val="0"/>
          <w:numId w:val="0"/>
        </w:numPr>
        <w:spacing w:line="360" w:lineRule="auto"/>
        <w:jc w:val="center"/>
        <w:rPr>
          <w:rFonts w:hint="eastAsia" w:asciiTheme="minorEastAsia" w:hAnsiTheme="minorEastAsia"/>
          <w:b/>
          <w:bCs/>
          <w:sz w:val="32"/>
          <w:szCs w:val="32"/>
          <w:lang w:val="en-US" w:eastAsia="zh-CN"/>
        </w:rPr>
      </w:pPr>
    </w:p>
    <w:p w14:paraId="7A03092B">
      <w:pPr>
        <w:numPr>
          <w:ilvl w:val="0"/>
          <w:numId w:val="0"/>
        </w:numPr>
        <w:spacing w:line="360" w:lineRule="auto"/>
        <w:jc w:val="center"/>
        <w:rPr>
          <w:rFonts w:hint="eastAsia" w:asciiTheme="minorEastAsia" w:hAnsiTheme="minorEastAsia"/>
          <w:b/>
          <w:bCs/>
          <w:sz w:val="32"/>
          <w:szCs w:val="32"/>
          <w:lang w:val="en-US" w:eastAsia="zh-CN"/>
        </w:rPr>
      </w:pPr>
    </w:p>
    <w:p w14:paraId="625B6E8D">
      <w:pPr>
        <w:numPr>
          <w:ilvl w:val="0"/>
          <w:numId w:val="0"/>
        </w:numPr>
        <w:spacing w:line="360" w:lineRule="auto"/>
        <w:jc w:val="center"/>
        <w:rPr>
          <w:rFonts w:hint="eastAsia" w:asciiTheme="minorEastAsia" w:hAnsiTheme="minorEastAsia"/>
          <w:b/>
          <w:bCs/>
          <w:sz w:val="32"/>
          <w:szCs w:val="32"/>
          <w:lang w:val="en-US" w:eastAsia="zh-CN"/>
        </w:rPr>
      </w:pPr>
    </w:p>
    <w:p w14:paraId="463152CE">
      <w:pPr>
        <w:numPr>
          <w:ilvl w:val="0"/>
          <w:numId w:val="0"/>
        </w:numPr>
        <w:spacing w:line="360" w:lineRule="auto"/>
        <w:jc w:val="center"/>
        <w:rPr>
          <w:rFonts w:hint="eastAsia" w:asciiTheme="minorEastAsia" w:hAnsiTheme="minorEastAsia"/>
          <w:b/>
          <w:bCs/>
          <w:sz w:val="32"/>
          <w:szCs w:val="32"/>
          <w:lang w:val="en-US" w:eastAsia="zh-CN"/>
        </w:rPr>
      </w:pPr>
    </w:p>
    <w:p w14:paraId="38329742">
      <w:pPr>
        <w:numPr>
          <w:ilvl w:val="0"/>
          <w:numId w:val="0"/>
        </w:numPr>
        <w:spacing w:line="360" w:lineRule="auto"/>
        <w:jc w:val="center"/>
        <w:rPr>
          <w:rFonts w:hint="eastAsia" w:asciiTheme="minorEastAsia" w:hAnsiTheme="minorEastAsia"/>
          <w:b/>
          <w:bCs/>
          <w:sz w:val="32"/>
          <w:szCs w:val="32"/>
          <w:lang w:val="en-US" w:eastAsia="zh-CN"/>
        </w:rPr>
      </w:pPr>
    </w:p>
    <w:p w14:paraId="63F28176">
      <w:pPr>
        <w:numPr>
          <w:ilvl w:val="0"/>
          <w:numId w:val="0"/>
        </w:numPr>
        <w:spacing w:line="360" w:lineRule="auto"/>
        <w:jc w:val="center"/>
        <w:rPr>
          <w:rFonts w:hint="eastAsia" w:asciiTheme="minorEastAsia" w:hAnsiTheme="minorEastAsia"/>
          <w:b/>
          <w:bCs/>
          <w:sz w:val="32"/>
          <w:szCs w:val="32"/>
          <w:lang w:val="en-US" w:eastAsia="zh-CN"/>
        </w:rPr>
      </w:pPr>
    </w:p>
    <w:p w14:paraId="64058707">
      <w:pPr>
        <w:numPr>
          <w:ilvl w:val="0"/>
          <w:numId w:val="0"/>
        </w:numPr>
        <w:spacing w:line="360" w:lineRule="auto"/>
        <w:jc w:val="center"/>
        <w:rPr>
          <w:rFonts w:hint="eastAsia" w:asciiTheme="minorEastAsia" w:hAnsiTheme="minorEastAsia"/>
          <w:b/>
          <w:bCs/>
          <w:sz w:val="32"/>
          <w:szCs w:val="32"/>
          <w:lang w:val="en-US" w:eastAsia="zh-CN"/>
        </w:rPr>
      </w:pPr>
    </w:p>
    <w:p w14:paraId="0349D880">
      <w:pPr>
        <w:numPr>
          <w:ilvl w:val="0"/>
          <w:numId w:val="0"/>
        </w:numPr>
        <w:spacing w:line="360" w:lineRule="auto"/>
        <w:jc w:val="both"/>
        <w:rPr>
          <w:rFonts w:hint="eastAsia" w:asciiTheme="minorEastAsia" w:hAnsiTheme="minorEastAsia"/>
          <w:b/>
          <w:bCs/>
          <w:sz w:val="32"/>
          <w:szCs w:val="32"/>
          <w:lang w:val="en-US" w:eastAsia="zh-CN"/>
        </w:rPr>
      </w:pPr>
    </w:p>
    <w:p w14:paraId="6B70CA05">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6AEAAA1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528E86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3D245BD0">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6F31B3F0">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2BC4AD8A">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1C561CBB">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32317F94"/>
    <w:p w14:paraId="3E2C5F63"/>
    <w:p w14:paraId="63F318B6"/>
    <w:p w14:paraId="4B7ECAF9"/>
    <w:p w14:paraId="146166E1"/>
    <w:p w14:paraId="6DCBF2AD"/>
    <w:p w14:paraId="4291077A"/>
    <w:p w14:paraId="7A4D7A38"/>
    <w:p w14:paraId="1CA0AE88"/>
    <w:p w14:paraId="626AD081"/>
    <w:p w14:paraId="0040BBD6"/>
    <w:p w14:paraId="7E5E08D8"/>
    <w:p w14:paraId="5BBBDB87">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624CBF1E">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88861F7">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000F50E9">
      <w:pPr>
        <w:pStyle w:val="3"/>
        <w:rPr>
          <w:rFonts w:hint="eastAsia"/>
          <w:color w:val="000000"/>
        </w:rPr>
      </w:pPr>
    </w:p>
    <w:p w14:paraId="01B90C94">
      <w:pPr>
        <w:pStyle w:val="3"/>
        <w:rPr>
          <w:color w:val="000000"/>
        </w:rPr>
      </w:pPr>
      <w:r>
        <w:rPr>
          <w:rFonts w:hint="eastAsia"/>
          <w:color w:val="000000"/>
        </w:rPr>
        <w:t>（封面）</w:t>
      </w:r>
      <w:bookmarkEnd w:id="0"/>
    </w:p>
    <w:p w14:paraId="7FC6A919">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B5E3197">
      <w:pPr>
        <w:rPr>
          <w:rFonts w:ascii="宋体" w:hAnsi="宋体"/>
          <w:b/>
          <w:bCs/>
          <w:color w:val="000000"/>
          <w:sz w:val="36"/>
          <w:szCs w:val="36"/>
        </w:rPr>
      </w:pPr>
      <w:r>
        <w:rPr>
          <w:rFonts w:hint="eastAsia" w:ascii="宋体" w:hAnsi="宋体" w:cs="宋体"/>
          <w:b/>
          <w:bCs/>
          <w:color w:val="000000"/>
          <w:sz w:val="36"/>
          <w:szCs w:val="36"/>
        </w:rPr>
        <w:t xml:space="preserve">          </w:t>
      </w:r>
    </w:p>
    <w:p w14:paraId="2AE87952">
      <w:pPr>
        <w:ind w:firstLine="1767" w:firstLineChars="400"/>
        <w:rPr>
          <w:rFonts w:ascii="宋体" w:hAnsi="宋体"/>
          <w:b/>
          <w:bCs/>
          <w:color w:val="000000"/>
          <w:sz w:val="44"/>
          <w:szCs w:val="44"/>
        </w:rPr>
      </w:pPr>
    </w:p>
    <w:p w14:paraId="745E2931">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47395AB">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6108A162">
      <w:pPr>
        <w:ind w:firstLine="1767" w:firstLineChars="400"/>
        <w:rPr>
          <w:rFonts w:ascii="宋体" w:hAnsi="宋体"/>
          <w:b/>
          <w:bCs/>
          <w:color w:val="000000"/>
          <w:sz w:val="44"/>
          <w:szCs w:val="44"/>
        </w:rPr>
      </w:pPr>
    </w:p>
    <w:p w14:paraId="71B3CA63">
      <w:pPr>
        <w:ind w:firstLine="1767" w:firstLineChars="400"/>
        <w:rPr>
          <w:rFonts w:ascii="宋体" w:hAnsi="宋体"/>
          <w:b/>
          <w:bCs/>
          <w:color w:val="000000"/>
          <w:sz w:val="44"/>
          <w:szCs w:val="44"/>
        </w:rPr>
      </w:pPr>
    </w:p>
    <w:p w14:paraId="56056920">
      <w:pPr>
        <w:ind w:firstLine="1767" w:firstLineChars="400"/>
        <w:rPr>
          <w:rFonts w:ascii="宋体" w:hAnsi="宋体"/>
          <w:b/>
          <w:bCs/>
          <w:color w:val="000000"/>
          <w:sz w:val="44"/>
          <w:szCs w:val="44"/>
        </w:rPr>
      </w:pPr>
    </w:p>
    <w:p w14:paraId="33499049">
      <w:pPr>
        <w:ind w:firstLine="1767" w:firstLineChars="400"/>
        <w:rPr>
          <w:rFonts w:ascii="宋体" w:hAnsi="宋体"/>
          <w:b/>
          <w:bCs/>
          <w:color w:val="000000"/>
          <w:sz w:val="44"/>
          <w:szCs w:val="44"/>
        </w:rPr>
      </w:pPr>
    </w:p>
    <w:p w14:paraId="0176623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0F96305">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14F469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8F9CDE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55B8C8C0">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68780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62731C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C872C9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3B824A95">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579F2A0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68E09F2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10D4AB4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25396E4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A2F76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112089F2">
      <w:pPr>
        <w:numPr>
          <w:ilvl w:val="0"/>
          <w:numId w:val="0"/>
        </w:numPr>
        <w:spacing w:line="360" w:lineRule="auto"/>
        <w:jc w:val="both"/>
        <w:rPr>
          <w:rFonts w:hint="default"/>
          <w:lang w:val="en-US" w:eastAsia="zh-CN"/>
        </w:rPr>
      </w:pPr>
      <w:r>
        <w:rPr>
          <w:rFonts w:hint="eastAsia" w:ascii="宋体" w:hAnsi="宋体" w:eastAsia="宋体" w:cs="宋体"/>
          <w:b w:val="0"/>
          <w:bCs w:val="0"/>
          <w:color w:val="000000"/>
          <w:kern w:val="2"/>
          <w:sz w:val="24"/>
          <w:szCs w:val="24"/>
          <w:lang w:val="en-US" w:eastAsia="zh-CN" w:bidi="ar-SA"/>
        </w:rPr>
        <w:t>六、商务条款响应表.................................................</w:t>
      </w:r>
    </w:p>
    <w:p w14:paraId="528EF91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七、提供具有良好的商业信誉和健全的财务会计制度的证明材料........... </w:t>
      </w:r>
    </w:p>
    <w:p w14:paraId="403C680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八、提供依法缴纳税收和社会保障资金的良好记录....................... </w:t>
      </w:r>
    </w:p>
    <w:p w14:paraId="3EA23D4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九、参加政府采购前三年内在经营活动中无重大违法记录书面声明.........</w:t>
      </w:r>
    </w:p>
    <w:p w14:paraId="0896DA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十、技术标准响应表.................................................</w:t>
      </w:r>
    </w:p>
    <w:p w14:paraId="6CBD71C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十一、业绩.........................................................</w:t>
      </w:r>
    </w:p>
    <w:p w14:paraId="637A35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十二、维保人员信息................................................</w:t>
      </w:r>
    </w:p>
    <w:p w14:paraId="520C6F7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十三、评审表具体响应内容 .........................................</w:t>
      </w:r>
    </w:p>
    <w:p w14:paraId="0A0D65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013D971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C2860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329235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FDAC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651455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A4A6A4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6192D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1C3396">
      <w:pPr>
        <w:pStyle w:val="11"/>
        <w:rPr>
          <w:rFonts w:hint="eastAsia"/>
          <w:lang w:val="en-US" w:eastAsia="zh-CN"/>
        </w:rPr>
      </w:pPr>
    </w:p>
    <w:p w14:paraId="1322E90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BB0E3B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4DE58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7740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70568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5412776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4F74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419EB8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43A59C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33931B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17A2B32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46D882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97F2E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82BE25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73FB9EE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007372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6C633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D97CB7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7C395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6D7FD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D9713D3">
      <w:pPr>
        <w:numPr>
          <w:ilvl w:val="0"/>
          <w:numId w:val="5"/>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0217B80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47ACB5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BF87A5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C93343A">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59FC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33A669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21F33AF">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3E66976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689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EFAD784">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38F1A81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145A84C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1AA1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07E44C3A">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6D4981A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133AEC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E3CC7C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59AE70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7745C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2281F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FD1DDFB">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7432FD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258CB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929572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7F9AB8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4F6397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24977C71">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77A8125">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24B8F724">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7DC72C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16AC42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4C22CF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DA5281B">
      <w:pPr>
        <w:rPr>
          <w:rFonts w:hint="default" w:ascii="宋体" w:hAnsi="宋体" w:eastAsia="宋体"/>
          <w:sz w:val="24"/>
          <w:szCs w:val="24"/>
          <w:lang w:val="en-US" w:eastAsia="zh-CN"/>
        </w:rPr>
      </w:pPr>
      <w:r>
        <w:rPr>
          <w:rFonts w:hint="eastAsia" w:ascii="宋体" w:hAnsi="宋体" w:eastAsia="宋体"/>
          <w:sz w:val="24"/>
          <w:szCs w:val="24"/>
          <w:lang w:val="en-US" w:eastAsia="zh-CN"/>
        </w:rPr>
        <w:t>分项报价表（如有）</w:t>
      </w:r>
    </w:p>
    <w:p w14:paraId="3EC3EBEB">
      <w:pPr>
        <w:pStyle w:val="11"/>
        <w:rPr>
          <w:rFonts w:ascii="宋体" w:hAnsi="宋体" w:eastAsia="宋体"/>
          <w:sz w:val="24"/>
          <w:szCs w:val="24"/>
          <w:lang w:val="zh-CN"/>
        </w:rPr>
      </w:pPr>
    </w:p>
    <w:p w14:paraId="72EC070D">
      <w:pPr>
        <w:rPr>
          <w:rFonts w:ascii="宋体" w:hAnsi="宋体" w:eastAsia="宋体"/>
          <w:sz w:val="24"/>
          <w:szCs w:val="24"/>
          <w:lang w:val="zh-CN"/>
        </w:rPr>
      </w:pPr>
    </w:p>
    <w:p w14:paraId="493A25F1">
      <w:pPr>
        <w:pStyle w:val="11"/>
        <w:rPr>
          <w:rFonts w:ascii="宋体" w:hAnsi="宋体" w:eastAsia="宋体"/>
          <w:sz w:val="24"/>
          <w:szCs w:val="24"/>
          <w:lang w:val="zh-CN"/>
        </w:rPr>
      </w:pPr>
    </w:p>
    <w:p w14:paraId="5DBA7B6E">
      <w:pPr>
        <w:rPr>
          <w:rFonts w:ascii="宋体" w:hAnsi="宋体" w:eastAsia="宋体"/>
          <w:sz w:val="24"/>
          <w:szCs w:val="24"/>
          <w:lang w:val="zh-CN"/>
        </w:rPr>
      </w:pPr>
    </w:p>
    <w:p w14:paraId="78B26F7B">
      <w:pPr>
        <w:pStyle w:val="11"/>
        <w:rPr>
          <w:rFonts w:ascii="宋体" w:hAnsi="宋体" w:eastAsia="宋体"/>
          <w:sz w:val="24"/>
          <w:szCs w:val="24"/>
          <w:lang w:val="zh-CN"/>
        </w:rPr>
      </w:pPr>
    </w:p>
    <w:p w14:paraId="122A7EF2">
      <w:pPr>
        <w:rPr>
          <w:rFonts w:ascii="宋体" w:hAnsi="宋体" w:eastAsia="宋体"/>
          <w:sz w:val="24"/>
          <w:szCs w:val="24"/>
          <w:lang w:val="zh-CN"/>
        </w:rPr>
      </w:pPr>
    </w:p>
    <w:p w14:paraId="7F75BE73">
      <w:pPr>
        <w:pStyle w:val="11"/>
        <w:rPr>
          <w:rFonts w:ascii="宋体" w:hAnsi="宋体" w:eastAsia="宋体"/>
          <w:sz w:val="24"/>
          <w:szCs w:val="24"/>
          <w:lang w:val="zh-CN"/>
        </w:rPr>
      </w:pPr>
    </w:p>
    <w:p w14:paraId="590E06E0">
      <w:pPr>
        <w:rPr>
          <w:rFonts w:ascii="宋体" w:hAnsi="宋体" w:eastAsia="宋体"/>
          <w:sz w:val="24"/>
          <w:szCs w:val="24"/>
          <w:lang w:val="zh-CN"/>
        </w:rPr>
      </w:pPr>
    </w:p>
    <w:p w14:paraId="67C08627">
      <w:pPr>
        <w:pStyle w:val="11"/>
        <w:rPr>
          <w:rFonts w:ascii="宋体" w:hAnsi="宋体" w:eastAsia="宋体"/>
          <w:sz w:val="24"/>
          <w:szCs w:val="24"/>
          <w:lang w:val="zh-CN"/>
        </w:rPr>
      </w:pPr>
    </w:p>
    <w:p w14:paraId="554A9ABF">
      <w:pPr>
        <w:rPr>
          <w:rFonts w:ascii="宋体" w:hAnsi="宋体" w:eastAsia="宋体"/>
          <w:sz w:val="24"/>
          <w:szCs w:val="24"/>
          <w:lang w:val="zh-CN"/>
        </w:rPr>
      </w:pPr>
    </w:p>
    <w:p w14:paraId="5BB5AE73">
      <w:pPr>
        <w:pStyle w:val="11"/>
        <w:rPr>
          <w:rFonts w:ascii="宋体" w:hAnsi="宋体" w:eastAsia="宋体"/>
          <w:sz w:val="24"/>
          <w:szCs w:val="24"/>
          <w:lang w:val="zh-CN"/>
        </w:rPr>
      </w:pPr>
    </w:p>
    <w:p w14:paraId="03D407E3">
      <w:pPr>
        <w:rPr>
          <w:rFonts w:ascii="宋体" w:hAnsi="宋体" w:eastAsia="宋体"/>
          <w:sz w:val="24"/>
          <w:szCs w:val="24"/>
          <w:lang w:val="zh-CN"/>
        </w:rPr>
      </w:pPr>
    </w:p>
    <w:p w14:paraId="2D62AD0D">
      <w:pPr>
        <w:pStyle w:val="11"/>
        <w:rPr>
          <w:rFonts w:ascii="宋体" w:hAnsi="宋体" w:eastAsia="宋体"/>
          <w:sz w:val="24"/>
          <w:szCs w:val="24"/>
          <w:lang w:val="zh-CN"/>
        </w:rPr>
      </w:pPr>
    </w:p>
    <w:p w14:paraId="7998FEF7">
      <w:pPr>
        <w:rPr>
          <w:rFonts w:ascii="宋体" w:hAnsi="宋体" w:eastAsia="宋体"/>
          <w:sz w:val="24"/>
          <w:szCs w:val="24"/>
          <w:lang w:val="zh-CN"/>
        </w:rPr>
      </w:pPr>
    </w:p>
    <w:p w14:paraId="189B739B">
      <w:pPr>
        <w:pStyle w:val="11"/>
        <w:rPr>
          <w:rFonts w:ascii="宋体" w:hAnsi="宋体" w:eastAsia="宋体"/>
          <w:sz w:val="24"/>
          <w:szCs w:val="24"/>
          <w:lang w:val="zh-CN"/>
        </w:rPr>
      </w:pPr>
    </w:p>
    <w:p w14:paraId="3C30CC97">
      <w:pPr>
        <w:rPr>
          <w:rFonts w:ascii="宋体" w:hAnsi="宋体" w:eastAsia="宋体"/>
          <w:sz w:val="24"/>
          <w:szCs w:val="24"/>
          <w:lang w:val="zh-CN"/>
        </w:rPr>
      </w:pPr>
    </w:p>
    <w:p w14:paraId="7630E02E">
      <w:pPr>
        <w:pStyle w:val="11"/>
        <w:rPr>
          <w:rFonts w:ascii="宋体" w:hAnsi="宋体" w:eastAsia="宋体"/>
          <w:sz w:val="24"/>
          <w:szCs w:val="24"/>
          <w:lang w:val="zh-CN"/>
        </w:rPr>
      </w:pPr>
    </w:p>
    <w:p w14:paraId="38E3F69E">
      <w:pPr>
        <w:rPr>
          <w:rFonts w:ascii="宋体" w:hAnsi="宋体" w:eastAsia="宋体"/>
          <w:sz w:val="24"/>
          <w:szCs w:val="24"/>
          <w:lang w:val="zh-CN"/>
        </w:rPr>
      </w:pPr>
    </w:p>
    <w:p w14:paraId="61EB8036">
      <w:pPr>
        <w:pStyle w:val="11"/>
        <w:rPr>
          <w:rFonts w:ascii="宋体" w:hAnsi="宋体" w:eastAsia="宋体"/>
          <w:sz w:val="24"/>
          <w:szCs w:val="24"/>
          <w:lang w:val="zh-CN"/>
        </w:rPr>
      </w:pPr>
    </w:p>
    <w:p w14:paraId="6684E5A8">
      <w:pPr>
        <w:rPr>
          <w:rFonts w:ascii="宋体" w:hAnsi="宋体" w:eastAsia="宋体"/>
          <w:sz w:val="24"/>
          <w:szCs w:val="24"/>
          <w:lang w:val="zh-CN"/>
        </w:rPr>
      </w:pPr>
    </w:p>
    <w:p w14:paraId="24641F7C">
      <w:pPr>
        <w:pStyle w:val="11"/>
        <w:rPr>
          <w:rFonts w:ascii="宋体" w:hAnsi="宋体" w:eastAsia="宋体"/>
          <w:sz w:val="24"/>
          <w:szCs w:val="24"/>
          <w:lang w:val="zh-CN"/>
        </w:rPr>
      </w:pPr>
    </w:p>
    <w:p w14:paraId="0C6C334D">
      <w:pPr>
        <w:rPr>
          <w:rFonts w:ascii="宋体" w:hAnsi="宋体" w:eastAsia="宋体"/>
          <w:sz w:val="24"/>
          <w:szCs w:val="24"/>
          <w:lang w:val="zh-CN"/>
        </w:rPr>
      </w:pPr>
    </w:p>
    <w:p w14:paraId="285DA709">
      <w:pPr>
        <w:pStyle w:val="11"/>
        <w:rPr>
          <w:rFonts w:ascii="宋体" w:hAnsi="宋体" w:eastAsia="宋体"/>
          <w:sz w:val="24"/>
          <w:szCs w:val="24"/>
          <w:lang w:val="zh-CN"/>
        </w:rPr>
      </w:pPr>
    </w:p>
    <w:p w14:paraId="5B173E52">
      <w:pPr>
        <w:rPr>
          <w:rFonts w:ascii="宋体" w:hAnsi="宋体" w:eastAsia="宋体"/>
          <w:sz w:val="24"/>
          <w:szCs w:val="24"/>
          <w:lang w:val="zh-CN"/>
        </w:rPr>
      </w:pPr>
    </w:p>
    <w:p w14:paraId="6B14E4C9">
      <w:pPr>
        <w:pStyle w:val="11"/>
        <w:ind w:left="0" w:leftChars="0" w:firstLine="0" w:firstLineChars="0"/>
        <w:jc w:val="both"/>
        <w:rPr>
          <w:rFonts w:ascii="宋体" w:hAnsi="宋体" w:eastAsia="宋体"/>
          <w:sz w:val="24"/>
          <w:szCs w:val="24"/>
          <w:lang w:val="zh-CN"/>
        </w:rPr>
      </w:pPr>
    </w:p>
    <w:p w14:paraId="4575380A">
      <w:pPr>
        <w:rPr>
          <w:lang w:val="zh-CN"/>
        </w:rPr>
      </w:pPr>
    </w:p>
    <w:p w14:paraId="7B154D92">
      <w:pPr>
        <w:numPr>
          <w:ilvl w:val="0"/>
          <w:numId w:val="5"/>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1DFF652">
      <w:pPr>
        <w:numPr>
          <w:ilvl w:val="0"/>
          <w:numId w:val="0"/>
        </w:numPr>
        <w:ind w:leftChars="0"/>
        <w:rPr>
          <w:rFonts w:hint="default" w:ascii="宋体" w:hAnsi="宋体" w:eastAsia="宋体"/>
          <w:sz w:val="24"/>
          <w:szCs w:val="24"/>
          <w:lang w:val="en-US" w:eastAsia="zh-CN"/>
        </w:rPr>
      </w:pPr>
    </w:p>
    <w:p w14:paraId="08D4F4D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53F7AD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00475B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01CD68A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77F5354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8EAA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76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A39A785">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05DE31F5">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D9168A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000E7E0B">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0A4578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A97D21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2282939">
      <w:pPr>
        <w:jc w:val="center"/>
        <w:rPr>
          <w:rFonts w:hint="eastAsia" w:ascii="宋体" w:hAnsi="宋体" w:eastAsia="宋体"/>
          <w:sz w:val="24"/>
          <w:szCs w:val="24"/>
          <w:u w:val="none"/>
          <w:lang w:val="en-US" w:eastAsia="zh-CN"/>
        </w:rPr>
      </w:pPr>
    </w:p>
    <w:p w14:paraId="78EB8560">
      <w:pPr>
        <w:jc w:val="center"/>
        <w:rPr>
          <w:rFonts w:hint="eastAsia" w:ascii="宋体" w:hAnsi="宋体" w:eastAsia="宋体"/>
          <w:sz w:val="24"/>
          <w:szCs w:val="24"/>
          <w:u w:val="none"/>
          <w:lang w:val="en-US" w:eastAsia="zh-CN"/>
        </w:rPr>
      </w:pPr>
    </w:p>
    <w:p w14:paraId="7333A7E0">
      <w:pPr>
        <w:rPr>
          <w:rFonts w:hint="eastAsia" w:ascii="宋体" w:hAnsi="宋体" w:eastAsia="宋体"/>
          <w:sz w:val="24"/>
          <w:szCs w:val="24"/>
          <w:u w:val="none"/>
          <w:lang w:val="en-US" w:eastAsia="zh-CN"/>
        </w:rPr>
      </w:pPr>
    </w:p>
    <w:p w14:paraId="43EDC964">
      <w:pPr>
        <w:rPr>
          <w:rFonts w:hint="eastAsia" w:ascii="宋体" w:hAnsi="宋体" w:eastAsia="宋体"/>
          <w:sz w:val="24"/>
          <w:szCs w:val="24"/>
          <w:u w:val="none"/>
          <w:lang w:val="en-US" w:eastAsia="zh-CN"/>
        </w:rPr>
      </w:pPr>
    </w:p>
    <w:p w14:paraId="40D0B76D">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6685001">
      <w:pPr>
        <w:rPr>
          <w:rFonts w:hint="eastAsia" w:ascii="宋体" w:hAnsi="宋体" w:eastAsia="宋体"/>
          <w:sz w:val="24"/>
          <w:szCs w:val="24"/>
          <w:u w:val="none"/>
          <w:lang w:val="en-US" w:eastAsia="zh-CN"/>
        </w:rPr>
      </w:pPr>
    </w:p>
    <w:p w14:paraId="217FF56B">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82B1B52">
      <w:pPr>
        <w:rPr>
          <w:rFonts w:ascii="宋体" w:hAnsi="宋体" w:eastAsia="宋体"/>
          <w:sz w:val="24"/>
          <w:szCs w:val="24"/>
          <w:lang w:val="zh-CN"/>
        </w:rPr>
      </w:pPr>
    </w:p>
    <w:p w14:paraId="64196BDC">
      <w:pPr>
        <w:rPr>
          <w:rFonts w:ascii="宋体" w:hAnsi="宋体" w:eastAsia="宋体"/>
          <w:sz w:val="24"/>
          <w:szCs w:val="24"/>
          <w:lang w:val="zh-CN"/>
        </w:rPr>
      </w:pPr>
    </w:p>
    <w:p w14:paraId="7D9B403C">
      <w:pPr>
        <w:rPr>
          <w:rFonts w:ascii="宋体" w:hAnsi="宋体" w:eastAsia="宋体"/>
          <w:sz w:val="24"/>
          <w:szCs w:val="24"/>
          <w:lang w:val="zh-CN"/>
        </w:rPr>
      </w:pPr>
    </w:p>
    <w:p w14:paraId="5292A9A2">
      <w:pPr>
        <w:rPr>
          <w:rFonts w:ascii="宋体" w:hAnsi="宋体" w:eastAsia="宋体"/>
          <w:sz w:val="24"/>
          <w:szCs w:val="24"/>
          <w:lang w:val="zh-CN"/>
        </w:rPr>
      </w:pPr>
    </w:p>
    <w:p w14:paraId="1B0461FD">
      <w:pPr>
        <w:rPr>
          <w:rFonts w:ascii="宋体" w:hAnsi="宋体" w:eastAsia="宋体"/>
          <w:sz w:val="24"/>
          <w:szCs w:val="24"/>
          <w:lang w:val="zh-CN"/>
        </w:rPr>
      </w:pPr>
    </w:p>
    <w:p w14:paraId="74510837">
      <w:pPr>
        <w:rPr>
          <w:rFonts w:ascii="宋体" w:hAnsi="宋体" w:eastAsia="宋体"/>
          <w:sz w:val="24"/>
          <w:szCs w:val="24"/>
          <w:lang w:val="zh-CN"/>
        </w:rPr>
      </w:pPr>
    </w:p>
    <w:p w14:paraId="3914E064">
      <w:pPr>
        <w:rPr>
          <w:rFonts w:ascii="宋体" w:hAnsi="宋体" w:eastAsia="宋体"/>
          <w:sz w:val="24"/>
          <w:szCs w:val="24"/>
          <w:lang w:val="zh-CN"/>
        </w:rPr>
      </w:pPr>
    </w:p>
    <w:p w14:paraId="7195FB74">
      <w:pPr>
        <w:rPr>
          <w:rFonts w:ascii="宋体" w:hAnsi="宋体" w:eastAsia="宋体"/>
          <w:sz w:val="24"/>
          <w:szCs w:val="24"/>
          <w:lang w:val="zh-CN"/>
        </w:rPr>
      </w:pPr>
    </w:p>
    <w:p w14:paraId="20DFE8D0">
      <w:pPr>
        <w:rPr>
          <w:rFonts w:ascii="宋体" w:hAnsi="宋体" w:eastAsia="宋体"/>
          <w:sz w:val="24"/>
          <w:szCs w:val="24"/>
          <w:lang w:val="zh-CN"/>
        </w:rPr>
      </w:pPr>
    </w:p>
    <w:p w14:paraId="5A7504AD">
      <w:pPr>
        <w:rPr>
          <w:rFonts w:ascii="宋体" w:hAnsi="宋体" w:eastAsia="宋体"/>
          <w:sz w:val="24"/>
          <w:szCs w:val="24"/>
          <w:lang w:val="zh-CN"/>
        </w:rPr>
      </w:pPr>
    </w:p>
    <w:p w14:paraId="70280138">
      <w:pPr>
        <w:rPr>
          <w:rFonts w:ascii="宋体" w:hAnsi="宋体" w:eastAsia="宋体"/>
          <w:sz w:val="24"/>
          <w:szCs w:val="24"/>
          <w:lang w:val="zh-CN"/>
        </w:rPr>
      </w:pPr>
    </w:p>
    <w:p w14:paraId="200FECA5">
      <w:pPr>
        <w:rPr>
          <w:rFonts w:ascii="宋体" w:hAnsi="宋体" w:eastAsia="宋体"/>
          <w:sz w:val="24"/>
          <w:szCs w:val="24"/>
          <w:lang w:val="zh-CN"/>
        </w:rPr>
      </w:pPr>
    </w:p>
    <w:p w14:paraId="436DB525">
      <w:pPr>
        <w:rPr>
          <w:rFonts w:ascii="宋体" w:hAnsi="宋体" w:eastAsia="宋体"/>
          <w:sz w:val="24"/>
          <w:szCs w:val="24"/>
          <w:lang w:val="zh-CN"/>
        </w:rPr>
      </w:pPr>
    </w:p>
    <w:p w14:paraId="43FE77EE">
      <w:pPr>
        <w:rPr>
          <w:rFonts w:ascii="宋体" w:hAnsi="宋体" w:eastAsia="宋体"/>
          <w:sz w:val="24"/>
          <w:szCs w:val="24"/>
          <w:lang w:val="zh-CN"/>
        </w:rPr>
      </w:pPr>
    </w:p>
    <w:p w14:paraId="2599D4DB">
      <w:pPr>
        <w:rPr>
          <w:rFonts w:ascii="宋体" w:hAnsi="宋体" w:eastAsia="宋体"/>
          <w:sz w:val="24"/>
          <w:szCs w:val="24"/>
          <w:lang w:val="zh-CN"/>
        </w:rPr>
      </w:pPr>
    </w:p>
    <w:p w14:paraId="412A7986">
      <w:pPr>
        <w:rPr>
          <w:rFonts w:ascii="宋体" w:hAnsi="宋体" w:eastAsia="宋体"/>
          <w:sz w:val="24"/>
          <w:szCs w:val="24"/>
          <w:lang w:val="zh-CN"/>
        </w:rPr>
      </w:pPr>
    </w:p>
    <w:p w14:paraId="2C68F048">
      <w:pPr>
        <w:spacing w:line="360" w:lineRule="auto"/>
        <w:jc w:val="both"/>
        <w:rPr>
          <w:rFonts w:ascii="宋体" w:hAnsi="宋体" w:eastAsia="宋体"/>
          <w:sz w:val="24"/>
          <w:szCs w:val="24"/>
        </w:rPr>
      </w:pPr>
    </w:p>
    <w:p w14:paraId="5BE3B41D">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2C40D11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492C1E9">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40158CC9">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B4F0E28">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BBF59B">
                            <w:pPr>
                              <w:rPr>
                                <w:rFonts w:hint="eastAsia"/>
                                <w:lang w:val="en-US" w:eastAsia="zh-CN"/>
                              </w:rPr>
                            </w:pPr>
                          </w:p>
                          <w:p w14:paraId="600C164D">
                            <w:pPr>
                              <w:rPr>
                                <w:rFonts w:hint="eastAsia"/>
                                <w:lang w:val="en-US" w:eastAsia="zh-CN"/>
                              </w:rPr>
                            </w:pPr>
                          </w:p>
                          <w:p w14:paraId="69FF2E1E">
                            <w:pPr>
                              <w:rPr>
                                <w:rFonts w:hint="eastAsia"/>
                                <w:lang w:val="en-US" w:eastAsia="zh-CN"/>
                              </w:rPr>
                            </w:pPr>
                          </w:p>
                          <w:p w14:paraId="29A98E87">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6BBF59B">
                      <w:pPr>
                        <w:rPr>
                          <w:rFonts w:hint="eastAsia"/>
                          <w:lang w:val="en-US" w:eastAsia="zh-CN"/>
                        </w:rPr>
                      </w:pPr>
                    </w:p>
                    <w:p w14:paraId="600C164D">
                      <w:pPr>
                        <w:rPr>
                          <w:rFonts w:hint="eastAsia"/>
                          <w:lang w:val="en-US" w:eastAsia="zh-CN"/>
                        </w:rPr>
                      </w:pPr>
                    </w:p>
                    <w:p w14:paraId="69FF2E1E">
                      <w:pPr>
                        <w:rPr>
                          <w:rFonts w:hint="eastAsia"/>
                          <w:lang w:val="en-US" w:eastAsia="zh-CN"/>
                        </w:rPr>
                      </w:pPr>
                    </w:p>
                    <w:p w14:paraId="29A98E87">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290A78">
                            <w:pPr>
                              <w:jc w:val="center"/>
                              <w:rPr>
                                <w:rFonts w:hint="eastAsia"/>
                                <w:lang w:val="en-US" w:eastAsia="zh-CN"/>
                              </w:rPr>
                            </w:pPr>
                          </w:p>
                          <w:p w14:paraId="5F381EF2">
                            <w:pPr>
                              <w:jc w:val="center"/>
                              <w:rPr>
                                <w:rFonts w:hint="eastAsia"/>
                                <w:lang w:val="en-US" w:eastAsia="zh-CN"/>
                              </w:rPr>
                            </w:pPr>
                          </w:p>
                          <w:p w14:paraId="62CEEBAC">
                            <w:pPr>
                              <w:jc w:val="center"/>
                              <w:rPr>
                                <w:rFonts w:hint="eastAsia"/>
                                <w:lang w:val="en-US" w:eastAsia="zh-CN"/>
                              </w:rPr>
                            </w:pPr>
                          </w:p>
                          <w:p w14:paraId="0FE0206D">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1290A78">
                      <w:pPr>
                        <w:jc w:val="center"/>
                        <w:rPr>
                          <w:rFonts w:hint="eastAsia"/>
                          <w:lang w:val="en-US" w:eastAsia="zh-CN"/>
                        </w:rPr>
                      </w:pPr>
                    </w:p>
                    <w:p w14:paraId="5F381EF2">
                      <w:pPr>
                        <w:jc w:val="center"/>
                        <w:rPr>
                          <w:rFonts w:hint="eastAsia"/>
                          <w:lang w:val="en-US" w:eastAsia="zh-CN"/>
                        </w:rPr>
                      </w:pPr>
                    </w:p>
                    <w:p w14:paraId="62CEEBAC">
                      <w:pPr>
                        <w:jc w:val="center"/>
                        <w:rPr>
                          <w:rFonts w:hint="eastAsia"/>
                          <w:lang w:val="en-US" w:eastAsia="zh-CN"/>
                        </w:rPr>
                      </w:pPr>
                    </w:p>
                    <w:p w14:paraId="0FE0206D">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ACA3152">
      <w:pPr>
        <w:spacing w:line="360" w:lineRule="auto"/>
        <w:rPr>
          <w:rFonts w:ascii="宋体" w:hAnsi="宋体" w:eastAsia="宋体"/>
          <w:sz w:val="24"/>
          <w:szCs w:val="24"/>
        </w:rPr>
      </w:pPr>
    </w:p>
    <w:p w14:paraId="08201FDC">
      <w:pPr>
        <w:spacing w:line="360" w:lineRule="auto"/>
        <w:rPr>
          <w:rFonts w:hint="eastAsia" w:ascii="宋体" w:hAnsi="宋体" w:eastAsia="宋体"/>
          <w:sz w:val="24"/>
          <w:szCs w:val="24"/>
          <w:lang w:val="en-US" w:eastAsia="zh-CN"/>
        </w:rPr>
      </w:pPr>
    </w:p>
    <w:p w14:paraId="44DE9D0E">
      <w:pPr>
        <w:spacing w:line="360" w:lineRule="auto"/>
        <w:rPr>
          <w:rFonts w:hint="eastAsia" w:ascii="宋体" w:hAnsi="宋体" w:eastAsia="宋体"/>
          <w:sz w:val="24"/>
          <w:szCs w:val="24"/>
          <w:lang w:val="en-US" w:eastAsia="zh-CN"/>
        </w:rPr>
      </w:pPr>
    </w:p>
    <w:p w14:paraId="727B9C77">
      <w:pPr>
        <w:spacing w:line="360" w:lineRule="auto"/>
        <w:rPr>
          <w:rFonts w:hint="eastAsia" w:ascii="宋体" w:hAnsi="宋体" w:eastAsia="宋体"/>
          <w:sz w:val="24"/>
          <w:szCs w:val="24"/>
          <w:lang w:val="en-US" w:eastAsia="zh-CN"/>
        </w:rPr>
      </w:pPr>
    </w:p>
    <w:p w14:paraId="0DC7AA05">
      <w:pPr>
        <w:spacing w:line="360" w:lineRule="auto"/>
        <w:rPr>
          <w:rFonts w:hint="eastAsia" w:ascii="宋体" w:hAnsi="宋体" w:eastAsia="宋体"/>
          <w:sz w:val="24"/>
          <w:szCs w:val="24"/>
          <w:lang w:val="en-US" w:eastAsia="zh-CN"/>
        </w:rPr>
      </w:pPr>
    </w:p>
    <w:p w14:paraId="06F9A4AA">
      <w:pPr>
        <w:spacing w:line="360" w:lineRule="auto"/>
        <w:rPr>
          <w:rFonts w:hint="eastAsia" w:ascii="宋体" w:hAnsi="宋体" w:eastAsia="宋体"/>
          <w:sz w:val="24"/>
          <w:szCs w:val="24"/>
          <w:lang w:val="en-US" w:eastAsia="zh-CN"/>
        </w:rPr>
      </w:pPr>
    </w:p>
    <w:p w14:paraId="3714CB3C">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FA528E">
                            <w:pPr>
                              <w:rPr>
                                <w:rFonts w:hint="eastAsia"/>
                                <w:lang w:val="en-US" w:eastAsia="zh-CN"/>
                              </w:rPr>
                            </w:pPr>
                          </w:p>
                          <w:p w14:paraId="740B8A05">
                            <w:pPr>
                              <w:rPr>
                                <w:rFonts w:hint="eastAsia"/>
                                <w:lang w:val="en-US" w:eastAsia="zh-CN"/>
                              </w:rPr>
                            </w:pPr>
                          </w:p>
                          <w:p w14:paraId="2062E035">
                            <w:pPr>
                              <w:rPr>
                                <w:rFonts w:hint="eastAsia"/>
                                <w:lang w:val="en-US" w:eastAsia="zh-CN"/>
                              </w:rPr>
                            </w:pPr>
                          </w:p>
                          <w:p w14:paraId="7A6888A3">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1FA528E">
                      <w:pPr>
                        <w:rPr>
                          <w:rFonts w:hint="eastAsia"/>
                          <w:lang w:val="en-US" w:eastAsia="zh-CN"/>
                        </w:rPr>
                      </w:pPr>
                    </w:p>
                    <w:p w14:paraId="740B8A05">
                      <w:pPr>
                        <w:rPr>
                          <w:rFonts w:hint="eastAsia"/>
                          <w:lang w:val="en-US" w:eastAsia="zh-CN"/>
                        </w:rPr>
                      </w:pPr>
                    </w:p>
                    <w:p w14:paraId="2062E035">
                      <w:pPr>
                        <w:rPr>
                          <w:rFonts w:hint="eastAsia"/>
                          <w:lang w:val="en-US" w:eastAsia="zh-CN"/>
                        </w:rPr>
                      </w:pPr>
                    </w:p>
                    <w:p w14:paraId="7A6888A3">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8120C4">
                            <w:pPr>
                              <w:rPr>
                                <w:rFonts w:hint="eastAsia"/>
                                <w:lang w:val="en-US" w:eastAsia="zh-CN"/>
                              </w:rPr>
                            </w:pPr>
                          </w:p>
                          <w:p w14:paraId="045C1818">
                            <w:pPr>
                              <w:rPr>
                                <w:rFonts w:hint="eastAsia"/>
                                <w:lang w:val="en-US" w:eastAsia="zh-CN"/>
                              </w:rPr>
                            </w:pPr>
                          </w:p>
                          <w:p w14:paraId="04A9EAC2">
                            <w:pPr>
                              <w:rPr>
                                <w:rFonts w:hint="eastAsia"/>
                                <w:lang w:val="en-US" w:eastAsia="zh-CN"/>
                              </w:rPr>
                            </w:pPr>
                          </w:p>
                          <w:p w14:paraId="5EB3BD7A">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28120C4">
                      <w:pPr>
                        <w:rPr>
                          <w:rFonts w:hint="eastAsia"/>
                          <w:lang w:val="en-US" w:eastAsia="zh-CN"/>
                        </w:rPr>
                      </w:pPr>
                    </w:p>
                    <w:p w14:paraId="045C1818">
                      <w:pPr>
                        <w:rPr>
                          <w:rFonts w:hint="eastAsia"/>
                          <w:lang w:val="en-US" w:eastAsia="zh-CN"/>
                        </w:rPr>
                      </w:pPr>
                    </w:p>
                    <w:p w14:paraId="04A9EAC2">
                      <w:pPr>
                        <w:rPr>
                          <w:rFonts w:hint="eastAsia"/>
                          <w:lang w:val="en-US" w:eastAsia="zh-CN"/>
                        </w:rPr>
                      </w:pPr>
                    </w:p>
                    <w:p w14:paraId="5EB3BD7A">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EC17577">
      <w:pPr>
        <w:spacing w:line="360" w:lineRule="auto"/>
        <w:rPr>
          <w:rFonts w:hint="eastAsia" w:ascii="宋体" w:hAnsi="宋体" w:eastAsia="宋体"/>
          <w:sz w:val="24"/>
          <w:szCs w:val="24"/>
          <w:lang w:val="en-US" w:eastAsia="zh-CN"/>
        </w:rPr>
      </w:pPr>
    </w:p>
    <w:p w14:paraId="75EA3A4B">
      <w:pPr>
        <w:spacing w:line="360" w:lineRule="auto"/>
        <w:rPr>
          <w:rFonts w:hint="eastAsia" w:ascii="宋体" w:hAnsi="宋体" w:eastAsia="宋体"/>
          <w:sz w:val="24"/>
          <w:szCs w:val="24"/>
          <w:lang w:val="en-US" w:eastAsia="zh-CN"/>
        </w:rPr>
      </w:pPr>
    </w:p>
    <w:p w14:paraId="4C407A88">
      <w:pPr>
        <w:spacing w:line="360" w:lineRule="auto"/>
        <w:rPr>
          <w:rFonts w:hint="eastAsia" w:ascii="宋体" w:hAnsi="宋体" w:eastAsia="宋体"/>
          <w:sz w:val="24"/>
          <w:szCs w:val="24"/>
          <w:lang w:val="en-US" w:eastAsia="zh-CN"/>
        </w:rPr>
      </w:pPr>
    </w:p>
    <w:p w14:paraId="462210A6">
      <w:pPr>
        <w:spacing w:line="360" w:lineRule="auto"/>
        <w:rPr>
          <w:rFonts w:hint="eastAsia" w:ascii="宋体" w:hAnsi="宋体" w:eastAsia="宋体"/>
          <w:sz w:val="24"/>
          <w:szCs w:val="24"/>
          <w:lang w:val="en-US" w:eastAsia="zh-CN"/>
        </w:rPr>
      </w:pPr>
    </w:p>
    <w:p w14:paraId="7110F0C1">
      <w:pPr>
        <w:spacing w:line="360" w:lineRule="auto"/>
        <w:rPr>
          <w:rFonts w:hint="eastAsia" w:ascii="宋体" w:hAnsi="宋体" w:eastAsia="宋体"/>
          <w:sz w:val="24"/>
          <w:szCs w:val="24"/>
          <w:lang w:val="en-US" w:eastAsia="zh-CN"/>
        </w:rPr>
      </w:pPr>
    </w:p>
    <w:p w14:paraId="4EFD90F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1CE73589">
      <w:pPr>
        <w:spacing w:line="360" w:lineRule="auto"/>
        <w:rPr>
          <w:rFonts w:hint="eastAsia" w:ascii="宋体" w:hAnsi="宋体" w:eastAsia="宋体"/>
          <w:sz w:val="24"/>
          <w:szCs w:val="24"/>
          <w:lang w:val="en-US" w:eastAsia="zh-CN"/>
        </w:rPr>
      </w:pPr>
    </w:p>
    <w:p w14:paraId="273F29F7">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B7301E3">
      <w:pPr>
        <w:spacing w:line="360" w:lineRule="auto"/>
        <w:rPr>
          <w:rFonts w:hint="eastAsia" w:ascii="宋体" w:hAnsi="宋体" w:eastAsia="宋体"/>
          <w:sz w:val="24"/>
          <w:szCs w:val="24"/>
          <w:lang w:val="en-US" w:eastAsia="zh-CN"/>
        </w:rPr>
      </w:pPr>
    </w:p>
    <w:p w14:paraId="205A4645">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3CC9F11A">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9E8FA95">
      <w:pPr>
        <w:spacing w:line="360" w:lineRule="auto"/>
        <w:rPr>
          <w:rFonts w:ascii="宋体" w:hAnsi="宋体" w:eastAsia="宋体"/>
          <w:sz w:val="24"/>
          <w:szCs w:val="24"/>
        </w:rPr>
      </w:pPr>
    </w:p>
    <w:p w14:paraId="2C01CCAF">
      <w:pPr>
        <w:tabs>
          <w:tab w:val="left" w:pos="1326"/>
        </w:tabs>
        <w:bidi w:val="0"/>
        <w:jc w:val="left"/>
        <w:rPr>
          <w:rFonts w:hint="eastAsia" w:ascii="宋体" w:hAnsi="宋体" w:eastAsia="宋体" w:cs="宋体"/>
          <w:sz w:val="24"/>
          <w:szCs w:val="24"/>
          <w:lang w:val="en-US" w:eastAsia="zh-CN"/>
        </w:rPr>
      </w:pPr>
    </w:p>
    <w:p w14:paraId="39D52A78">
      <w:pPr>
        <w:tabs>
          <w:tab w:val="left" w:pos="1326"/>
        </w:tabs>
        <w:bidi w:val="0"/>
        <w:jc w:val="left"/>
        <w:rPr>
          <w:rFonts w:hint="eastAsia" w:ascii="宋体" w:hAnsi="宋体" w:eastAsia="宋体" w:cs="宋体"/>
          <w:sz w:val="24"/>
          <w:szCs w:val="24"/>
          <w:lang w:val="en-US" w:eastAsia="zh-CN"/>
        </w:rPr>
      </w:pPr>
    </w:p>
    <w:p w14:paraId="6B398F36">
      <w:pPr>
        <w:tabs>
          <w:tab w:val="left" w:pos="1326"/>
        </w:tabs>
        <w:bidi w:val="0"/>
        <w:jc w:val="left"/>
        <w:rPr>
          <w:rFonts w:hint="eastAsia" w:ascii="宋体" w:hAnsi="宋体" w:eastAsia="宋体" w:cs="宋体"/>
          <w:sz w:val="24"/>
          <w:szCs w:val="24"/>
          <w:lang w:val="en-US" w:eastAsia="zh-CN"/>
        </w:rPr>
      </w:pPr>
    </w:p>
    <w:p w14:paraId="395DA8E8">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1988D9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214559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55766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650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D95D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BFD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F1650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7648D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431E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4ECE14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A3AF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118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990FA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368B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0C6AD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FC622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878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04B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526B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113C9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C35E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3D904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4F2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0FD54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1496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28C6F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F1A86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0F41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579BB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六、商务条款响应表</w:t>
      </w:r>
    </w:p>
    <w:p w14:paraId="51E5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D91B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B1C9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2B1FB0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891AD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080" w:firstLineChars="17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223A9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320" w:firstLineChars="18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5674E7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6892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008B7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279EE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D44CB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606C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643EE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5374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B88BA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0B5D1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C33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52E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BB5A6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71E5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1BB8D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2EF3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5A94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80D5C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DE11B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7AA32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七、 提供具有良好的商业信誉和健全的财务会计制度的证明材料 </w:t>
      </w:r>
    </w:p>
    <w:p w14:paraId="35775C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八、 提供依法缴纳税收和社会保障资金的良好记录 </w:t>
      </w:r>
    </w:p>
    <w:p w14:paraId="335182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sz w:val="28"/>
          <w:szCs w:val="28"/>
          <w:lang w:val="en-US" w:eastAsia="zh-CN"/>
        </w:rPr>
        <w:t xml:space="preserve">九、参加政府采购前三年内在经营活动中无重大违法记录书面声明 </w:t>
      </w:r>
    </w:p>
    <w:p w14:paraId="7E51F60A">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十、技术要求响应表</w:t>
      </w:r>
    </w:p>
    <w:p w14:paraId="2D5FB8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7395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075941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0EA6923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47E7444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3A9528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0C58D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E32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F9AF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46F58B3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50BA9D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3E767A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E1751F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1B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B7FF2E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A1136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6D59A42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6074D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1652D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DC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6F93A3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76DE45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4AD8F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76E18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D5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9F9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4EF20A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25002F2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545048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BCD2F1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5E64C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2A7B2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398309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 数值或内容，只注明符合、满足等无具体内容表述的，将视为未实质性满足招标文件要求。 </w:t>
      </w:r>
    </w:p>
    <w:p w14:paraId="4464CB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46B7D2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3.“备注”处可填写偏离情况的具体说明。 </w:t>
      </w:r>
    </w:p>
    <w:p w14:paraId="631000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十一、业绩</w:t>
      </w:r>
    </w:p>
    <w:p w14:paraId="2D2DD487">
      <w:pPr>
        <w:pStyle w:val="5"/>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十二、维保人员信息</w:t>
      </w:r>
    </w:p>
    <w:p w14:paraId="7600AAB7">
      <w:pPr>
        <w:pStyle w:val="5"/>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十三、评审表具体响应内容</w:t>
      </w:r>
    </w:p>
    <w:p w14:paraId="34EDF538">
      <w:pPr>
        <w:pStyle w:val="6"/>
        <w:numPr>
          <w:ilvl w:val="0"/>
          <w:numId w:val="0"/>
        </w:numPr>
        <w:ind w:leftChars="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十</w:t>
      </w:r>
      <w:r>
        <w:rPr>
          <w:rFonts w:hint="eastAsia"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B09E">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A2CFC43">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0A2CFC43">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8098C8E"/>
    <w:multiLevelType w:val="singleLevel"/>
    <w:tmpl w:val="D8098C8E"/>
    <w:lvl w:ilvl="0" w:tentative="0">
      <w:start w:val="1"/>
      <w:numFmt w:val="decimal"/>
      <w:suff w:val="nothing"/>
      <w:lvlText w:val="%1、"/>
      <w:lvlJc w:val="left"/>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7B6496C"/>
    <w:rsid w:val="07BE054D"/>
    <w:rsid w:val="07C64EDC"/>
    <w:rsid w:val="08DB2790"/>
    <w:rsid w:val="090D0F93"/>
    <w:rsid w:val="0B737573"/>
    <w:rsid w:val="0B8E008E"/>
    <w:rsid w:val="0BF73B5D"/>
    <w:rsid w:val="0C8920AB"/>
    <w:rsid w:val="0E280BA1"/>
    <w:rsid w:val="0E7712A3"/>
    <w:rsid w:val="0E8F386B"/>
    <w:rsid w:val="0EAE2FD0"/>
    <w:rsid w:val="0EC93655"/>
    <w:rsid w:val="0EF860B5"/>
    <w:rsid w:val="10727C56"/>
    <w:rsid w:val="10B11D4F"/>
    <w:rsid w:val="10D51590"/>
    <w:rsid w:val="11CE42C7"/>
    <w:rsid w:val="1268701C"/>
    <w:rsid w:val="141960BC"/>
    <w:rsid w:val="1451153A"/>
    <w:rsid w:val="14511D5D"/>
    <w:rsid w:val="14597EA8"/>
    <w:rsid w:val="1472711D"/>
    <w:rsid w:val="147469A8"/>
    <w:rsid w:val="14994609"/>
    <w:rsid w:val="14A30191"/>
    <w:rsid w:val="15027387"/>
    <w:rsid w:val="157611AC"/>
    <w:rsid w:val="166B5892"/>
    <w:rsid w:val="16AC4710"/>
    <w:rsid w:val="16AE0863"/>
    <w:rsid w:val="18121689"/>
    <w:rsid w:val="18803BFB"/>
    <w:rsid w:val="192A7900"/>
    <w:rsid w:val="1A0322AB"/>
    <w:rsid w:val="1A216A9B"/>
    <w:rsid w:val="1AB27051"/>
    <w:rsid w:val="1B031D68"/>
    <w:rsid w:val="1B594C47"/>
    <w:rsid w:val="1CDE66A3"/>
    <w:rsid w:val="1E201AA4"/>
    <w:rsid w:val="1E56328C"/>
    <w:rsid w:val="1F701D4F"/>
    <w:rsid w:val="21E800D6"/>
    <w:rsid w:val="21F22524"/>
    <w:rsid w:val="225B4788"/>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EE4882"/>
    <w:rsid w:val="32E945AA"/>
    <w:rsid w:val="333F7051"/>
    <w:rsid w:val="33F96FD6"/>
    <w:rsid w:val="34481B5C"/>
    <w:rsid w:val="35332471"/>
    <w:rsid w:val="366A4A09"/>
    <w:rsid w:val="37257DC7"/>
    <w:rsid w:val="3787198A"/>
    <w:rsid w:val="38BD12DD"/>
    <w:rsid w:val="38D70A29"/>
    <w:rsid w:val="39EF7A7C"/>
    <w:rsid w:val="3A9C348D"/>
    <w:rsid w:val="3C1A50D7"/>
    <w:rsid w:val="3D362067"/>
    <w:rsid w:val="3D926603"/>
    <w:rsid w:val="3E843922"/>
    <w:rsid w:val="3EC2349F"/>
    <w:rsid w:val="3FB17EA0"/>
    <w:rsid w:val="3FB454E1"/>
    <w:rsid w:val="405A279D"/>
    <w:rsid w:val="40FF7B3F"/>
    <w:rsid w:val="42A542DB"/>
    <w:rsid w:val="43646036"/>
    <w:rsid w:val="43B446EE"/>
    <w:rsid w:val="43B6162D"/>
    <w:rsid w:val="43E1752F"/>
    <w:rsid w:val="440700DA"/>
    <w:rsid w:val="454959B9"/>
    <w:rsid w:val="456728B3"/>
    <w:rsid w:val="46AB11F1"/>
    <w:rsid w:val="47F2274C"/>
    <w:rsid w:val="4803283D"/>
    <w:rsid w:val="480C2862"/>
    <w:rsid w:val="48CE6604"/>
    <w:rsid w:val="48E83EBD"/>
    <w:rsid w:val="4B091217"/>
    <w:rsid w:val="4B645A8C"/>
    <w:rsid w:val="4B8219EB"/>
    <w:rsid w:val="4C0130D0"/>
    <w:rsid w:val="4C2B118A"/>
    <w:rsid w:val="4C873D0A"/>
    <w:rsid w:val="4C9106B5"/>
    <w:rsid w:val="4DE61182"/>
    <w:rsid w:val="4E3E109E"/>
    <w:rsid w:val="4E7D75B9"/>
    <w:rsid w:val="4F0A0A6D"/>
    <w:rsid w:val="4F4C28E7"/>
    <w:rsid w:val="4FD40F9E"/>
    <w:rsid w:val="50276D3A"/>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5445CD"/>
    <w:rsid w:val="67600C28"/>
    <w:rsid w:val="67784B5F"/>
    <w:rsid w:val="683C6BCF"/>
    <w:rsid w:val="69BC0519"/>
    <w:rsid w:val="69DE1817"/>
    <w:rsid w:val="6A8F035A"/>
    <w:rsid w:val="6AC040FE"/>
    <w:rsid w:val="6BBC6069"/>
    <w:rsid w:val="6D320A99"/>
    <w:rsid w:val="6D3E798B"/>
    <w:rsid w:val="6D901E35"/>
    <w:rsid w:val="6DA01355"/>
    <w:rsid w:val="6E0E62DF"/>
    <w:rsid w:val="6EC6456A"/>
    <w:rsid w:val="6F6367E4"/>
    <w:rsid w:val="6F6F075E"/>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E29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qFormat/>
    <w:uiPriority w:val="1"/>
    <w:rPr>
      <w:rFonts w:ascii="微软雅黑" w:hAnsi="微软雅黑" w:eastAsia="微软雅黑" w:cs="微软雅黑"/>
      <w:sz w:val="15"/>
      <w:szCs w:val="15"/>
      <w:lang w:val="zh-CN" w:eastAsia="zh-CN" w:bidi="zh-CN"/>
    </w:rPr>
  </w:style>
  <w:style w:type="paragraph" w:styleId="5">
    <w:name w:val="Block Text"/>
    <w:basedOn w:val="1"/>
    <w:unhideWhenUsed/>
    <w:qFormat/>
    <w:uiPriority w:val="0"/>
    <w:pPr>
      <w:spacing w:after="120"/>
      <w:ind w:left="1440" w:leftChars="700" w:right="1440" w:rightChars="700"/>
    </w:pPr>
    <w:rPr>
      <w:szCs w:val="20"/>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Body Text 2"/>
    <w:basedOn w:val="1"/>
    <w:qFormat/>
    <w:uiPriority w:val="99"/>
    <w:rPr>
      <w:color w:val="0000FF"/>
      <w:sz w:val="24"/>
      <w:szCs w:val="20"/>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2"/>
    <w:basedOn w:val="16"/>
    <w:autoRedefine/>
    <w:qFormat/>
    <w:uiPriority w:val="0"/>
    <w:rPr>
      <w:rFonts w:hint="eastAsia" w:ascii="宋体" w:hAnsi="宋体" w:eastAsia="宋体" w:cs="宋体"/>
      <w:b/>
      <w:color w:val="000000"/>
      <w:sz w:val="24"/>
      <w:szCs w:val="24"/>
      <w:u w:val="none"/>
    </w:rPr>
  </w:style>
  <w:style w:type="character" w:customStyle="1" w:styleId="18">
    <w:name w:val="font81"/>
    <w:basedOn w:val="16"/>
    <w:autoRedefine/>
    <w:qFormat/>
    <w:uiPriority w:val="0"/>
    <w:rPr>
      <w:rFonts w:hint="eastAsia" w:ascii="宋体" w:hAnsi="宋体" w:eastAsia="宋体" w:cs="宋体"/>
      <w:color w:val="000000"/>
      <w:sz w:val="20"/>
      <w:szCs w:val="20"/>
      <w:u w:val="none"/>
    </w:rPr>
  </w:style>
  <w:style w:type="character" w:customStyle="1" w:styleId="19">
    <w:name w:val="font101"/>
    <w:basedOn w:val="16"/>
    <w:autoRedefine/>
    <w:qFormat/>
    <w:uiPriority w:val="0"/>
    <w:rPr>
      <w:rFonts w:hint="eastAsia" w:ascii="宋体" w:hAnsi="宋体" w:eastAsia="宋体" w:cs="宋体"/>
      <w:b/>
      <w:color w:val="000000"/>
      <w:sz w:val="24"/>
      <w:szCs w:val="24"/>
      <w:u w:val="none"/>
    </w:rPr>
  </w:style>
  <w:style w:type="character" w:customStyle="1" w:styleId="20">
    <w:name w:val="font141"/>
    <w:basedOn w:val="16"/>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6"/>
    <w:autoRedefine/>
    <w:qFormat/>
    <w:uiPriority w:val="0"/>
    <w:rPr>
      <w:rFonts w:hint="eastAsia" w:ascii="宋体" w:hAnsi="宋体" w:eastAsia="宋体" w:cs="宋体"/>
      <w:color w:val="000000"/>
      <w:sz w:val="21"/>
      <w:szCs w:val="21"/>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6711</Words>
  <Characters>7465</Characters>
  <Lines>1</Lines>
  <Paragraphs>1</Paragraphs>
  <TotalTime>3</TotalTime>
  <ScaleCrop>false</ScaleCrop>
  <LinksUpToDate>false</LinksUpToDate>
  <CharactersWithSpaces>7898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2024-08-20T07:49:29Z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79CD54FBD8C047BF870AD02E39807DBE_13</vt:lpwstr>
  </property>
</Properties>
</file>