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7BD2B90">
      <w:pPr>
        <w:numPr>
          <w:ilvl w:val="0"/>
          <w:numId w:val="0"/>
        </w:numPr>
        <w:jc w:val="both"/>
        <w:rPr>
          <w:rFonts w:hint="eastAsia"/>
          <w:b/>
          <w:bCs/>
          <w:sz w:val="36"/>
          <w:szCs w:val="36"/>
          <w:lang w:val="en-US" w:eastAsia="zh-CN"/>
        </w:rPr>
      </w:pPr>
    </w:p>
    <w:p w14:paraId="0890FF99">
      <w:pPr>
        <w:numPr>
          <w:ilvl w:val="0"/>
          <w:numId w:val="0"/>
        </w:numPr>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VITEK质谱仪保修服务项目</w:t>
      </w:r>
    </w:p>
    <w:p w14:paraId="5A6CE9EC">
      <w:pPr>
        <w:numPr>
          <w:ilvl w:val="0"/>
          <w:numId w:val="0"/>
        </w:numPr>
        <w:jc w:val="center"/>
        <w:rPr>
          <w:rFonts w:hint="eastAsia"/>
          <w:b/>
          <w:bCs/>
          <w:sz w:val="32"/>
          <w:szCs w:val="32"/>
          <w:lang w:val="en-US" w:eastAsia="zh-CN"/>
        </w:rPr>
      </w:pPr>
      <w:r>
        <w:rPr>
          <w:rFonts w:hint="eastAsia"/>
          <w:b/>
          <w:bCs/>
          <w:sz w:val="32"/>
          <w:szCs w:val="32"/>
          <w:lang w:val="en-US" w:eastAsia="zh-CN"/>
        </w:rPr>
        <w:t>2024年9月4日</w:t>
      </w:r>
    </w:p>
    <w:p w14:paraId="37449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eastAsia" w:ascii="宋体" w:hAnsi="宋体" w:eastAsia="宋体" w:cs="宋体"/>
          <w:b/>
          <w:bCs/>
          <w:sz w:val="32"/>
          <w:szCs w:val="32"/>
          <w:lang w:val="en-US" w:eastAsia="zh-CN"/>
        </w:rPr>
      </w:pPr>
    </w:p>
    <w:p w14:paraId="4ED96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eastAsia" w:ascii="宋体" w:hAnsi="宋体" w:eastAsia="宋体" w:cs="宋体"/>
          <w:b/>
          <w:bCs/>
          <w:sz w:val="32"/>
          <w:szCs w:val="32"/>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项目信息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58B7C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jc w:val="center"/>
        </w:trPr>
        <w:tc>
          <w:tcPr>
            <w:tcW w:w="939" w:type="dxa"/>
            <w:vAlign w:val="center"/>
          </w:tcPr>
          <w:p w14:paraId="2C7E58BA">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6C29FBE">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193A3C5">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3760A90F">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0A42443B">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20870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10842474">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FE44262">
            <w:pPr>
              <w:rPr>
                <w:rFonts w:hint="default" w:ascii="宋体" w:hAnsi="宋体" w:eastAsia="宋体" w:cs="宋体"/>
                <w:lang w:val="en-US" w:eastAsia="zh-CN"/>
              </w:rPr>
            </w:pPr>
            <w:r>
              <w:rPr>
                <w:rFonts w:hint="eastAsia" w:ascii="宋体" w:hAnsi="宋体" w:eastAsia="宋体" w:cs="宋体"/>
                <w:sz w:val="24"/>
                <w:szCs w:val="24"/>
                <w:lang w:val="en-US" w:eastAsia="zh-CN"/>
              </w:rPr>
              <w:t>VITEK质谱仪保修—东胜部</w:t>
            </w:r>
          </w:p>
        </w:tc>
        <w:tc>
          <w:tcPr>
            <w:tcW w:w="903" w:type="dxa"/>
            <w:vAlign w:val="center"/>
          </w:tcPr>
          <w:p w14:paraId="52BA529B">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826" w:type="dxa"/>
            <w:vAlign w:val="center"/>
          </w:tcPr>
          <w:p w14:paraId="4D90F04C">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051E0E64">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140000</w:t>
            </w:r>
          </w:p>
        </w:tc>
      </w:tr>
      <w:tr w14:paraId="21CE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71429806">
            <w:pPr>
              <w:rPr>
                <w:rFonts w:hint="eastAsia" w:ascii="宋体" w:hAnsi="宋体" w:eastAsia="宋体" w:cs="宋体"/>
                <w:sz w:val="24"/>
                <w:szCs w:val="24"/>
              </w:rPr>
            </w:pPr>
          </w:p>
        </w:tc>
        <w:tc>
          <w:tcPr>
            <w:tcW w:w="2865" w:type="dxa"/>
            <w:vAlign w:val="center"/>
          </w:tcPr>
          <w:p w14:paraId="33B9689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VITEK质谱仪保修—康巴什部</w:t>
            </w:r>
          </w:p>
        </w:tc>
        <w:tc>
          <w:tcPr>
            <w:tcW w:w="903" w:type="dxa"/>
            <w:vAlign w:val="center"/>
          </w:tcPr>
          <w:p w14:paraId="1D01D6F7">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F50CF21">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0E0A74BB">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140000</w:t>
            </w:r>
          </w:p>
        </w:tc>
      </w:tr>
      <w:tr w14:paraId="469F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5FAE044E">
            <w:pPr>
              <w:rPr>
                <w:rFonts w:hint="eastAsia" w:ascii="宋体" w:hAnsi="宋体" w:eastAsia="宋体" w:cs="宋体"/>
                <w:sz w:val="24"/>
                <w:szCs w:val="24"/>
              </w:rPr>
            </w:pPr>
          </w:p>
        </w:tc>
        <w:tc>
          <w:tcPr>
            <w:tcW w:w="4594" w:type="dxa"/>
            <w:gridSpan w:val="3"/>
            <w:vAlign w:val="center"/>
          </w:tcPr>
          <w:p w14:paraId="10E6B659">
            <w:pPr>
              <w:ind w:firstLine="1920" w:firstLineChars="8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2934" w:type="dxa"/>
            <w:vAlign w:val="center"/>
          </w:tcPr>
          <w:p w14:paraId="14EC6545">
            <w:pPr>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280000</w:t>
            </w:r>
          </w:p>
        </w:tc>
      </w:tr>
      <w:tr w14:paraId="75ECF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7B49B633">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DEC51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0A821B33">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具备有效的医疗器械经营许可证</w:t>
            </w:r>
          </w:p>
        </w:tc>
      </w:tr>
      <w:tr w14:paraId="6EDB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35F1E1B9">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08646BDB">
            <w:pPr>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663" w:type="dxa"/>
            <w:gridSpan w:val="3"/>
            <w:vAlign w:val="center"/>
          </w:tcPr>
          <w:p w14:paraId="2F96F5C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4E76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1D340DA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4B94025A">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6C546E4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保修期满1年，验收合格后3个月内一次性付清</w:t>
            </w:r>
          </w:p>
        </w:tc>
      </w:tr>
      <w:tr w14:paraId="2921B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4AC13E4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066BC6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16119B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按合同签订的服务期限执行保修项目，保修期满，完成验收。</w:t>
            </w:r>
          </w:p>
        </w:tc>
      </w:tr>
    </w:tbl>
    <w:p w14:paraId="069F65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4C1E3B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05EF8E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12765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3685878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C7143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3FC130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04A416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4FA95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79315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6E232F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0971019">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p w14:paraId="49A5931F">
      <w:pPr>
        <w:numPr>
          <w:ilvl w:val="0"/>
          <w:numId w:val="0"/>
        </w:numPr>
        <w:rPr>
          <w:rFonts w:hint="eastAsia" w:ascii="宋体" w:hAnsi="宋体" w:eastAsia="宋体" w:cs="宋体"/>
          <w:b/>
          <w:bCs/>
          <w:sz w:val="24"/>
          <w:szCs w:val="24"/>
          <w:lang w:val="en-US" w:eastAsia="zh-CN"/>
        </w:rPr>
      </w:pPr>
    </w:p>
    <w:tbl>
      <w:tblPr>
        <w:tblStyle w:val="14"/>
        <w:tblpPr w:leftFromText="180" w:rightFromText="180" w:vertAnchor="text" w:horzAnchor="page" w:tblpX="2201" w:tblpY="494"/>
        <w:tblOverlap w:val="never"/>
        <w:tblW w:w="78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7061"/>
      </w:tblGrid>
      <w:tr w14:paraId="768190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 w:hRule="atLeast"/>
        </w:trPr>
        <w:tc>
          <w:tcPr>
            <w:tcW w:w="750" w:type="dxa"/>
            <w:tcBorders>
              <w:tl2br w:val="nil"/>
              <w:tr2bl w:val="nil"/>
            </w:tcBorders>
            <w:vAlign w:val="center"/>
          </w:tcPr>
          <w:p w14:paraId="1FDAD9F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l2br w:val="nil"/>
              <w:tr2bl w:val="nil"/>
            </w:tcBorders>
            <w:vAlign w:val="center"/>
          </w:tcPr>
          <w:p w14:paraId="6526CA0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745377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2183F11E">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w:t>
            </w:r>
          </w:p>
        </w:tc>
        <w:tc>
          <w:tcPr>
            <w:tcW w:w="7061" w:type="dxa"/>
            <w:tcBorders>
              <w:tl2br w:val="nil"/>
              <w:tr2bl w:val="nil"/>
            </w:tcBorders>
            <w:vAlign w:val="center"/>
          </w:tcPr>
          <w:p w14:paraId="4C8DE69F">
            <w:pPr>
              <w:widowControl/>
              <w:spacing w:line="240" w:lineRule="auto"/>
              <w:jc w:val="left"/>
              <w:rPr>
                <w:rFonts w:hint="eastAsia" w:ascii="宋体" w:hAnsi="宋体" w:eastAsia="宋体" w:cs="宋体"/>
                <w:kern w:val="0"/>
                <w:sz w:val="22"/>
                <w:szCs w:val="22"/>
                <w:lang w:eastAsia="zh-CN" w:bidi="lo-LA"/>
              </w:rPr>
            </w:pPr>
            <w:r>
              <w:rPr>
                <w:rFonts w:hint="eastAsia" w:ascii="宋体" w:hAnsi="宋体" w:eastAsia="宋体"/>
                <w:sz w:val="22"/>
                <w:szCs w:val="22"/>
              </w:rPr>
              <w:t>涵盖MS所有配件（不含计算机系统），预防性维护保养（含保养包，可选时间）。</w:t>
            </w:r>
          </w:p>
        </w:tc>
      </w:tr>
      <w:tr w14:paraId="67B85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3E4AFAC4">
            <w:pPr>
              <w:pStyle w:val="22"/>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2</w:t>
            </w:r>
          </w:p>
        </w:tc>
        <w:tc>
          <w:tcPr>
            <w:tcW w:w="7061" w:type="dxa"/>
            <w:tcBorders>
              <w:tl2br w:val="nil"/>
              <w:tr2bl w:val="nil"/>
            </w:tcBorders>
            <w:vAlign w:val="center"/>
          </w:tcPr>
          <w:p w14:paraId="59994102">
            <w:pPr>
              <w:pStyle w:val="11"/>
              <w:spacing w:line="360" w:lineRule="auto"/>
              <w:rPr>
                <w:rFonts w:hint="default"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投标人设有长期稳定的服务机构≥2年，配备全职专业维修工程师≥4名，并提供经原厂认证的有效期内资质证明文件。</w:t>
            </w:r>
          </w:p>
        </w:tc>
      </w:tr>
      <w:tr w14:paraId="35AFA5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5257E820">
            <w:pPr>
              <w:pStyle w:val="22"/>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3</w:t>
            </w:r>
          </w:p>
        </w:tc>
        <w:tc>
          <w:tcPr>
            <w:tcW w:w="7061" w:type="dxa"/>
            <w:tcBorders>
              <w:tl2br w:val="nil"/>
              <w:tr2bl w:val="nil"/>
            </w:tcBorders>
            <w:vAlign w:val="center"/>
          </w:tcPr>
          <w:p w14:paraId="481BFB2F">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投标人具备同型号仪器的维保经验，用户≥3家，并提供书面证明材料</w:t>
            </w:r>
          </w:p>
        </w:tc>
      </w:tr>
      <w:tr w14:paraId="41500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44A6C4B0">
            <w:pPr>
              <w:pStyle w:val="22"/>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4</w:t>
            </w:r>
          </w:p>
        </w:tc>
        <w:tc>
          <w:tcPr>
            <w:tcW w:w="7061" w:type="dxa"/>
            <w:tcBorders>
              <w:tl2br w:val="nil"/>
              <w:tr2bl w:val="nil"/>
            </w:tcBorders>
            <w:vAlign w:val="center"/>
          </w:tcPr>
          <w:p w14:paraId="61524849">
            <w:pPr>
              <w:pStyle w:val="11"/>
              <w:spacing w:line="360" w:lineRule="auto"/>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投标人须具有全套飞行质谱仪专业维修工具，包括：MS 激光信号传感器≥1套、MS 激光护目镜≥1套、MS 专用升降台≥1套、MS 油盒服务工具套件≥1套。</w:t>
            </w:r>
          </w:p>
        </w:tc>
      </w:tr>
      <w:tr w14:paraId="513CB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53877A45">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5</w:t>
            </w:r>
          </w:p>
        </w:tc>
        <w:tc>
          <w:tcPr>
            <w:tcW w:w="7061" w:type="dxa"/>
            <w:tcBorders>
              <w:tl2br w:val="nil"/>
              <w:tr2bl w:val="nil"/>
            </w:tcBorders>
            <w:vAlign w:val="center"/>
          </w:tcPr>
          <w:p w14:paraId="3FDA299A">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投标人必须设置有MS系列设备全国专职技术支持团队≥4人，且其中至少1名要求具备大于5年的投标人公司连续服务年限。</w:t>
            </w:r>
          </w:p>
        </w:tc>
      </w:tr>
      <w:tr w14:paraId="3D3258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7CA46A65">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6</w:t>
            </w:r>
          </w:p>
        </w:tc>
        <w:tc>
          <w:tcPr>
            <w:tcW w:w="7061" w:type="dxa"/>
            <w:tcBorders>
              <w:tl2br w:val="nil"/>
              <w:tr2bl w:val="nil"/>
            </w:tcBorders>
            <w:vAlign w:val="center"/>
          </w:tcPr>
          <w:p w14:paraId="27F95112">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当所保设备出现故障时，中标人须提供7天×24小时的保修服务，及时派遣工程师进行电话指导或赴现场维修。 </w:t>
            </w:r>
          </w:p>
        </w:tc>
      </w:tr>
      <w:tr w14:paraId="6D3CCE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189F6AFB">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7</w:t>
            </w:r>
          </w:p>
        </w:tc>
        <w:tc>
          <w:tcPr>
            <w:tcW w:w="7061" w:type="dxa"/>
            <w:tcBorders>
              <w:tl2br w:val="nil"/>
              <w:tr2bl w:val="nil"/>
            </w:tcBorders>
            <w:vAlign w:val="center"/>
          </w:tcPr>
          <w:p w14:paraId="41134C31">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现场响应时间：按照院方合理需要，工程师24小时内抵达维修现场；所需更换配件48小时内到货安装.</w:t>
            </w:r>
          </w:p>
        </w:tc>
      </w:tr>
      <w:tr w14:paraId="44A272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0C6BB127">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8</w:t>
            </w:r>
          </w:p>
        </w:tc>
        <w:tc>
          <w:tcPr>
            <w:tcW w:w="7061" w:type="dxa"/>
            <w:tcBorders>
              <w:tl2br w:val="nil"/>
              <w:tr2bl w:val="nil"/>
            </w:tcBorders>
            <w:vAlign w:val="center"/>
          </w:tcPr>
          <w:p w14:paraId="572C05E4">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每年至少提供1次校准和保养服务，包括设备安全检查、设备除尘保养、运行状态检查、更换易损耗件及仪器各个组件的校准等，每年度向院方提供书面保养报告及整机质量评估报告。 </w:t>
            </w:r>
          </w:p>
        </w:tc>
      </w:tr>
      <w:tr w14:paraId="35AED7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20405A24">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9</w:t>
            </w:r>
          </w:p>
        </w:tc>
        <w:tc>
          <w:tcPr>
            <w:tcW w:w="7061" w:type="dxa"/>
            <w:tcBorders>
              <w:tl2br w:val="nil"/>
              <w:tr2bl w:val="nil"/>
            </w:tcBorders>
            <w:vAlign w:val="center"/>
          </w:tcPr>
          <w:p w14:paraId="43BE71AD">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投标人保证设备全年开机率≥96%，按一年365天计算，即全年累计停机时间≤14天。若超出上述承诺停机天数，超出一天顺延24天保修。 </w:t>
            </w:r>
          </w:p>
          <w:p w14:paraId="07890167">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4.5、风险防控：投标人维修、保养、操作等原因给设备和人员带来的伤害所造成的损失由投标人无偿承担。 </w:t>
            </w:r>
          </w:p>
        </w:tc>
      </w:tr>
      <w:tr w14:paraId="2F526A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588FFB46">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10</w:t>
            </w:r>
          </w:p>
        </w:tc>
        <w:tc>
          <w:tcPr>
            <w:tcW w:w="7061" w:type="dxa"/>
            <w:tcBorders>
              <w:tl2br w:val="nil"/>
              <w:tr2bl w:val="nil"/>
            </w:tcBorders>
            <w:vAlign w:val="center"/>
          </w:tcPr>
          <w:p w14:paraId="18EF3298">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所更换的备件必须是原厂零配件，满足设备运行要求，不会给设备带来危害。维修备件确保100%供应保障且质保期为6个月。</w:t>
            </w:r>
          </w:p>
        </w:tc>
      </w:tr>
      <w:tr w14:paraId="105D71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052E0696">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11</w:t>
            </w:r>
          </w:p>
        </w:tc>
        <w:tc>
          <w:tcPr>
            <w:tcW w:w="7061" w:type="dxa"/>
            <w:tcBorders>
              <w:tl2br w:val="nil"/>
              <w:tr2bl w:val="nil"/>
            </w:tcBorders>
            <w:vAlign w:val="center"/>
          </w:tcPr>
          <w:p w14:paraId="5CBC8ECB">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CNAS评审任务时，中标公司须按照院方指定要求，无偿派遣工程师赴现场保障，确保设备正常运行</w:t>
            </w:r>
          </w:p>
        </w:tc>
      </w:tr>
      <w:tr w14:paraId="027A2B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20AD30DE">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12</w:t>
            </w:r>
          </w:p>
        </w:tc>
        <w:tc>
          <w:tcPr>
            <w:tcW w:w="7061" w:type="dxa"/>
            <w:tcBorders>
              <w:tl2br w:val="nil"/>
              <w:tr2bl w:val="nil"/>
            </w:tcBorders>
            <w:vAlign w:val="center"/>
          </w:tcPr>
          <w:p w14:paraId="1C9B63D8">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LIS升级换代时，中标公司须按照院方指定要求，无偿派遣工程师配合LIS完成数据对接，保证数据传输畅通。 </w:t>
            </w:r>
          </w:p>
        </w:tc>
      </w:tr>
      <w:tr w14:paraId="0CEB6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750" w:type="dxa"/>
            <w:tcBorders>
              <w:tl2br w:val="nil"/>
              <w:tr2bl w:val="nil"/>
            </w:tcBorders>
            <w:vAlign w:val="center"/>
          </w:tcPr>
          <w:p w14:paraId="11072B73">
            <w:pPr>
              <w:pStyle w:val="22"/>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13</w:t>
            </w:r>
          </w:p>
        </w:tc>
        <w:tc>
          <w:tcPr>
            <w:tcW w:w="7061" w:type="dxa"/>
            <w:tcBorders>
              <w:tl2br w:val="nil"/>
              <w:tr2bl w:val="nil"/>
            </w:tcBorders>
            <w:vAlign w:val="center"/>
          </w:tcPr>
          <w:p w14:paraId="7CA53224">
            <w:pPr>
              <w:widowControl/>
              <w:spacing w:line="240" w:lineRule="auto"/>
              <w:jc w:val="left"/>
              <w:rPr>
                <w:rFonts w:hint="eastAsia" w:ascii="宋体" w:hAnsi="宋体" w:eastAsia="宋体" w:cstheme="minorBidi"/>
                <w:kern w:val="2"/>
                <w:sz w:val="22"/>
                <w:szCs w:val="22"/>
                <w:lang w:val="en-US" w:eastAsia="zh-CN" w:bidi="ar-SA"/>
              </w:rPr>
            </w:pPr>
            <w:r>
              <w:rPr>
                <w:rFonts w:hint="eastAsia" w:ascii="宋体" w:hAnsi="宋体" w:eastAsia="宋体" w:cstheme="minorBidi"/>
                <w:kern w:val="2"/>
                <w:sz w:val="22"/>
                <w:szCs w:val="22"/>
                <w:lang w:val="en-US" w:eastAsia="zh-CN" w:bidi="ar-SA"/>
              </w:rPr>
              <w:t xml:space="preserve">提供工作人员培训，工作人员培训应满足可自行保养和基本故障维修，并颁发证书。 </w:t>
            </w:r>
          </w:p>
        </w:tc>
      </w:tr>
    </w:tbl>
    <w:p w14:paraId="0A6B9935">
      <w:pPr>
        <w:numPr>
          <w:ilvl w:val="0"/>
          <w:numId w:val="0"/>
        </w:numPr>
        <w:rPr>
          <w:rFonts w:hint="default" w:ascii="宋体" w:hAnsi="宋体" w:eastAsia="宋体" w:cs="宋体"/>
          <w:b/>
          <w:bCs/>
          <w:sz w:val="24"/>
          <w:szCs w:val="24"/>
          <w:lang w:val="en-US" w:eastAsia="zh-CN"/>
        </w:rPr>
      </w:pPr>
    </w:p>
    <w:p w14:paraId="67CA7A52">
      <w:pPr>
        <w:numPr>
          <w:ilvl w:val="0"/>
          <w:numId w:val="0"/>
        </w:numPr>
        <w:rPr>
          <w:rFonts w:hint="default" w:ascii="宋体" w:hAnsi="宋体" w:eastAsia="宋体" w:cs="宋体"/>
          <w:b/>
          <w:bCs/>
          <w:sz w:val="24"/>
          <w:szCs w:val="24"/>
          <w:lang w:val="en-US" w:eastAsia="zh-CN"/>
        </w:rPr>
      </w:pPr>
    </w:p>
    <w:p w14:paraId="42E3EB61">
      <w:pPr>
        <w:numPr>
          <w:ilvl w:val="0"/>
          <w:numId w:val="0"/>
        </w:numPr>
        <w:rPr>
          <w:rFonts w:hint="default" w:ascii="宋体" w:hAnsi="宋体" w:eastAsia="宋体" w:cs="宋体"/>
          <w:b/>
          <w:bCs/>
          <w:sz w:val="24"/>
          <w:szCs w:val="24"/>
          <w:lang w:val="en-US" w:eastAsia="zh-CN"/>
        </w:rPr>
      </w:pPr>
    </w:p>
    <w:p w14:paraId="22E90F5C">
      <w:pPr>
        <w:numPr>
          <w:ilvl w:val="0"/>
          <w:numId w:val="0"/>
        </w:numPr>
        <w:rPr>
          <w:rFonts w:hint="default" w:ascii="宋体" w:hAnsi="宋体" w:eastAsia="宋体" w:cs="宋体"/>
          <w:b/>
          <w:bCs/>
          <w:sz w:val="24"/>
          <w:szCs w:val="24"/>
          <w:lang w:val="en-US" w:eastAsia="zh-CN"/>
        </w:rPr>
      </w:pPr>
    </w:p>
    <w:p w14:paraId="3027C3E2">
      <w:pPr>
        <w:numPr>
          <w:ilvl w:val="0"/>
          <w:numId w:val="0"/>
        </w:numPr>
        <w:rPr>
          <w:rFonts w:hint="default" w:ascii="宋体" w:hAnsi="宋体" w:eastAsia="宋体" w:cs="宋体"/>
          <w:b/>
          <w:bCs/>
          <w:sz w:val="24"/>
          <w:szCs w:val="24"/>
          <w:lang w:val="en-US" w:eastAsia="zh-CN"/>
        </w:rPr>
      </w:pPr>
    </w:p>
    <w:p w14:paraId="775F4339">
      <w:pPr>
        <w:numPr>
          <w:ilvl w:val="0"/>
          <w:numId w:val="0"/>
        </w:numPr>
        <w:rPr>
          <w:rFonts w:hint="default" w:ascii="宋体" w:hAnsi="宋体" w:eastAsia="宋体" w:cs="宋体"/>
          <w:b/>
          <w:bCs/>
          <w:sz w:val="24"/>
          <w:szCs w:val="24"/>
          <w:lang w:val="en-US" w:eastAsia="zh-CN"/>
        </w:rPr>
      </w:pPr>
    </w:p>
    <w:p w14:paraId="6847AEC6">
      <w:pPr>
        <w:numPr>
          <w:ilvl w:val="0"/>
          <w:numId w:val="0"/>
        </w:numPr>
        <w:rPr>
          <w:rFonts w:hint="default" w:ascii="宋体" w:hAnsi="宋体" w:eastAsia="宋体" w:cs="宋体"/>
          <w:b/>
          <w:bCs/>
          <w:sz w:val="24"/>
          <w:szCs w:val="24"/>
          <w:lang w:val="en-US" w:eastAsia="zh-CN"/>
        </w:rPr>
      </w:pPr>
    </w:p>
    <w:p w14:paraId="77286C2B">
      <w:pPr>
        <w:numPr>
          <w:ilvl w:val="0"/>
          <w:numId w:val="0"/>
        </w:numPr>
        <w:rPr>
          <w:rFonts w:hint="default" w:ascii="宋体" w:hAnsi="宋体" w:eastAsia="宋体" w:cs="宋体"/>
          <w:b/>
          <w:bCs/>
          <w:sz w:val="24"/>
          <w:szCs w:val="24"/>
          <w:lang w:val="en-US" w:eastAsia="zh-CN"/>
        </w:rPr>
      </w:pPr>
      <w:bookmarkStart w:id="1" w:name="_GoBack"/>
      <w:bookmarkEnd w:id="1"/>
    </w:p>
    <w:p w14:paraId="7B31D70A">
      <w:pPr>
        <w:numPr>
          <w:ilvl w:val="0"/>
          <w:numId w:val="0"/>
        </w:numPr>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三、表1 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6013A7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2BF3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十三、售后服务方案.......................</w:t>
      </w:r>
      <w:r>
        <w:rPr>
          <w:rFonts w:hint="eastAsia" w:ascii="宋体" w:hAnsi="宋体" w:eastAsia="宋体" w:cs="宋体"/>
          <w:b w:val="0"/>
          <w:bCs w:val="0"/>
          <w:color w:val="000000"/>
          <w:kern w:val="2"/>
          <w:sz w:val="24"/>
          <w:szCs w:val="24"/>
          <w:lang w:val="en-US" w:eastAsia="zh-CN" w:bidi="ar-SA"/>
        </w:rPr>
        <w:t>.............................</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9B6F46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006C2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B6CAD8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86D8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9F9CD3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0"/>
        <w:jc w:val="both"/>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0"/>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0"/>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0"/>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0"/>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0"/>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0"/>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0"/>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0"/>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0"/>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0"/>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0"/>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十三、售后服务方案</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DA7C277C"/>
    <w:multiLevelType w:val="singleLevel"/>
    <w:tmpl w:val="DA7C277C"/>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B8373EF"/>
    <w:rsid w:val="0C8920AB"/>
    <w:rsid w:val="0D414F1A"/>
    <w:rsid w:val="0E280BA1"/>
    <w:rsid w:val="0E6F5837"/>
    <w:rsid w:val="0E8F386B"/>
    <w:rsid w:val="10D51590"/>
    <w:rsid w:val="11C13E79"/>
    <w:rsid w:val="120F110A"/>
    <w:rsid w:val="13D937CD"/>
    <w:rsid w:val="141960BC"/>
    <w:rsid w:val="14511D5D"/>
    <w:rsid w:val="14597EA8"/>
    <w:rsid w:val="149B26E4"/>
    <w:rsid w:val="14A30191"/>
    <w:rsid w:val="154C7ECF"/>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5925C72"/>
    <w:rsid w:val="37E01129"/>
    <w:rsid w:val="37FD18FB"/>
    <w:rsid w:val="38BD12DD"/>
    <w:rsid w:val="39EF7A7C"/>
    <w:rsid w:val="3A0E46DA"/>
    <w:rsid w:val="3E843922"/>
    <w:rsid w:val="3E94009E"/>
    <w:rsid w:val="3FB454E1"/>
    <w:rsid w:val="3FBA5681"/>
    <w:rsid w:val="415D48B4"/>
    <w:rsid w:val="425449BF"/>
    <w:rsid w:val="43E1752F"/>
    <w:rsid w:val="4803283D"/>
    <w:rsid w:val="49477DDF"/>
    <w:rsid w:val="4AAA66D6"/>
    <w:rsid w:val="4B645A8C"/>
    <w:rsid w:val="4B8219EB"/>
    <w:rsid w:val="4C0130D0"/>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B6E25BC"/>
    <w:rsid w:val="5B7C6170"/>
    <w:rsid w:val="5CBB64D2"/>
    <w:rsid w:val="5CF27DD3"/>
    <w:rsid w:val="5DE66B5A"/>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Indent"/>
    <w:basedOn w:val="1"/>
    <w:autoRedefine/>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autoSpaceDE/>
      <w:autoSpaceDN/>
      <w:spacing w:before="240" w:after="60" w:line="312" w:lineRule="auto"/>
      <w:ind w:firstLine="14"/>
      <w:jc w:val="center"/>
      <w:outlineLvl w:val="1"/>
    </w:p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autoRedefine/>
    <w:qFormat/>
    <w:uiPriority w:val="0"/>
    <w:pPr>
      <w:ind w:firstLine="420" w:firstLineChars="200"/>
    </w:p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styleId="22">
    <w:name w:val="List Paragraph"/>
    <w:basedOn w:val="1"/>
    <w:autoRedefine/>
    <w:qFormat/>
    <w:uiPriority w:val="34"/>
    <w:pPr>
      <w:ind w:firstLine="420" w:firstLineChars="200"/>
    </w:pPr>
  </w:style>
  <w:style w:type="paragraph" w:customStyle="1" w:styleId="23">
    <w:name w:val="表格正文"/>
    <w:autoRedefine/>
    <w:qFormat/>
    <w:uiPriority w:val="0"/>
    <w:rPr>
      <w:rFonts w:ascii="宋体" w:hAnsi="宋体"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5518</Words>
  <Characters>6190</Characters>
  <Lines>0</Lines>
  <Paragraphs>0</Paragraphs>
  <TotalTime>0</TotalTime>
  <ScaleCrop>false</ScaleCrop>
  <LinksUpToDate>false</LinksUpToDate>
  <CharactersWithSpaces>6633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2024-09-04T02:57:15Z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91AE86EA4AD0401BBB8D40F707EAEDD7_13</vt:lpwstr>
  </property>
</Properties>
</file>