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康巴什部空气、负压设备维保项目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2024年11月5日</w:t>
      </w:r>
    </w:p>
    <w:p w14:paraId="666E6246">
      <w:pPr>
        <w:pStyle w:val="7"/>
        <w:rPr>
          <w:rFonts w:hint="eastAsia"/>
          <w:lang w:val="en-US" w:eastAsia="zh-CN"/>
        </w:rPr>
      </w:pPr>
    </w:p>
    <w:p w14:paraId="363B6492">
      <w:pPr>
        <w:rPr>
          <w:rFonts w:hint="eastAsia"/>
          <w:lang w:val="en-US" w:eastAsia="zh-CN"/>
        </w:rPr>
      </w:pPr>
    </w:p>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第一章项目信息</w:t>
      </w:r>
    </w:p>
    <w:p w14:paraId="7378F3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24"/>
          <w:szCs w:val="24"/>
          <w:lang w:val="en-US" w:eastAsia="zh-CN"/>
        </w:rPr>
        <w:t>一、商务条款</w:t>
      </w:r>
    </w:p>
    <w:tbl>
      <w:tblPr>
        <w:tblStyle w:val="12"/>
        <w:tblW w:w="8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300"/>
        <w:gridCol w:w="5925"/>
      </w:tblGrid>
      <w:tr w14:paraId="6125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noWrap w:val="0"/>
            <w:vAlign w:val="center"/>
          </w:tcPr>
          <w:p w14:paraId="43636DC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00" w:type="dxa"/>
            <w:noWrap w:val="0"/>
            <w:vAlign w:val="center"/>
          </w:tcPr>
          <w:p w14:paraId="3DA197FA">
            <w:pP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5925" w:type="dxa"/>
            <w:noWrap w:val="0"/>
            <w:vAlign w:val="center"/>
          </w:tcPr>
          <w:p w14:paraId="3797E2E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康巴什部空气、负压设备维保项目</w:t>
            </w:r>
          </w:p>
        </w:tc>
      </w:tr>
      <w:tr w14:paraId="646F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noWrap w:val="0"/>
            <w:vAlign w:val="center"/>
          </w:tcPr>
          <w:p w14:paraId="6A36D0E5">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300" w:type="dxa"/>
            <w:noWrap w:val="0"/>
            <w:vAlign w:val="center"/>
          </w:tcPr>
          <w:p w14:paraId="53828231">
            <w:pPr>
              <w:rPr>
                <w:rFonts w:hint="eastAsia" w:ascii="宋体" w:hAnsi="宋体" w:eastAsia="宋体" w:cs="宋体"/>
                <w:lang w:eastAsia="zh-CN"/>
              </w:rPr>
            </w:pPr>
            <w:r>
              <w:rPr>
                <w:rFonts w:ascii="Tahoma"/>
                <w:b w:val="0"/>
                <w:i w:val="0"/>
                <w:color w:val="333333"/>
                <w:spacing w:val="0"/>
                <w:sz w:val="24"/>
                <w:szCs w:val="24"/>
              </w:rPr>
              <w:t>施工地点</w:t>
            </w:r>
          </w:p>
        </w:tc>
        <w:tc>
          <w:tcPr>
            <w:tcW w:w="5925" w:type="dxa"/>
            <w:noWrap w:val="0"/>
            <w:vAlign w:val="center"/>
          </w:tcPr>
          <w:p w14:paraId="2E0164CE">
            <w:pPr>
              <w:rPr>
                <w:rFonts w:hint="eastAsia" w:ascii="宋体" w:hAnsi="宋体" w:eastAsia="宋体" w:cs="宋体"/>
                <w:sz w:val="24"/>
                <w:szCs w:val="24"/>
              </w:rPr>
            </w:pPr>
            <w:r>
              <w:rPr>
                <w:rFonts w:ascii="Tahoma"/>
                <w:b w:val="0"/>
                <w:i w:val="0"/>
                <w:color w:val="333333"/>
                <w:spacing w:val="0"/>
                <w:sz w:val="24"/>
                <w:szCs w:val="24"/>
              </w:rPr>
              <w:t>中心医院</w:t>
            </w:r>
            <w:r>
              <w:rPr>
                <w:rFonts w:hint="eastAsia" w:ascii="Tahoma"/>
                <w:b w:val="0"/>
                <w:i w:val="0"/>
                <w:color w:val="333333"/>
                <w:spacing w:val="0"/>
                <w:sz w:val="24"/>
                <w:szCs w:val="24"/>
                <w:lang w:eastAsia="zh-CN"/>
              </w:rPr>
              <w:t>康巴什</w:t>
            </w:r>
            <w:r>
              <w:rPr>
                <w:rFonts w:ascii="Tahoma"/>
                <w:b w:val="0"/>
                <w:i w:val="0"/>
                <w:color w:val="333333"/>
                <w:spacing w:val="0"/>
                <w:sz w:val="24"/>
                <w:szCs w:val="24"/>
              </w:rPr>
              <w:t>部</w:t>
            </w:r>
          </w:p>
        </w:tc>
      </w:tr>
      <w:tr w14:paraId="0D1D7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noWrap w:val="0"/>
            <w:vAlign w:val="center"/>
          </w:tcPr>
          <w:p w14:paraId="6C09C6B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00" w:type="dxa"/>
            <w:noWrap w:val="0"/>
            <w:vAlign w:val="center"/>
          </w:tcPr>
          <w:p w14:paraId="79C36C3A">
            <w:pPr>
              <w:rPr>
                <w:rFonts w:hint="eastAsia" w:ascii="宋体" w:hAnsi="宋体" w:eastAsia="宋体" w:cs="宋体"/>
                <w:sz w:val="24"/>
                <w:szCs w:val="24"/>
              </w:rPr>
            </w:pPr>
            <w:r>
              <w:rPr>
                <w:rFonts w:ascii="Tahoma"/>
                <w:b w:val="0"/>
                <w:i w:val="0"/>
                <w:color w:val="333333"/>
                <w:spacing w:val="0"/>
                <w:sz w:val="24"/>
                <w:szCs w:val="24"/>
              </w:rPr>
              <w:t>工   期</w:t>
            </w:r>
          </w:p>
        </w:tc>
        <w:tc>
          <w:tcPr>
            <w:tcW w:w="5925" w:type="dxa"/>
            <w:noWrap w:val="0"/>
            <w:vAlign w:val="center"/>
          </w:tcPr>
          <w:p w14:paraId="2112CAA5">
            <w:pPr>
              <w:rPr>
                <w:rFonts w:hint="eastAsia" w:ascii="宋体" w:hAnsi="宋体" w:eastAsia="宋体" w:cs="宋体"/>
                <w:sz w:val="24"/>
                <w:szCs w:val="24"/>
              </w:rPr>
            </w:pPr>
            <w:r>
              <w:rPr>
                <w:rFonts w:ascii="Tahoma"/>
                <w:b w:val="0"/>
                <w:i w:val="0"/>
                <w:color w:val="333333"/>
                <w:spacing w:val="0"/>
                <w:sz w:val="24"/>
                <w:szCs w:val="24"/>
              </w:rPr>
              <w:t>合同签订后</w:t>
            </w:r>
            <w:r>
              <w:rPr>
                <w:rFonts w:hint="eastAsia" w:ascii="Tahoma"/>
                <w:b w:val="0"/>
                <w:i w:val="0"/>
                <w:color w:val="333333"/>
                <w:spacing w:val="0"/>
                <w:sz w:val="24"/>
                <w:szCs w:val="24"/>
                <w:lang w:val="en-US" w:eastAsia="zh-CN"/>
              </w:rPr>
              <w:t>20日内</w:t>
            </w:r>
          </w:p>
        </w:tc>
      </w:tr>
      <w:tr w14:paraId="5E9EC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49F8F99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300" w:type="dxa"/>
            <w:noWrap w:val="0"/>
            <w:vAlign w:val="center"/>
          </w:tcPr>
          <w:p w14:paraId="7F4902EF">
            <w:pPr>
              <w:rPr>
                <w:rFonts w:hint="eastAsia" w:ascii="宋体" w:hAnsi="宋体" w:eastAsia="宋体" w:cs="宋体"/>
                <w:sz w:val="24"/>
                <w:szCs w:val="24"/>
              </w:rPr>
            </w:pPr>
            <w:r>
              <w:rPr>
                <w:rFonts w:hint="eastAsia" w:ascii="宋体" w:hAnsi="宋体" w:eastAsia="宋体" w:cs="宋体"/>
                <w:sz w:val="24"/>
                <w:szCs w:val="24"/>
              </w:rPr>
              <w:t>质保期</w:t>
            </w:r>
          </w:p>
        </w:tc>
        <w:tc>
          <w:tcPr>
            <w:tcW w:w="5925" w:type="dxa"/>
            <w:noWrap w:val="0"/>
            <w:vAlign w:val="center"/>
          </w:tcPr>
          <w:p w14:paraId="00A02786">
            <w:pPr>
              <w:rPr>
                <w:rFonts w:hint="eastAsia" w:ascii="宋体" w:hAnsi="宋体" w:eastAsia="宋体" w:cs="宋体"/>
                <w:sz w:val="24"/>
                <w:szCs w:val="24"/>
                <w:lang w:eastAsia="zh-CN"/>
              </w:rPr>
            </w:pPr>
            <w:r>
              <w:rPr>
                <w:rFonts w:hint="eastAsia" w:ascii="宋体" w:cs="宋体"/>
                <w:sz w:val="24"/>
                <w:szCs w:val="24"/>
                <w:lang w:val="en-US" w:eastAsia="zh-CN"/>
              </w:rPr>
              <w:t>1</w:t>
            </w:r>
            <w:r>
              <w:rPr>
                <w:rFonts w:hint="eastAsia" w:ascii="宋体" w:hAnsi="宋体" w:eastAsia="宋体" w:cs="宋体"/>
                <w:sz w:val="24"/>
                <w:szCs w:val="24"/>
              </w:rPr>
              <w:t>年</w:t>
            </w:r>
          </w:p>
        </w:tc>
      </w:tr>
      <w:tr w14:paraId="66E1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01AB668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00" w:type="dxa"/>
            <w:noWrap w:val="0"/>
            <w:vAlign w:val="center"/>
          </w:tcPr>
          <w:p w14:paraId="0A7CDE46">
            <w:pPr>
              <w:rPr>
                <w:rFonts w:hint="eastAsia" w:ascii="宋体" w:hAnsi="宋体" w:eastAsia="宋体" w:cs="宋体"/>
                <w:sz w:val="24"/>
                <w:szCs w:val="24"/>
              </w:rPr>
            </w:pPr>
            <w:r>
              <w:rPr>
                <w:rFonts w:ascii="Tahoma"/>
                <w:b w:val="0"/>
                <w:i w:val="0"/>
                <w:color w:val="333333"/>
                <w:spacing w:val="0"/>
                <w:sz w:val="24"/>
                <w:szCs w:val="24"/>
              </w:rPr>
              <w:t>预算金额</w:t>
            </w:r>
          </w:p>
        </w:tc>
        <w:tc>
          <w:tcPr>
            <w:tcW w:w="5925" w:type="dxa"/>
            <w:noWrap w:val="0"/>
            <w:vAlign w:val="center"/>
          </w:tcPr>
          <w:p w14:paraId="0263D490">
            <w:pPr>
              <w:rPr>
                <w:rFonts w:hint="eastAsia" w:ascii="宋体" w:hAnsi="宋体" w:eastAsia="宋体" w:cs="宋体"/>
                <w:sz w:val="24"/>
                <w:szCs w:val="24"/>
                <w:lang w:val="en-US" w:eastAsia="zh-CN"/>
              </w:rPr>
            </w:pPr>
            <w:r>
              <w:rPr>
                <w:rFonts w:hint="eastAsia" w:ascii="Tahoma"/>
                <w:b w:val="0"/>
                <w:i w:val="0"/>
                <w:color w:val="333333"/>
                <w:spacing w:val="0"/>
                <w:sz w:val="24"/>
                <w:szCs w:val="24"/>
                <w:lang w:val="en-US" w:eastAsia="zh-CN"/>
              </w:rPr>
              <w:t>75099</w:t>
            </w:r>
            <w:r>
              <w:rPr>
                <w:rFonts w:ascii="Tahoma"/>
                <w:b w:val="0"/>
                <w:i w:val="0"/>
                <w:color w:val="333333"/>
                <w:spacing w:val="0"/>
                <w:sz w:val="24"/>
                <w:szCs w:val="24"/>
              </w:rPr>
              <w:t>元</w:t>
            </w:r>
          </w:p>
        </w:tc>
      </w:tr>
      <w:tr w14:paraId="68046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052C296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00" w:type="dxa"/>
            <w:noWrap w:val="0"/>
            <w:vAlign w:val="center"/>
          </w:tcPr>
          <w:p w14:paraId="7D472331">
            <w:pPr>
              <w:rPr>
                <w:rFonts w:ascii="Tahoma"/>
                <w:b w:val="0"/>
                <w:i w:val="0"/>
                <w:color w:val="333333"/>
                <w:spacing w:val="0"/>
                <w:sz w:val="24"/>
                <w:szCs w:val="24"/>
              </w:rPr>
            </w:pPr>
            <w:r>
              <w:rPr>
                <w:rFonts w:ascii="Tahoma"/>
                <w:b w:val="0"/>
                <w:i w:val="0"/>
                <w:color w:val="333333"/>
                <w:spacing w:val="0"/>
                <w:sz w:val="24"/>
                <w:szCs w:val="24"/>
              </w:rPr>
              <w:t>进场时间</w:t>
            </w:r>
          </w:p>
        </w:tc>
        <w:tc>
          <w:tcPr>
            <w:tcW w:w="5925" w:type="dxa"/>
            <w:noWrap w:val="0"/>
            <w:vAlign w:val="center"/>
          </w:tcPr>
          <w:p w14:paraId="364F8C53">
            <w:pPr>
              <w:rPr>
                <w:rFonts w:hint="eastAsia" w:ascii="Tahoma"/>
                <w:b w:val="0"/>
                <w:i w:val="0"/>
                <w:color w:val="333333"/>
                <w:spacing w:val="0"/>
                <w:sz w:val="24"/>
                <w:szCs w:val="24"/>
                <w:lang w:val="en-US" w:eastAsia="zh-CN"/>
              </w:rPr>
            </w:pPr>
            <w:r>
              <w:rPr>
                <w:rFonts w:ascii="Tahoma"/>
                <w:b w:val="0"/>
                <w:i w:val="0"/>
                <w:color w:val="333333"/>
                <w:spacing w:val="0"/>
                <w:sz w:val="24"/>
                <w:szCs w:val="24"/>
              </w:rPr>
              <w:t>合同签订后5日内</w:t>
            </w:r>
          </w:p>
        </w:tc>
      </w:tr>
      <w:tr w14:paraId="70D21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39" w:type="dxa"/>
            <w:noWrap w:val="0"/>
            <w:vAlign w:val="center"/>
          </w:tcPr>
          <w:p w14:paraId="11271FF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300" w:type="dxa"/>
            <w:noWrap w:val="0"/>
            <w:vAlign w:val="center"/>
          </w:tcPr>
          <w:p w14:paraId="04E77BAC">
            <w:pPr>
              <w:rPr>
                <w:rFonts w:hint="eastAsia" w:ascii="宋体" w:hAnsi="宋体" w:eastAsia="宋体" w:cs="宋体"/>
                <w:sz w:val="24"/>
                <w:szCs w:val="24"/>
              </w:rPr>
            </w:pPr>
            <w:r>
              <w:rPr>
                <w:rFonts w:hint="eastAsia" w:ascii="宋体" w:hAnsi="宋体" w:eastAsia="宋体" w:cs="宋体"/>
                <w:sz w:val="24"/>
                <w:szCs w:val="24"/>
              </w:rPr>
              <w:t>付款方式</w:t>
            </w:r>
          </w:p>
        </w:tc>
        <w:tc>
          <w:tcPr>
            <w:tcW w:w="5925" w:type="dxa"/>
            <w:noWrap w:val="0"/>
            <w:vAlign w:val="center"/>
          </w:tcPr>
          <w:p w14:paraId="74ECEA39">
            <w:pPr>
              <w:rPr>
                <w:rFonts w:hint="eastAsia" w:ascii="宋体" w:hAnsi="宋体" w:eastAsia="宋体" w:cs="宋体"/>
                <w:sz w:val="24"/>
                <w:szCs w:val="24"/>
                <w:lang w:val="en-US" w:eastAsia="zh-CN"/>
              </w:rPr>
            </w:pPr>
            <w:r>
              <w:rPr>
                <w:rFonts w:hint="eastAsia" w:ascii="Tahoma" w:eastAsia="宋体"/>
                <w:b w:val="0"/>
                <w:i w:val="0"/>
                <w:color w:val="333333"/>
                <w:spacing w:val="0"/>
                <w:sz w:val="24"/>
                <w:szCs w:val="24"/>
                <w:lang w:eastAsia="zh-CN"/>
              </w:rPr>
              <w:t>设备维修保养合格、二次保养配件进场后支付合同价款的80%，维保期满后无质量问题支付剩余20%。</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0635A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w:t>
      </w:r>
      <w:r>
        <w:rPr>
          <w:rFonts w:hint="eastAsia" w:ascii="宋体" w:hAnsi="宋体" w:eastAsia="宋体" w:cs="宋体"/>
          <w:sz w:val="24"/>
          <w:szCs w:val="24"/>
          <w:lang w:eastAsia="zh-CN"/>
        </w:rPr>
        <w:t>空气系统</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台负压真空泵，地下空气压缩机房3台空压机已到年度保养期限。为保障设备正常运行,对以上设备进行2024年度保养。</w:t>
      </w: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64377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EEDF5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w:t>
      </w:r>
      <w:r>
        <w:rPr>
          <w:rFonts w:hint="eastAsia" w:ascii="宋体" w:cs="宋体"/>
          <w:sz w:val="24"/>
          <w:szCs w:val="24"/>
          <w:lang w:val="en-US" w:eastAsia="zh-CN"/>
        </w:rPr>
        <w:t>好加</w:t>
      </w:r>
      <w:r>
        <w:rPr>
          <w:rFonts w:hint="eastAsia" w:ascii="宋体" w:hAnsi="宋体" w:eastAsia="宋体" w:cs="宋体"/>
          <w:sz w:val="24"/>
          <w:szCs w:val="24"/>
          <w:lang w:val="en-US" w:eastAsia="zh-CN"/>
        </w:rPr>
        <w:t>汇胡同内向北走50米，路东院内办公楼（原工商所办公楼）三楼</w:t>
      </w:r>
      <w:r>
        <w:rPr>
          <w:rFonts w:hint="eastAsia" w:ascii="宋体" w:cs="宋体"/>
          <w:sz w:val="24"/>
          <w:szCs w:val="24"/>
          <w:lang w:val="en-US" w:eastAsia="zh-CN"/>
        </w:rPr>
        <w:t>总务科</w:t>
      </w:r>
      <w:bookmarkStart w:id="1" w:name="_GoBack"/>
      <w:bookmarkEnd w:id="1"/>
      <w:r>
        <w:rPr>
          <w:rFonts w:hint="eastAsia" w:ascii="宋体" w:hAnsi="宋体" w:eastAsia="宋体" w:cs="宋体"/>
          <w:sz w:val="24"/>
          <w:szCs w:val="24"/>
          <w:lang w:val="en-US" w:eastAsia="zh-CN"/>
        </w:rPr>
        <w:t>。</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32F6CEFB">
      <w:pPr>
        <w:numPr>
          <w:ilvl w:val="0"/>
          <w:numId w:val="0"/>
        </w:numPr>
        <w:spacing w:line="360" w:lineRule="auto"/>
        <w:jc w:val="center"/>
        <w:rPr>
          <w:rFonts w:hint="eastAsia" w:asciiTheme="minorEastAsia" w:hAnsiTheme="minorEastAsia"/>
          <w:b/>
          <w:bCs/>
          <w:sz w:val="32"/>
          <w:szCs w:val="32"/>
          <w:lang w:val="en-US" w:eastAsia="zh-CN"/>
        </w:rPr>
      </w:pPr>
    </w:p>
    <w:p w14:paraId="43B7BDDE">
      <w:pPr>
        <w:numPr>
          <w:ilvl w:val="0"/>
          <w:numId w:val="0"/>
        </w:numPr>
        <w:spacing w:line="360" w:lineRule="auto"/>
        <w:jc w:val="center"/>
        <w:rPr>
          <w:rFonts w:hint="eastAsia" w:asciiTheme="minorEastAsia" w:hAnsiTheme="minorEastAsia"/>
          <w:b/>
          <w:bCs/>
          <w:sz w:val="32"/>
          <w:szCs w:val="32"/>
          <w:lang w:val="en-US" w:eastAsia="zh-CN"/>
        </w:rPr>
      </w:pPr>
    </w:p>
    <w:p w14:paraId="0E6D0281">
      <w:pPr>
        <w:numPr>
          <w:ilvl w:val="0"/>
          <w:numId w:val="0"/>
        </w:numPr>
        <w:spacing w:line="360" w:lineRule="auto"/>
        <w:jc w:val="center"/>
        <w:rPr>
          <w:rFonts w:hint="eastAsia" w:asciiTheme="minorEastAsia" w:hAnsiTheme="minorEastAsia"/>
          <w:b/>
          <w:bCs/>
          <w:sz w:val="32"/>
          <w:szCs w:val="32"/>
          <w:lang w:val="en-US" w:eastAsia="zh-CN"/>
        </w:rPr>
      </w:pPr>
    </w:p>
    <w:p w14:paraId="09321375">
      <w:pPr>
        <w:numPr>
          <w:ilvl w:val="0"/>
          <w:numId w:val="0"/>
        </w:numPr>
        <w:spacing w:line="360" w:lineRule="auto"/>
        <w:jc w:val="center"/>
        <w:rPr>
          <w:rFonts w:hint="eastAsia" w:asciiTheme="minorEastAsia" w:hAnsiTheme="minorEastAsia"/>
          <w:b/>
          <w:bCs/>
          <w:sz w:val="32"/>
          <w:szCs w:val="32"/>
          <w:lang w:val="en-US" w:eastAsia="zh-CN"/>
        </w:rPr>
      </w:pPr>
    </w:p>
    <w:p w14:paraId="2082747B">
      <w:pPr>
        <w:numPr>
          <w:ilvl w:val="0"/>
          <w:numId w:val="0"/>
        </w:numPr>
        <w:spacing w:line="360" w:lineRule="auto"/>
        <w:jc w:val="center"/>
        <w:rPr>
          <w:rFonts w:hint="eastAsia" w:asciiTheme="minorEastAsia" w:hAnsiTheme="minorEastAsia"/>
          <w:b/>
          <w:bCs/>
          <w:sz w:val="32"/>
          <w:szCs w:val="32"/>
          <w:lang w:val="en-US" w:eastAsia="zh-CN"/>
        </w:rPr>
      </w:pPr>
    </w:p>
    <w:p w14:paraId="26C9DE9E">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47016E2B">
      <w:pPr>
        <w:rPr>
          <w:rFonts w:hint="eastAsia"/>
          <w:color w:val="000000"/>
        </w:rPr>
      </w:pPr>
    </w:p>
    <w:p w14:paraId="06C4D0AB">
      <w:pPr>
        <w:rPr>
          <w:rFonts w:hint="eastAsia"/>
          <w:color w:val="000000"/>
        </w:rPr>
      </w:pPr>
    </w:p>
    <w:p w14:paraId="0AEDD07A">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662CE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B10B0C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1702A91">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七、项目负责人资质</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十二、</w:t>
      </w:r>
      <w:r>
        <w:rPr>
          <w:rFonts w:hint="eastAsia" w:ascii="宋体" w:hAnsi="宋体" w:eastAsia="宋体" w:cs="宋体"/>
          <w:b w:val="0"/>
          <w:bCs w:val="0"/>
          <w:color w:val="000000"/>
          <w:kern w:val="2"/>
          <w:sz w:val="24"/>
          <w:szCs w:val="24"/>
          <w:lang w:val="en-US" w:eastAsia="zh-CN" w:bidi="ar-SA"/>
        </w:rPr>
        <w:t>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十三、工程量清单</w:t>
      </w:r>
    </w:p>
    <w:p w14:paraId="3C6661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十四、产品情况介绍（品牌、型号、产地等）</w:t>
      </w:r>
    </w:p>
    <w:p w14:paraId="05FCB2A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十五、技术参数响应表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39C25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26ED680">
      <w:pPr>
        <w:spacing w:line="360" w:lineRule="auto"/>
        <w:ind w:left="1400" w:hanging="1200" w:hangingChars="5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1C629E06">
      <w:pPr>
        <w:rPr>
          <w:rFonts w:ascii="宋体" w:hAnsi="宋体" w:eastAsia="宋体"/>
          <w:sz w:val="24"/>
          <w:szCs w:val="24"/>
          <w:lang w:val="zh-CN"/>
        </w:rPr>
      </w:pPr>
    </w:p>
    <w:p w14:paraId="1EDE5E32">
      <w:pPr>
        <w:rPr>
          <w:rFonts w:ascii="宋体" w:hAnsi="宋体" w:eastAsia="宋体"/>
          <w:sz w:val="24"/>
          <w:szCs w:val="24"/>
          <w:lang w:val="zh-CN"/>
        </w:rPr>
      </w:pPr>
    </w:p>
    <w:p w14:paraId="5A6ECC72">
      <w:pPr>
        <w:rPr>
          <w:rFonts w:ascii="宋体" w:hAnsi="宋体" w:eastAsia="宋体"/>
          <w:sz w:val="24"/>
          <w:szCs w:val="24"/>
          <w:lang w:val="zh-CN"/>
        </w:rPr>
      </w:pPr>
    </w:p>
    <w:p w14:paraId="1ADBD149">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9E0FC3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CA2D4B2">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9A9017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4E52A8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ED95BB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778E7A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1D28B151">
      <w:pPr>
        <w:numPr>
          <w:ilvl w:val="0"/>
          <w:numId w:val="0"/>
        </w:numPr>
        <w:tabs>
          <w:tab w:val="left" w:pos="1326"/>
        </w:tabs>
        <w:bidi w:val="0"/>
        <w:jc w:val="left"/>
        <w:rPr>
          <w:rFonts w:hint="eastAsia" w:ascii="宋体" w:hAnsi="宋体" w:eastAsia="宋体" w:cs="宋体"/>
          <w:b/>
          <w:bCs/>
          <w:sz w:val="28"/>
          <w:szCs w:val="28"/>
          <w:lang w:val="en-US" w:eastAsia="zh-CN"/>
        </w:rPr>
      </w:pPr>
    </w:p>
    <w:p w14:paraId="03C3E329">
      <w:pPr>
        <w:numPr>
          <w:ilvl w:val="0"/>
          <w:numId w:val="0"/>
        </w:numPr>
        <w:tabs>
          <w:tab w:val="left" w:pos="1326"/>
        </w:tabs>
        <w:bidi w:val="0"/>
        <w:jc w:val="left"/>
        <w:rPr>
          <w:rFonts w:hint="eastAsia" w:ascii="宋体" w:hAnsi="宋体" w:eastAsia="宋体" w:cs="宋体"/>
          <w:b/>
          <w:bCs/>
          <w:sz w:val="28"/>
          <w:szCs w:val="28"/>
          <w:lang w:val="en-US" w:eastAsia="zh-CN"/>
        </w:rPr>
      </w:pP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EB46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1329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D8CB1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5DC32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2B36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8"/>
          <w:szCs w:val="28"/>
          <w:lang w:val="en-US" w:eastAsia="zh-CN"/>
        </w:rPr>
        <w:t>七、项目负责人资质</w:t>
      </w: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138118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十一、参加政府采购前三年内在经营活动中无重大违法记录书面声明(后附信用记录截图）</w:t>
      </w:r>
    </w:p>
    <w:p w14:paraId="664A35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B872A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7AF24D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384001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49744C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33321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3F4DC5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5C7D46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56FC34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305A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05A05F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5FEBFF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D420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081ACE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3EB6E6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035131A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DC6DA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06A4A4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0C89B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DBEE0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十二、施工方案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十三、工程量清单</w:t>
      </w:r>
    </w:p>
    <w:p w14:paraId="4CC1E5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十四、产品情况介绍（品牌、型号、产地等）</w:t>
      </w:r>
    </w:p>
    <w:p w14:paraId="3F0892D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十五、技术参数响应表</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5AA96EAC"/>
    <w:multiLevelType w:val="singleLevel"/>
    <w:tmpl w:val="5AA96EAC"/>
    <w:lvl w:ilvl="0" w:tentative="0">
      <w:start w:val="2"/>
      <w:numFmt w:val="chineseCounting"/>
      <w:suff w:val="nothing"/>
      <w:lvlText w:val="%1、"/>
      <w:lvlJc w:val="left"/>
      <w:rPr>
        <w:rFonts w:hint="eastAsia"/>
      </w:rPr>
    </w:lvl>
  </w:abstractNum>
  <w:abstractNum w:abstractNumId="3">
    <w:nsid w:val="7C91F3AF"/>
    <w:multiLevelType w:val="singleLevel"/>
    <w:tmpl w:val="7C91F3A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C8920AB"/>
    <w:rsid w:val="0D414F1A"/>
    <w:rsid w:val="0E280BA1"/>
    <w:rsid w:val="0E67321C"/>
    <w:rsid w:val="0E6F5837"/>
    <w:rsid w:val="0E8F386B"/>
    <w:rsid w:val="10D51590"/>
    <w:rsid w:val="119A08D3"/>
    <w:rsid w:val="11C13E79"/>
    <w:rsid w:val="120F110A"/>
    <w:rsid w:val="141960BC"/>
    <w:rsid w:val="14511D5D"/>
    <w:rsid w:val="14597EA8"/>
    <w:rsid w:val="149B26E4"/>
    <w:rsid w:val="14A30191"/>
    <w:rsid w:val="1732004A"/>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D7548C"/>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0708BC"/>
    <w:rsid w:val="6BBC6069"/>
    <w:rsid w:val="6D320A99"/>
    <w:rsid w:val="6D901E35"/>
    <w:rsid w:val="6DA01355"/>
    <w:rsid w:val="6F2D5712"/>
    <w:rsid w:val="6F6367E4"/>
    <w:rsid w:val="71D23226"/>
    <w:rsid w:val="731E024A"/>
    <w:rsid w:val="758F3DF0"/>
    <w:rsid w:val="75927BBA"/>
    <w:rsid w:val="75CB3919"/>
    <w:rsid w:val="75F71947"/>
    <w:rsid w:val="76437B2F"/>
    <w:rsid w:val="76624DF0"/>
    <w:rsid w:val="77246C60"/>
    <w:rsid w:val="77974D55"/>
    <w:rsid w:val="77D96CDB"/>
    <w:rsid w:val="77E46B25"/>
    <w:rsid w:val="791B65A9"/>
    <w:rsid w:val="7A9C5533"/>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97</Words>
  <Characters>102</Characters>
  <Lines>0</Lines>
  <Paragraphs>0</Paragraphs>
  <TotalTime>0</TotalTime>
  <ScaleCrop>false</ScaleCrop>
  <LinksUpToDate>false</LinksUpToDate>
  <CharactersWithSpaces>131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2024-11-05T08:22:00Z</cp:lastPrinted>
  <dcterms:modified xsi:type="dcterms:W3CDTF">2024-11-05T09:14:35Z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0A2281920FBB454582E1E39B90F11A80_13</vt:lpwstr>
  </property>
</Properties>
</file>