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E70135">
      <w:pPr>
        <w:jc w:val="center"/>
        <w:rPr>
          <w:b/>
          <w:sz w:val="44"/>
          <w:szCs w:val="44"/>
        </w:rPr>
      </w:pPr>
    </w:p>
    <w:p w14:paraId="082611D8">
      <w:pPr>
        <w:jc w:val="center"/>
        <w:rPr>
          <w:rFonts w:hint="eastAsia" w:ascii="黑体" w:hAnsi="黑体" w:eastAsia="黑体" w:cs="黑体"/>
          <w:b/>
          <w:sz w:val="44"/>
          <w:szCs w:val="44"/>
        </w:rPr>
      </w:pPr>
      <w:r>
        <w:rPr>
          <w:rFonts w:hint="eastAsia" w:ascii="黑体" w:hAnsi="黑体" w:eastAsia="黑体" w:cs="黑体"/>
          <w:b/>
          <w:sz w:val="44"/>
          <w:szCs w:val="44"/>
        </w:rPr>
        <w:t>鄂尔多斯市中心医院</w:t>
      </w:r>
    </w:p>
    <w:p w14:paraId="378738CD">
      <w:pPr>
        <w:jc w:val="center"/>
        <w:rPr>
          <w:rFonts w:hint="eastAsia" w:ascii="黑体" w:hAnsi="黑体" w:eastAsia="黑体" w:cs="黑体"/>
          <w:b/>
          <w:sz w:val="44"/>
          <w:szCs w:val="44"/>
        </w:rPr>
      </w:pPr>
    </w:p>
    <w:p w14:paraId="599AE630">
      <w:pPr>
        <w:jc w:val="center"/>
        <w:rPr>
          <w:rFonts w:hint="eastAsia" w:ascii="黑体" w:hAnsi="黑体" w:eastAsia="黑体" w:cs="黑体"/>
          <w:b/>
          <w:sz w:val="44"/>
          <w:szCs w:val="44"/>
        </w:rPr>
      </w:pPr>
    </w:p>
    <w:p w14:paraId="267DB7D9">
      <w:pPr>
        <w:ind w:firstLine="400"/>
        <w:jc w:val="center"/>
        <w:rPr>
          <w:rFonts w:hint="eastAsia" w:ascii="黑体" w:hAnsi="黑体" w:eastAsia="黑体" w:cs="黑体"/>
          <w:b/>
          <w:sz w:val="44"/>
          <w:szCs w:val="44"/>
        </w:rPr>
      </w:pPr>
      <w:r>
        <w:rPr>
          <w:rFonts w:hint="eastAsia" w:ascii="黑体" w:hAnsi="黑体" w:eastAsia="黑体" w:cs="黑体"/>
          <w:b/>
          <w:sz w:val="44"/>
          <w:szCs w:val="44"/>
        </w:rPr>
        <w:t>院内采购（遴选）文件</w:t>
      </w:r>
    </w:p>
    <w:p w14:paraId="4002D5B3">
      <w:pPr>
        <w:rPr>
          <w:b/>
          <w:sz w:val="28"/>
          <w:szCs w:val="28"/>
        </w:rPr>
      </w:pPr>
    </w:p>
    <w:p w14:paraId="47CD1403">
      <w:pPr>
        <w:rPr>
          <w:b/>
          <w:sz w:val="28"/>
          <w:szCs w:val="28"/>
        </w:rPr>
      </w:pPr>
      <w:r>
        <w:rPr>
          <w:rFonts w:hint="eastAsia"/>
        </w:rPr>
        <w:t xml:space="preserve">                          </w:t>
      </w:r>
      <w:r>
        <w:rPr>
          <w:rFonts w:hint="eastAsia"/>
          <w:b/>
          <w:sz w:val="28"/>
          <w:szCs w:val="28"/>
        </w:rPr>
        <w:drawing>
          <wp:inline distT="0" distB="0" distL="114300" distR="114300">
            <wp:extent cx="2361565" cy="2361565"/>
            <wp:effectExtent l="0" t="0" r="0" b="0"/>
            <wp:docPr id="1"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LOGO"/>
                    <pic:cNvPicPr>
                      <a:picLocks noChangeAspect="1"/>
                    </pic:cNvPicPr>
                  </pic:nvPicPr>
                  <pic:blipFill>
                    <a:blip r:embed="rId4"/>
                    <a:stretch>
                      <a:fillRect/>
                    </a:stretch>
                  </pic:blipFill>
                  <pic:spPr>
                    <a:xfrm>
                      <a:off x="0" y="0"/>
                      <a:ext cx="2361565" cy="2361565"/>
                    </a:xfrm>
                    <a:prstGeom prst="rect">
                      <a:avLst/>
                    </a:prstGeom>
                  </pic:spPr>
                </pic:pic>
              </a:graphicData>
            </a:graphic>
          </wp:inline>
        </w:drawing>
      </w:r>
    </w:p>
    <w:p w14:paraId="218584B8">
      <w:pPr>
        <w:ind w:firstLine="1500"/>
        <w:rPr>
          <w:sz w:val="28"/>
          <w:szCs w:val="28"/>
        </w:rPr>
      </w:pPr>
    </w:p>
    <w:p w14:paraId="1A414137">
      <w:pPr>
        <w:pStyle w:val="4"/>
        <w:rPr>
          <w:sz w:val="28"/>
          <w:szCs w:val="28"/>
        </w:rPr>
      </w:pPr>
    </w:p>
    <w:p w14:paraId="546FA190">
      <w:pPr>
        <w:rPr>
          <w:sz w:val="28"/>
          <w:szCs w:val="28"/>
        </w:rPr>
      </w:pPr>
    </w:p>
    <w:p w14:paraId="5995EF32">
      <w:pPr>
        <w:rPr>
          <w:sz w:val="28"/>
          <w:szCs w:val="28"/>
        </w:rPr>
      </w:pPr>
    </w:p>
    <w:p w14:paraId="680641DB">
      <w:pPr>
        <w:rPr>
          <w:sz w:val="28"/>
          <w:szCs w:val="28"/>
        </w:rPr>
      </w:pPr>
    </w:p>
    <w:p w14:paraId="53194F97">
      <w:pPr>
        <w:rPr>
          <w:sz w:val="28"/>
          <w:szCs w:val="28"/>
        </w:rPr>
      </w:pPr>
    </w:p>
    <w:p w14:paraId="0D0F3651">
      <w:pPr>
        <w:rPr>
          <w:sz w:val="28"/>
          <w:szCs w:val="28"/>
        </w:rPr>
      </w:pPr>
    </w:p>
    <w:p w14:paraId="1BA36877">
      <w:pPr>
        <w:rPr>
          <w:sz w:val="28"/>
          <w:szCs w:val="28"/>
        </w:rPr>
      </w:pPr>
    </w:p>
    <w:p w14:paraId="66EB690E">
      <w:pPr>
        <w:rPr>
          <w:sz w:val="28"/>
          <w:szCs w:val="28"/>
        </w:rPr>
      </w:pPr>
    </w:p>
    <w:p w14:paraId="702A3764">
      <w:pPr>
        <w:rPr>
          <w:sz w:val="28"/>
          <w:szCs w:val="28"/>
        </w:rPr>
      </w:pPr>
    </w:p>
    <w:p w14:paraId="1E9BFA74">
      <w:pPr>
        <w:rPr>
          <w:sz w:val="28"/>
          <w:szCs w:val="28"/>
        </w:rPr>
      </w:pPr>
    </w:p>
    <w:p w14:paraId="60E4092F">
      <w:pPr>
        <w:rPr>
          <w:sz w:val="28"/>
          <w:szCs w:val="28"/>
        </w:rPr>
      </w:pPr>
    </w:p>
    <w:p w14:paraId="27413022">
      <w:pPr>
        <w:rPr>
          <w:sz w:val="28"/>
          <w:szCs w:val="28"/>
        </w:rPr>
      </w:pPr>
    </w:p>
    <w:p w14:paraId="0AE05CF3">
      <w:pPr>
        <w:pStyle w:val="4"/>
      </w:pPr>
    </w:p>
    <w:p w14:paraId="5C5A8C86">
      <w:pPr>
        <w:rPr>
          <w:rFonts w:hint="eastAsia" w:ascii="黑体" w:hAnsi="黑体" w:eastAsia="黑体" w:cs="黑体"/>
          <w:b/>
          <w:sz w:val="32"/>
          <w:szCs w:val="32"/>
        </w:rPr>
      </w:pPr>
      <w:r>
        <w:rPr>
          <w:rFonts w:hint="eastAsia" w:ascii="黑体" w:hAnsi="黑体" w:eastAsia="黑体" w:cs="黑体"/>
          <w:b/>
          <w:sz w:val="32"/>
          <w:szCs w:val="32"/>
        </w:rPr>
        <w:t xml:space="preserve">                 </w:t>
      </w:r>
    </w:p>
    <w:p w14:paraId="18CDDE01">
      <w:pPr>
        <w:jc w:val="center"/>
        <w:rPr>
          <w:rFonts w:hint="eastAsia" w:ascii="黑体" w:hAnsi="黑体" w:eastAsia="黑体" w:cs="黑体"/>
          <w:b/>
          <w:sz w:val="36"/>
          <w:szCs w:val="36"/>
          <w:lang w:eastAsia="zh-CN"/>
        </w:rPr>
      </w:pPr>
      <w:r>
        <w:rPr>
          <w:rFonts w:hint="eastAsia" w:ascii="黑体" w:hAnsi="黑体" w:eastAsia="黑体" w:cs="黑体"/>
          <w:b/>
          <w:sz w:val="36"/>
          <w:szCs w:val="36"/>
        </w:rPr>
        <w:t>工会会员生日蛋糕</w:t>
      </w:r>
      <w:r>
        <w:rPr>
          <w:rFonts w:hint="eastAsia" w:ascii="黑体" w:hAnsi="黑体" w:eastAsia="黑体" w:cs="黑体"/>
          <w:b/>
          <w:sz w:val="36"/>
          <w:szCs w:val="36"/>
          <w:lang w:val="en-US" w:eastAsia="zh-CN"/>
        </w:rPr>
        <w:t>项目</w:t>
      </w:r>
    </w:p>
    <w:p w14:paraId="2CCA805D">
      <w:pPr>
        <w:jc w:val="center"/>
        <w:rPr>
          <w:rFonts w:hint="eastAsia" w:ascii="黑体" w:hAnsi="黑体" w:eastAsia="黑体" w:cs="黑体"/>
          <w:b/>
          <w:sz w:val="36"/>
          <w:szCs w:val="36"/>
        </w:rPr>
      </w:pPr>
    </w:p>
    <w:p w14:paraId="6FAB4BDF">
      <w:pPr>
        <w:jc w:val="center"/>
        <w:rPr>
          <w:rFonts w:hint="eastAsia" w:ascii="黑体" w:hAnsi="黑体" w:eastAsia="黑体" w:cs="黑体"/>
          <w:b/>
          <w:sz w:val="36"/>
          <w:szCs w:val="36"/>
        </w:rPr>
      </w:pPr>
      <w:r>
        <w:rPr>
          <w:rFonts w:hint="eastAsia" w:ascii="黑体" w:hAnsi="黑体" w:eastAsia="黑体" w:cs="黑体"/>
          <w:b/>
          <w:sz w:val="36"/>
          <w:szCs w:val="36"/>
        </w:rPr>
        <w:t>2024年12月1</w:t>
      </w:r>
      <w:r>
        <w:rPr>
          <w:rFonts w:hint="eastAsia" w:ascii="黑体" w:hAnsi="黑体" w:eastAsia="黑体" w:cs="黑体"/>
          <w:b/>
          <w:sz w:val="36"/>
          <w:szCs w:val="36"/>
          <w:lang w:val="en-US" w:eastAsia="zh-CN"/>
        </w:rPr>
        <w:t>9</w:t>
      </w:r>
      <w:r>
        <w:rPr>
          <w:rFonts w:hint="eastAsia" w:ascii="黑体" w:hAnsi="黑体" w:eastAsia="黑体" w:cs="黑体"/>
          <w:b/>
          <w:sz w:val="36"/>
          <w:szCs w:val="36"/>
        </w:rPr>
        <w:t>日</w:t>
      </w:r>
    </w:p>
    <w:p w14:paraId="198A8CEB">
      <w:pPr>
        <w:rPr>
          <w:b/>
          <w:sz w:val="28"/>
          <w:szCs w:val="28"/>
        </w:rPr>
      </w:pPr>
    </w:p>
    <w:p w14:paraId="734CE437">
      <w:pPr>
        <w:ind w:firstLine="200"/>
        <w:rPr>
          <w:b/>
          <w:sz w:val="28"/>
          <w:szCs w:val="28"/>
        </w:rPr>
      </w:pPr>
    </w:p>
    <w:p w14:paraId="67DC11CE">
      <w:pPr>
        <w:wordWrap w:val="0"/>
        <w:spacing w:line="360" w:lineRule="auto"/>
        <w:rPr>
          <w:rFonts w:hint="eastAsia" w:ascii="宋体" w:hAnsi="宋体" w:eastAsia="宋体" w:cs="宋体"/>
          <w:b/>
          <w:sz w:val="32"/>
          <w:szCs w:val="32"/>
        </w:rPr>
      </w:pPr>
    </w:p>
    <w:p w14:paraId="00A4078C">
      <w:pPr>
        <w:wordWrap w:val="0"/>
        <w:spacing w:line="360" w:lineRule="auto"/>
        <w:jc w:val="center"/>
        <w:rPr>
          <w:rFonts w:hint="eastAsia" w:ascii="宋体" w:hAnsi="宋体" w:eastAsia="宋体" w:cs="宋体"/>
          <w:b/>
          <w:sz w:val="32"/>
          <w:szCs w:val="32"/>
        </w:rPr>
      </w:pPr>
    </w:p>
    <w:p w14:paraId="2FC23511">
      <w:pPr>
        <w:wordWrap w:val="0"/>
        <w:spacing w:line="360" w:lineRule="auto"/>
        <w:jc w:val="center"/>
        <w:rPr>
          <w:rFonts w:hint="eastAsia" w:ascii="宋体" w:hAnsi="宋体" w:eastAsia="宋体" w:cs="宋体"/>
          <w:b/>
          <w:sz w:val="32"/>
          <w:szCs w:val="32"/>
        </w:rPr>
      </w:pPr>
    </w:p>
    <w:p w14:paraId="487A9149">
      <w:pPr>
        <w:wordWrap w:val="0"/>
        <w:spacing w:line="360" w:lineRule="auto"/>
        <w:jc w:val="center"/>
        <w:rPr>
          <w:rFonts w:hint="eastAsia" w:ascii="宋体" w:hAnsi="宋体" w:eastAsia="宋体" w:cs="宋体"/>
          <w:b/>
          <w:sz w:val="32"/>
          <w:szCs w:val="32"/>
        </w:rPr>
      </w:pPr>
      <w:r>
        <w:rPr>
          <w:rFonts w:hint="eastAsia" w:ascii="宋体" w:hAnsi="宋体" w:eastAsia="宋体" w:cs="宋体"/>
          <w:b/>
          <w:sz w:val="32"/>
          <w:szCs w:val="32"/>
        </w:rPr>
        <w:t>第一章 产品信息</w:t>
      </w:r>
    </w:p>
    <w:p w14:paraId="21248722">
      <w:pPr>
        <w:jc w:val="left"/>
        <w:rPr>
          <w:rFonts w:hint="eastAsia" w:ascii="宋体" w:hAnsi="宋体" w:eastAsia="宋体"/>
          <w:bCs/>
          <w:kern w:val="44"/>
          <w:sz w:val="24"/>
          <w:szCs w:val="24"/>
        </w:rPr>
      </w:pPr>
      <w:r>
        <w:rPr>
          <w:rFonts w:hint="eastAsia" w:ascii="宋体" w:hAnsi="宋体"/>
          <w:bCs/>
          <w:kern w:val="44"/>
          <w:sz w:val="24"/>
          <w:szCs w:val="24"/>
          <w:lang w:val="zh-CN"/>
        </w:rPr>
        <w:t>一.主要商务要求</w:t>
      </w:r>
      <w:r>
        <w:rPr>
          <w:rFonts w:hint="eastAsia" w:ascii="宋体" w:hAnsi="宋体" w:eastAsia="宋体"/>
          <w:bCs/>
          <w:kern w:val="44"/>
          <w:sz w:val="24"/>
          <w:szCs w:val="24"/>
        </w:rPr>
        <w:t xml:space="preserve">                                          金额：元</w:t>
      </w:r>
    </w:p>
    <w:tbl>
      <w:tblPr>
        <w:tblStyle w:val="12"/>
        <w:tblW w:w="84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91"/>
        <w:gridCol w:w="1912"/>
        <w:gridCol w:w="938"/>
        <w:gridCol w:w="1892"/>
        <w:gridCol w:w="1338"/>
        <w:gridCol w:w="1596"/>
      </w:tblGrid>
      <w:tr w14:paraId="779CAC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4" w:hRule="atLeast"/>
          <w:jc w:val="center"/>
        </w:trPr>
        <w:tc>
          <w:tcPr>
            <w:tcW w:w="791" w:type="dxa"/>
            <w:vAlign w:val="center"/>
          </w:tcPr>
          <w:p w14:paraId="1160EAD6">
            <w:pPr>
              <w:rPr>
                <w:rFonts w:hint="eastAsia" w:ascii="宋体" w:hAnsi="宋体" w:eastAsia="宋体" w:cs="宋体"/>
                <w:sz w:val="24"/>
                <w:szCs w:val="24"/>
              </w:rPr>
            </w:pPr>
            <w:r>
              <w:rPr>
                <w:rFonts w:hint="eastAsia" w:ascii="宋体" w:hAnsi="宋体" w:eastAsia="宋体" w:cs="宋体"/>
                <w:sz w:val="24"/>
                <w:szCs w:val="24"/>
              </w:rPr>
              <w:t>序号</w:t>
            </w:r>
          </w:p>
        </w:tc>
        <w:tc>
          <w:tcPr>
            <w:tcW w:w="1912" w:type="dxa"/>
            <w:vAlign w:val="center"/>
          </w:tcPr>
          <w:p w14:paraId="4E1DD228">
            <w:pPr>
              <w:ind w:firstLine="480" w:firstLineChars="200"/>
              <w:rPr>
                <w:rFonts w:hint="eastAsia" w:ascii="宋体" w:hAnsi="宋体" w:eastAsia="宋体" w:cs="宋体"/>
                <w:sz w:val="24"/>
                <w:szCs w:val="24"/>
              </w:rPr>
            </w:pPr>
            <w:r>
              <w:rPr>
                <w:rFonts w:hint="eastAsia" w:ascii="宋体" w:hAnsi="宋体" w:eastAsia="宋体" w:cs="宋体"/>
                <w:sz w:val="24"/>
                <w:szCs w:val="24"/>
              </w:rPr>
              <w:t>名称</w:t>
            </w:r>
          </w:p>
        </w:tc>
        <w:tc>
          <w:tcPr>
            <w:tcW w:w="938" w:type="dxa"/>
            <w:vAlign w:val="center"/>
          </w:tcPr>
          <w:p w14:paraId="69142E22">
            <w:pPr>
              <w:ind w:firstLine="240" w:firstLineChars="100"/>
              <w:rPr>
                <w:rFonts w:hint="eastAsia" w:ascii="宋体" w:hAnsi="宋体" w:eastAsia="宋体" w:cs="宋体"/>
                <w:sz w:val="24"/>
                <w:szCs w:val="24"/>
              </w:rPr>
            </w:pPr>
            <w:r>
              <w:rPr>
                <w:rFonts w:hint="eastAsia" w:ascii="宋体" w:hAnsi="宋体" w:eastAsia="宋体" w:cs="宋体"/>
                <w:sz w:val="24"/>
                <w:szCs w:val="24"/>
              </w:rPr>
              <w:t>单位</w:t>
            </w:r>
          </w:p>
        </w:tc>
        <w:tc>
          <w:tcPr>
            <w:tcW w:w="1892" w:type="dxa"/>
            <w:vAlign w:val="center"/>
          </w:tcPr>
          <w:p w14:paraId="463AB3E1">
            <w:pPr>
              <w:ind w:firstLine="720" w:firstLineChars="300"/>
              <w:rPr>
                <w:rFonts w:hint="eastAsia" w:ascii="宋体" w:hAnsi="宋体" w:eastAsia="宋体" w:cs="宋体"/>
                <w:sz w:val="24"/>
                <w:szCs w:val="24"/>
              </w:rPr>
            </w:pPr>
            <w:r>
              <w:rPr>
                <w:rFonts w:hint="eastAsia" w:ascii="宋体" w:hAnsi="宋体" w:eastAsia="宋体" w:cs="宋体"/>
                <w:sz w:val="24"/>
                <w:szCs w:val="24"/>
              </w:rPr>
              <w:t>数量</w:t>
            </w:r>
          </w:p>
        </w:tc>
        <w:tc>
          <w:tcPr>
            <w:tcW w:w="1338" w:type="dxa"/>
            <w:vAlign w:val="center"/>
          </w:tcPr>
          <w:p w14:paraId="55139D4C">
            <w:pPr>
              <w:rPr>
                <w:rFonts w:hint="eastAsia" w:ascii="宋体" w:hAnsi="宋体" w:eastAsia="宋体" w:cs="宋体"/>
                <w:sz w:val="24"/>
                <w:szCs w:val="24"/>
              </w:rPr>
            </w:pPr>
            <w:r>
              <w:rPr>
                <w:rFonts w:hint="eastAsia" w:ascii="宋体" w:hAnsi="宋体" w:eastAsia="宋体" w:cs="宋体"/>
                <w:sz w:val="24"/>
                <w:szCs w:val="24"/>
              </w:rPr>
              <w:t>预算单价</w:t>
            </w:r>
          </w:p>
        </w:tc>
        <w:tc>
          <w:tcPr>
            <w:tcW w:w="1596" w:type="dxa"/>
            <w:vAlign w:val="center"/>
          </w:tcPr>
          <w:p w14:paraId="6C864F4A">
            <w:pPr>
              <w:rPr>
                <w:rFonts w:hint="eastAsia" w:ascii="宋体" w:hAnsi="宋体" w:eastAsia="宋体" w:cs="宋体"/>
                <w:sz w:val="24"/>
                <w:szCs w:val="24"/>
              </w:rPr>
            </w:pPr>
            <w:r>
              <w:rPr>
                <w:rFonts w:hint="eastAsia" w:ascii="宋体" w:hAnsi="宋体" w:eastAsia="宋体" w:cs="宋体"/>
                <w:sz w:val="24"/>
                <w:szCs w:val="24"/>
              </w:rPr>
              <w:t>预算总价</w:t>
            </w:r>
          </w:p>
        </w:tc>
      </w:tr>
      <w:tr w14:paraId="682149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791" w:type="dxa"/>
            <w:vAlign w:val="center"/>
          </w:tcPr>
          <w:p w14:paraId="50869344">
            <w:pPr>
              <w:rPr>
                <w:rFonts w:hint="eastAsia" w:ascii="宋体" w:hAnsi="宋体" w:eastAsia="宋体" w:cs="宋体"/>
                <w:sz w:val="24"/>
                <w:szCs w:val="24"/>
              </w:rPr>
            </w:pPr>
            <w:r>
              <w:rPr>
                <w:rFonts w:hint="eastAsia" w:ascii="仿宋" w:hAnsi="仿宋" w:eastAsia="仿宋" w:cs="仿宋"/>
                <w:sz w:val="32"/>
                <w:szCs w:val="32"/>
              </w:rPr>
              <w:t>1</w:t>
            </w:r>
          </w:p>
        </w:tc>
        <w:tc>
          <w:tcPr>
            <w:tcW w:w="1912" w:type="dxa"/>
            <w:vAlign w:val="center"/>
          </w:tcPr>
          <w:p w14:paraId="55CC6BD9">
            <w:pPr>
              <w:ind w:firstLine="320" w:firstLineChars="100"/>
              <w:rPr>
                <w:rFonts w:hint="eastAsia" w:ascii="宋体" w:hAnsi="宋体" w:eastAsia="仿宋" w:cs="宋体"/>
              </w:rPr>
            </w:pPr>
            <w:r>
              <w:rPr>
                <w:rFonts w:hint="eastAsia" w:ascii="仿宋" w:hAnsi="仿宋" w:eastAsia="仿宋" w:cs="仿宋"/>
                <w:sz w:val="32"/>
                <w:szCs w:val="32"/>
              </w:rPr>
              <w:t>蛋糕</w:t>
            </w:r>
          </w:p>
        </w:tc>
        <w:tc>
          <w:tcPr>
            <w:tcW w:w="938" w:type="dxa"/>
            <w:vAlign w:val="center"/>
          </w:tcPr>
          <w:p w14:paraId="1E523D00">
            <w:pPr>
              <w:ind w:firstLine="320" w:firstLineChars="100"/>
              <w:rPr>
                <w:rFonts w:hint="eastAsia" w:ascii="宋体" w:hAnsi="宋体" w:eastAsia="宋体" w:cs="宋体"/>
                <w:sz w:val="24"/>
                <w:szCs w:val="24"/>
              </w:rPr>
            </w:pPr>
            <w:r>
              <w:rPr>
                <w:rFonts w:hint="eastAsia" w:ascii="仿宋" w:hAnsi="仿宋" w:eastAsia="仿宋" w:cs="仿宋"/>
                <w:sz w:val="32"/>
                <w:szCs w:val="32"/>
              </w:rPr>
              <w:t>个</w:t>
            </w:r>
          </w:p>
        </w:tc>
        <w:tc>
          <w:tcPr>
            <w:tcW w:w="1892" w:type="dxa"/>
            <w:vAlign w:val="center"/>
          </w:tcPr>
          <w:p w14:paraId="53FAE252">
            <w:pPr>
              <w:ind w:firstLine="640" w:firstLineChars="200"/>
              <w:rPr>
                <w:rFonts w:hint="eastAsia" w:ascii="宋体" w:hAnsi="宋体" w:eastAsia="宋体" w:cs="宋体"/>
                <w:sz w:val="24"/>
                <w:szCs w:val="24"/>
              </w:rPr>
            </w:pPr>
            <w:r>
              <w:rPr>
                <w:rFonts w:hint="eastAsia" w:ascii="仿宋" w:hAnsi="仿宋" w:eastAsia="仿宋" w:cs="仿宋"/>
                <w:sz w:val="32"/>
                <w:szCs w:val="32"/>
              </w:rPr>
              <w:t>2976</w:t>
            </w:r>
          </w:p>
        </w:tc>
        <w:tc>
          <w:tcPr>
            <w:tcW w:w="1338" w:type="dxa"/>
            <w:vAlign w:val="center"/>
          </w:tcPr>
          <w:p w14:paraId="5AC93BE7">
            <w:pPr>
              <w:rPr>
                <w:rFonts w:hint="eastAsia" w:ascii="宋体" w:hAnsi="宋体" w:eastAsia="宋体" w:cs="宋体"/>
                <w:sz w:val="24"/>
                <w:szCs w:val="24"/>
              </w:rPr>
            </w:pPr>
            <w:r>
              <w:rPr>
                <w:rFonts w:hint="eastAsia" w:ascii="仿宋" w:hAnsi="仿宋" w:eastAsia="仿宋" w:cs="仿宋"/>
                <w:sz w:val="32"/>
                <w:szCs w:val="32"/>
              </w:rPr>
              <w:t>150元</w:t>
            </w:r>
          </w:p>
        </w:tc>
        <w:tc>
          <w:tcPr>
            <w:tcW w:w="1596" w:type="dxa"/>
            <w:vAlign w:val="center"/>
          </w:tcPr>
          <w:p w14:paraId="750BFE22">
            <w:pPr>
              <w:rPr>
                <w:rFonts w:hint="eastAsia" w:ascii="宋体" w:hAnsi="宋体" w:eastAsia="宋体" w:cs="宋体"/>
                <w:sz w:val="24"/>
                <w:szCs w:val="24"/>
              </w:rPr>
            </w:pPr>
            <w:r>
              <w:rPr>
                <w:rFonts w:hint="eastAsia" w:ascii="宋体" w:hAnsi="宋体" w:eastAsia="宋体" w:cs="宋体"/>
                <w:sz w:val="24"/>
                <w:szCs w:val="24"/>
              </w:rPr>
              <w:t>446400</w:t>
            </w:r>
          </w:p>
        </w:tc>
      </w:tr>
      <w:tr w14:paraId="53ED39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791" w:type="dxa"/>
            <w:vAlign w:val="center"/>
          </w:tcPr>
          <w:p w14:paraId="6019033B">
            <w:pPr>
              <w:rPr>
                <w:rFonts w:hint="eastAsia" w:ascii="宋体" w:hAnsi="宋体" w:eastAsia="宋体" w:cs="宋体"/>
                <w:sz w:val="24"/>
                <w:szCs w:val="24"/>
              </w:rPr>
            </w:pPr>
          </w:p>
        </w:tc>
        <w:tc>
          <w:tcPr>
            <w:tcW w:w="6080" w:type="dxa"/>
            <w:gridSpan w:val="4"/>
            <w:vAlign w:val="center"/>
          </w:tcPr>
          <w:p w14:paraId="3A9DCC65">
            <w:pPr>
              <w:ind w:firstLine="2400" w:firstLineChars="1000"/>
              <w:rPr>
                <w:rFonts w:hint="eastAsia" w:ascii="宋体" w:hAnsi="宋体" w:eastAsia="宋体" w:cs="宋体"/>
                <w:sz w:val="24"/>
                <w:szCs w:val="24"/>
              </w:rPr>
            </w:pPr>
            <w:r>
              <w:rPr>
                <w:rFonts w:hint="eastAsia" w:ascii="宋体" w:hAnsi="宋体" w:eastAsia="宋体" w:cs="宋体"/>
                <w:sz w:val="24"/>
                <w:szCs w:val="24"/>
              </w:rPr>
              <w:t>总价合计</w:t>
            </w:r>
          </w:p>
        </w:tc>
        <w:tc>
          <w:tcPr>
            <w:tcW w:w="1596" w:type="dxa"/>
            <w:vAlign w:val="center"/>
          </w:tcPr>
          <w:p w14:paraId="52B70FFD">
            <w:pPr>
              <w:rPr>
                <w:rFonts w:hint="eastAsia" w:ascii="宋体" w:hAnsi="宋体" w:eastAsia="宋体" w:cs="宋体"/>
                <w:sz w:val="24"/>
                <w:szCs w:val="24"/>
              </w:rPr>
            </w:pPr>
          </w:p>
        </w:tc>
      </w:tr>
      <w:tr w14:paraId="5DC7BF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 w:hRule="atLeast"/>
          <w:jc w:val="center"/>
        </w:trPr>
        <w:tc>
          <w:tcPr>
            <w:tcW w:w="791" w:type="dxa"/>
            <w:vAlign w:val="center"/>
          </w:tcPr>
          <w:p w14:paraId="4ED0101E">
            <w:pPr>
              <w:rPr>
                <w:rFonts w:hint="eastAsia" w:ascii="宋体" w:hAnsi="宋体" w:eastAsia="宋体" w:cs="宋体"/>
                <w:sz w:val="24"/>
                <w:szCs w:val="24"/>
              </w:rPr>
            </w:pPr>
            <w:r>
              <w:rPr>
                <w:rFonts w:hint="eastAsia" w:ascii="宋体" w:hAnsi="宋体" w:eastAsia="宋体" w:cs="宋体"/>
                <w:sz w:val="24"/>
                <w:szCs w:val="24"/>
              </w:rPr>
              <w:t>2</w:t>
            </w:r>
          </w:p>
        </w:tc>
        <w:tc>
          <w:tcPr>
            <w:tcW w:w="1912" w:type="dxa"/>
            <w:vAlign w:val="center"/>
          </w:tcPr>
          <w:p w14:paraId="1F073F25">
            <w:pPr>
              <w:rPr>
                <w:rFonts w:hint="eastAsia" w:ascii="宋体" w:hAnsi="宋体" w:eastAsia="宋体" w:cs="宋体"/>
                <w:sz w:val="24"/>
                <w:szCs w:val="24"/>
              </w:rPr>
            </w:pPr>
            <w:r>
              <w:rPr>
                <w:rFonts w:hint="eastAsia" w:ascii="宋体" w:hAnsi="宋体" w:eastAsia="宋体" w:cs="宋体"/>
                <w:sz w:val="24"/>
                <w:szCs w:val="24"/>
              </w:rPr>
              <w:t>交付使用时间</w:t>
            </w:r>
          </w:p>
        </w:tc>
        <w:tc>
          <w:tcPr>
            <w:tcW w:w="5764" w:type="dxa"/>
            <w:gridSpan w:val="4"/>
            <w:vAlign w:val="center"/>
          </w:tcPr>
          <w:p w14:paraId="740E25A9">
            <w:pPr>
              <w:rPr>
                <w:rFonts w:hint="eastAsia" w:ascii="宋体" w:hAnsi="宋体" w:eastAsia="宋体" w:cs="宋体"/>
                <w:sz w:val="24"/>
                <w:szCs w:val="24"/>
              </w:rPr>
            </w:pPr>
            <w:r>
              <w:rPr>
                <w:rFonts w:hint="eastAsia" w:ascii="仿宋" w:hAnsi="仿宋" w:eastAsia="仿宋" w:cs="仿宋"/>
                <w:color w:val="FF0000"/>
                <w:sz w:val="32"/>
                <w:szCs w:val="32"/>
              </w:rPr>
              <w:t>合同签订后30日内发放蛋糕券</w:t>
            </w:r>
          </w:p>
        </w:tc>
      </w:tr>
      <w:tr w14:paraId="0C0D00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jc w:val="center"/>
        </w:trPr>
        <w:tc>
          <w:tcPr>
            <w:tcW w:w="791" w:type="dxa"/>
            <w:vAlign w:val="center"/>
          </w:tcPr>
          <w:p w14:paraId="530D5BEB">
            <w:pPr>
              <w:rPr>
                <w:rFonts w:hint="eastAsia" w:ascii="宋体" w:hAnsi="宋体" w:eastAsia="宋体" w:cs="宋体"/>
                <w:sz w:val="24"/>
                <w:szCs w:val="24"/>
              </w:rPr>
            </w:pPr>
            <w:r>
              <w:rPr>
                <w:rFonts w:hint="eastAsia" w:ascii="宋体" w:hAnsi="宋体" w:eastAsia="宋体" w:cs="宋体"/>
                <w:sz w:val="24"/>
                <w:szCs w:val="24"/>
              </w:rPr>
              <w:t>3</w:t>
            </w:r>
          </w:p>
        </w:tc>
        <w:tc>
          <w:tcPr>
            <w:tcW w:w="1912" w:type="dxa"/>
            <w:vAlign w:val="center"/>
          </w:tcPr>
          <w:p w14:paraId="428C2754">
            <w:pPr>
              <w:rPr>
                <w:rFonts w:hint="eastAsia" w:ascii="宋体" w:hAnsi="宋体" w:eastAsia="宋体" w:cs="宋体"/>
                <w:sz w:val="24"/>
                <w:szCs w:val="24"/>
              </w:rPr>
            </w:pPr>
            <w:r>
              <w:rPr>
                <w:rFonts w:hint="eastAsia" w:ascii="宋体" w:hAnsi="宋体" w:eastAsia="宋体" w:cs="宋体"/>
                <w:sz w:val="24"/>
                <w:szCs w:val="24"/>
              </w:rPr>
              <w:t>合同期</w:t>
            </w:r>
          </w:p>
        </w:tc>
        <w:tc>
          <w:tcPr>
            <w:tcW w:w="5764" w:type="dxa"/>
            <w:gridSpan w:val="4"/>
            <w:vAlign w:val="center"/>
          </w:tcPr>
          <w:p w14:paraId="15CD9D02">
            <w:pPr>
              <w:rPr>
                <w:rFonts w:hint="eastAsia" w:ascii="宋体" w:hAnsi="宋体" w:eastAsia="宋体" w:cs="宋体"/>
                <w:sz w:val="24"/>
                <w:szCs w:val="24"/>
              </w:rPr>
            </w:pPr>
            <w:r>
              <w:rPr>
                <w:rFonts w:hint="eastAsia" w:ascii="宋体" w:hAnsi="宋体" w:eastAsia="宋体" w:cs="宋体"/>
                <w:sz w:val="24"/>
                <w:szCs w:val="24"/>
              </w:rPr>
              <w:t>1年</w:t>
            </w:r>
          </w:p>
        </w:tc>
      </w:tr>
      <w:tr w14:paraId="766F5C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jc w:val="center"/>
        </w:trPr>
        <w:tc>
          <w:tcPr>
            <w:tcW w:w="791" w:type="dxa"/>
            <w:vAlign w:val="center"/>
          </w:tcPr>
          <w:p w14:paraId="69E7CFEA">
            <w:pPr>
              <w:rPr>
                <w:rFonts w:hint="eastAsia" w:ascii="宋体" w:hAnsi="宋体" w:eastAsia="宋体" w:cs="宋体"/>
                <w:sz w:val="24"/>
                <w:szCs w:val="24"/>
              </w:rPr>
            </w:pPr>
            <w:r>
              <w:rPr>
                <w:rFonts w:hint="eastAsia" w:ascii="宋体" w:hAnsi="宋体" w:eastAsia="宋体" w:cs="宋体"/>
                <w:sz w:val="24"/>
                <w:szCs w:val="24"/>
              </w:rPr>
              <w:t>4</w:t>
            </w:r>
          </w:p>
        </w:tc>
        <w:tc>
          <w:tcPr>
            <w:tcW w:w="1912" w:type="dxa"/>
            <w:vAlign w:val="center"/>
          </w:tcPr>
          <w:p w14:paraId="7D2040D6">
            <w:pPr>
              <w:rPr>
                <w:rFonts w:hint="eastAsia" w:ascii="宋体" w:hAnsi="宋体" w:eastAsia="宋体" w:cs="宋体"/>
                <w:sz w:val="24"/>
                <w:szCs w:val="24"/>
              </w:rPr>
            </w:pPr>
            <w:r>
              <w:rPr>
                <w:rFonts w:hint="eastAsia" w:ascii="宋体" w:hAnsi="宋体" w:eastAsia="宋体" w:cs="宋体"/>
                <w:sz w:val="24"/>
                <w:szCs w:val="24"/>
              </w:rPr>
              <w:t>遴选入围比例</w:t>
            </w:r>
          </w:p>
        </w:tc>
        <w:tc>
          <w:tcPr>
            <w:tcW w:w="5764" w:type="dxa"/>
            <w:gridSpan w:val="4"/>
            <w:vAlign w:val="center"/>
          </w:tcPr>
          <w:p w14:paraId="5964431C">
            <w:pPr>
              <w:rPr>
                <w:rFonts w:hint="eastAsia" w:ascii="宋体" w:hAnsi="宋体" w:eastAsia="宋体" w:cs="宋体"/>
                <w:sz w:val="24"/>
                <w:szCs w:val="24"/>
              </w:rPr>
            </w:pPr>
            <w:r>
              <w:rPr>
                <w:rFonts w:hint="eastAsia" w:ascii="宋体" w:hAnsi="宋体" w:eastAsia="宋体" w:cs="宋体"/>
                <w:color w:val="FF0000"/>
                <w:sz w:val="24"/>
                <w:szCs w:val="24"/>
              </w:rPr>
              <w:t>根据报名供应商的评分结果，前 8名入围。如报名厂家较多，适当增加入围范围。</w:t>
            </w:r>
          </w:p>
        </w:tc>
      </w:tr>
      <w:tr w14:paraId="776EA1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791" w:type="dxa"/>
            <w:vAlign w:val="center"/>
          </w:tcPr>
          <w:p w14:paraId="29338767">
            <w:pPr>
              <w:rPr>
                <w:rFonts w:hint="eastAsia" w:ascii="宋体" w:hAnsi="宋体" w:eastAsia="宋体" w:cs="宋体"/>
                <w:sz w:val="24"/>
                <w:szCs w:val="24"/>
              </w:rPr>
            </w:pPr>
            <w:r>
              <w:rPr>
                <w:rFonts w:hint="eastAsia" w:ascii="宋体" w:hAnsi="宋体" w:eastAsia="宋体" w:cs="宋体"/>
                <w:sz w:val="24"/>
                <w:szCs w:val="24"/>
              </w:rPr>
              <w:t>5</w:t>
            </w:r>
          </w:p>
        </w:tc>
        <w:tc>
          <w:tcPr>
            <w:tcW w:w="1912" w:type="dxa"/>
            <w:vAlign w:val="center"/>
          </w:tcPr>
          <w:p w14:paraId="38DE4712">
            <w:pPr>
              <w:rPr>
                <w:rFonts w:hint="eastAsia" w:ascii="宋体" w:hAnsi="宋体" w:eastAsia="宋体" w:cs="宋体"/>
                <w:sz w:val="24"/>
                <w:szCs w:val="24"/>
              </w:rPr>
            </w:pPr>
            <w:r>
              <w:rPr>
                <w:rFonts w:hint="eastAsia" w:ascii="宋体" w:hAnsi="宋体" w:eastAsia="宋体" w:cs="宋体"/>
                <w:sz w:val="24"/>
                <w:szCs w:val="24"/>
              </w:rPr>
              <w:t>付款方式</w:t>
            </w:r>
          </w:p>
        </w:tc>
        <w:tc>
          <w:tcPr>
            <w:tcW w:w="5764" w:type="dxa"/>
            <w:gridSpan w:val="4"/>
            <w:vAlign w:val="center"/>
          </w:tcPr>
          <w:p w14:paraId="42595069">
            <w:pPr>
              <w:rPr>
                <w:rFonts w:hint="eastAsia" w:ascii="宋体" w:hAnsi="宋体" w:eastAsia="宋体" w:cs="宋体"/>
                <w:sz w:val="24"/>
                <w:szCs w:val="24"/>
              </w:rPr>
            </w:pPr>
            <w:r>
              <w:rPr>
                <w:rFonts w:hint="eastAsia" w:ascii="仿宋" w:hAnsi="仿宋" w:eastAsia="仿宋" w:cs="仿宋"/>
                <w:sz w:val="32"/>
                <w:szCs w:val="32"/>
              </w:rPr>
              <w:t>每季度凭券结算</w:t>
            </w:r>
          </w:p>
        </w:tc>
      </w:tr>
      <w:tr w14:paraId="1E04C7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jc w:val="center"/>
        </w:trPr>
        <w:tc>
          <w:tcPr>
            <w:tcW w:w="791" w:type="dxa"/>
            <w:vAlign w:val="center"/>
          </w:tcPr>
          <w:p w14:paraId="6A474D33">
            <w:pPr>
              <w:rPr>
                <w:rFonts w:hint="eastAsia" w:ascii="宋体" w:hAnsi="宋体" w:eastAsia="宋体" w:cs="宋体"/>
                <w:sz w:val="24"/>
                <w:szCs w:val="24"/>
              </w:rPr>
            </w:pPr>
            <w:r>
              <w:rPr>
                <w:rFonts w:hint="eastAsia" w:ascii="宋体" w:hAnsi="宋体" w:eastAsia="宋体" w:cs="宋体"/>
                <w:sz w:val="24"/>
                <w:szCs w:val="24"/>
              </w:rPr>
              <w:t>6</w:t>
            </w:r>
          </w:p>
        </w:tc>
        <w:tc>
          <w:tcPr>
            <w:tcW w:w="1912" w:type="dxa"/>
            <w:vAlign w:val="center"/>
          </w:tcPr>
          <w:p w14:paraId="4C6995A3">
            <w:pPr>
              <w:rPr>
                <w:rFonts w:hint="eastAsia" w:ascii="宋体" w:hAnsi="宋体" w:eastAsia="宋体" w:cs="宋体"/>
                <w:sz w:val="24"/>
                <w:szCs w:val="24"/>
              </w:rPr>
            </w:pPr>
            <w:r>
              <w:rPr>
                <w:rFonts w:hint="eastAsia" w:ascii="宋体" w:hAnsi="宋体" w:eastAsia="宋体" w:cs="宋体"/>
                <w:sz w:val="24"/>
                <w:szCs w:val="24"/>
              </w:rPr>
              <w:t>交付地点</w:t>
            </w:r>
          </w:p>
        </w:tc>
        <w:tc>
          <w:tcPr>
            <w:tcW w:w="5764" w:type="dxa"/>
            <w:gridSpan w:val="4"/>
            <w:vAlign w:val="center"/>
          </w:tcPr>
          <w:p w14:paraId="099E6E94">
            <w:pPr>
              <w:rPr>
                <w:rFonts w:hint="eastAsia" w:ascii="宋体" w:hAnsi="宋体" w:eastAsia="宋体" w:cs="宋体"/>
                <w:sz w:val="24"/>
                <w:szCs w:val="24"/>
              </w:rPr>
            </w:pPr>
            <w:r>
              <w:rPr>
                <w:rFonts w:hint="eastAsia" w:ascii="仿宋" w:hAnsi="仿宋" w:eastAsia="仿宋" w:cs="仿宋"/>
                <w:sz w:val="32"/>
                <w:szCs w:val="32"/>
              </w:rPr>
              <w:t>中标人实体店</w:t>
            </w:r>
          </w:p>
        </w:tc>
      </w:tr>
    </w:tbl>
    <w:p w14:paraId="3866925B">
      <w:pPr>
        <w:jc w:val="left"/>
        <w:rPr>
          <w:rFonts w:hint="eastAsia" w:ascii="宋体" w:hAnsi="宋体"/>
          <w:bCs/>
          <w:kern w:val="44"/>
          <w:sz w:val="24"/>
          <w:szCs w:val="24"/>
          <w:lang w:val="zh-CN"/>
        </w:rPr>
      </w:pPr>
    </w:p>
    <w:p w14:paraId="52097583">
      <w:pPr>
        <w:pStyle w:val="15"/>
        <w:rPr>
          <w:rFonts w:hint="eastAsia" w:hAnsi="宋体"/>
          <w:bCs/>
          <w:kern w:val="44"/>
          <w:szCs w:val="24"/>
          <w:lang w:val="zh-CN"/>
        </w:rPr>
      </w:pPr>
    </w:p>
    <w:p w14:paraId="4FEE153B">
      <w:pPr>
        <w:pStyle w:val="15"/>
        <w:spacing w:line="360" w:lineRule="auto"/>
        <w:ind w:firstLine="480" w:firstLineChars="200"/>
        <w:rPr>
          <w:rFonts w:hint="eastAsia" w:hAnsi="宋体"/>
          <w:bCs/>
          <w:kern w:val="44"/>
          <w:szCs w:val="24"/>
        </w:rPr>
      </w:pPr>
      <w:r>
        <w:rPr>
          <w:rFonts w:hint="eastAsia" w:hAnsi="宋体"/>
          <w:bCs/>
          <w:kern w:val="44"/>
          <w:szCs w:val="24"/>
        </w:rPr>
        <w:t>二、项目概况及技术服务要求</w:t>
      </w:r>
    </w:p>
    <w:p w14:paraId="7BB14ED3">
      <w:pPr>
        <w:pStyle w:val="15"/>
        <w:spacing w:line="360" w:lineRule="auto"/>
        <w:ind w:firstLine="480" w:firstLineChars="200"/>
        <w:rPr>
          <w:rFonts w:hint="eastAsia" w:hAnsi="宋体"/>
          <w:bCs/>
          <w:kern w:val="44"/>
          <w:szCs w:val="24"/>
        </w:rPr>
      </w:pPr>
      <w:r>
        <w:rPr>
          <w:rFonts w:hint="eastAsia" w:hAnsi="宋体"/>
          <w:bCs/>
          <w:kern w:val="44"/>
          <w:szCs w:val="24"/>
        </w:rPr>
        <w:t>(一)项目基本情况</w:t>
      </w:r>
    </w:p>
    <w:p w14:paraId="2E6BEF29">
      <w:pPr>
        <w:pStyle w:val="15"/>
        <w:spacing w:line="360" w:lineRule="auto"/>
        <w:ind w:firstLine="640" w:firstLineChars="200"/>
        <w:rPr>
          <w:rFonts w:hint="eastAsia" w:hAnsi="宋体"/>
          <w:bCs/>
          <w:kern w:val="44"/>
          <w:szCs w:val="24"/>
        </w:rPr>
        <w:sectPr>
          <w:pgSz w:w="11900" w:h="16830"/>
          <w:pgMar w:top="1430" w:right="1244" w:bottom="0" w:left="1254" w:header="0" w:footer="0" w:gutter="0"/>
          <w:cols w:space="720" w:num="1"/>
        </w:sectPr>
      </w:pPr>
      <w:r>
        <w:rPr>
          <w:rFonts w:hint="eastAsia" w:ascii="仿宋" w:hAnsi="仿宋" w:eastAsia="仿宋" w:cs="仿宋"/>
          <w:sz w:val="32"/>
          <w:szCs w:val="32"/>
          <w:u w:val="single"/>
        </w:rPr>
        <w:t>依据《内蒙古自治区基层工会经费收支管理实施办法常用标准》 工会会员生日慰问，可以发放不超过300元旦生日蛋糕等实物慰问品，也可以发放制定蛋糕店的蛋糕券</w:t>
      </w:r>
    </w:p>
    <w:p w14:paraId="4D5ECCDD">
      <w:pPr>
        <w:pStyle w:val="15"/>
        <w:rPr>
          <w:rFonts w:hint="eastAsia" w:hAnsi="宋体"/>
          <w:bCs/>
          <w:kern w:val="44"/>
          <w:szCs w:val="24"/>
        </w:rPr>
      </w:pPr>
    </w:p>
    <w:p w14:paraId="48E61DA4">
      <w:pPr>
        <w:spacing w:line="360" w:lineRule="auto"/>
        <w:jc w:val="left"/>
        <w:rPr>
          <w:rFonts w:hint="eastAsia" w:ascii="仿宋" w:hAnsi="仿宋" w:eastAsia="仿宋" w:cs="仿宋"/>
          <w:sz w:val="32"/>
          <w:szCs w:val="32"/>
          <w:u w:val="single"/>
        </w:rPr>
      </w:pPr>
      <w:r>
        <w:rPr>
          <w:rFonts w:hint="eastAsia" w:ascii="宋体" w:hAnsi="宋体" w:eastAsia="宋体" w:cs="宋体"/>
          <w:sz w:val="32"/>
          <w:szCs w:val="32"/>
        </w:rPr>
        <w:t>（</w:t>
      </w:r>
      <w:r>
        <w:rPr>
          <w:rFonts w:hint="eastAsia" w:ascii="仿宋" w:hAnsi="仿宋" w:eastAsia="仿宋" w:cs="仿宋"/>
          <w:sz w:val="32"/>
          <w:szCs w:val="32"/>
        </w:rPr>
        <w:t>二）技术参数和要求（功能和质量）</w:t>
      </w:r>
    </w:p>
    <w:tbl>
      <w:tblPr>
        <w:tblStyle w:val="11"/>
        <w:tblW w:w="9810" w:type="dxa"/>
        <w:jc w:val="center"/>
        <w:tblLayout w:type="fixed"/>
        <w:tblCellMar>
          <w:top w:w="0" w:type="dxa"/>
          <w:left w:w="108" w:type="dxa"/>
          <w:bottom w:w="0" w:type="dxa"/>
          <w:right w:w="108" w:type="dxa"/>
        </w:tblCellMar>
      </w:tblPr>
      <w:tblGrid>
        <w:gridCol w:w="1555"/>
        <w:gridCol w:w="1134"/>
        <w:gridCol w:w="7121"/>
      </w:tblGrid>
      <w:tr w14:paraId="140E74B0">
        <w:tblPrEx>
          <w:tblCellMar>
            <w:top w:w="0" w:type="dxa"/>
            <w:left w:w="108" w:type="dxa"/>
            <w:bottom w:w="0" w:type="dxa"/>
            <w:right w:w="108" w:type="dxa"/>
          </w:tblCellMar>
        </w:tblPrEx>
        <w:trPr>
          <w:trHeight w:val="487" w:hRule="atLeast"/>
          <w:jc w:val="center"/>
        </w:trPr>
        <w:tc>
          <w:tcPr>
            <w:tcW w:w="1555" w:type="dxa"/>
            <w:tcBorders>
              <w:top w:val="single" w:color="auto" w:sz="4" w:space="0"/>
              <w:left w:val="single" w:color="auto" w:sz="4" w:space="0"/>
              <w:bottom w:val="single" w:color="auto" w:sz="4" w:space="0"/>
              <w:right w:val="single" w:color="auto" w:sz="4" w:space="0"/>
            </w:tcBorders>
            <w:vAlign w:val="center"/>
          </w:tcPr>
          <w:p w14:paraId="3F0BF0DF">
            <w:pPr>
              <w:jc w:val="center"/>
              <w:rPr>
                <w:rFonts w:hint="eastAsia" w:ascii="宋体" w:hAnsi="宋体" w:eastAsia="宋体" w:cs="仿宋"/>
                <w:sz w:val="32"/>
                <w:szCs w:val="32"/>
              </w:rPr>
            </w:pPr>
            <w:r>
              <w:rPr>
                <w:rFonts w:hint="eastAsia" w:ascii="宋体" w:hAnsi="宋体" w:eastAsia="宋体" w:cs="仿宋"/>
                <w:sz w:val="32"/>
                <w:szCs w:val="32"/>
              </w:rPr>
              <w:t>参数性质</w:t>
            </w:r>
          </w:p>
        </w:tc>
        <w:tc>
          <w:tcPr>
            <w:tcW w:w="1134" w:type="dxa"/>
            <w:tcBorders>
              <w:top w:val="single" w:color="auto" w:sz="4" w:space="0"/>
              <w:left w:val="nil"/>
              <w:bottom w:val="single" w:color="auto" w:sz="4" w:space="0"/>
              <w:right w:val="single" w:color="auto" w:sz="4" w:space="0"/>
            </w:tcBorders>
            <w:vAlign w:val="center"/>
          </w:tcPr>
          <w:p w14:paraId="4824821D">
            <w:pPr>
              <w:jc w:val="center"/>
              <w:rPr>
                <w:rFonts w:hint="eastAsia" w:ascii="宋体" w:hAnsi="宋体" w:eastAsia="宋体" w:cs="仿宋"/>
                <w:sz w:val="32"/>
                <w:szCs w:val="32"/>
              </w:rPr>
            </w:pPr>
            <w:r>
              <w:rPr>
                <w:rFonts w:hint="eastAsia" w:ascii="宋体" w:hAnsi="宋体" w:eastAsia="宋体" w:cs="仿宋"/>
                <w:sz w:val="32"/>
                <w:szCs w:val="32"/>
              </w:rPr>
              <w:t>编号</w:t>
            </w:r>
          </w:p>
        </w:tc>
        <w:tc>
          <w:tcPr>
            <w:tcW w:w="7121" w:type="dxa"/>
            <w:tcBorders>
              <w:top w:val="single" w:color="auto" w:sz="4" w:space="0"/>
              <w:left w:val="nil"/>
              <w:bottom w:val="single" w:color="auto" w:sz="4" w:space="0"/>
              <w:right w:val="single" w:color="auto" w:sz="4" w:space="0"/>
            </w:tcBorders>
            <w:vAlign w:val="center"/>
          </w:tcPr>
          <w:p w14:paraId="3BA069FA">
            <w:pPr>
              <w:jc w:val="center"/>
              <w:rPr>
                <w:rFonts w:hint="eastAsia" w:ascii="宋体" w:hAnsi="宋体" w:eastAsia="宋体" w:cs="仿宋"/>
                <w:sz w:val="32"/>
                <w:szCs w:val="32"/>
              </w:rPr>
            </w:pPr>
            <w:r>
              <w:rPr>
                <w:rFonts w:hint="eastAsia" w:ascii="宋体" w:hAnsi="宋体" w:eastAsia="宋体" w:cs="仿宋"/>
                <w:sz w:val="32"/>
                <w:szCs w:val="32"/>
              </w:rPr>
              <w:t>技术参数和要求</w:t>
            </w:r>
          </w:p>
        </w:tc>
      </w:tr>
      <w:tr w14:paraId="5CEE6CDF">
        <w:tblPrEx>
          <w:tblCellMar>
            <w:top w:w="0" w:type="dxa"/>
            <w:left w:w="108" w:type="dxa"/>
            <w:bottom w:w="0" w:type="dxa"/>
            <w:right w:w="108" w:type="dxa"/>
          </w:tblCellMar>
        </w:tblPrEx>
        <w:trPr>
          <w:trHeight w:val="323" w:hRule="atLeast"/>
          <w:jc w:val="center"/>
        </w:trPr>
        <w:tc>
          <w:tcPr>
            <w:tcW w:w="1555" w:type="dxa"/>
            <w:tcBorders>
              <w:top w:val="single" w:color="auto" w:sz="4" w:space="0"/>
              <w:left w:val="single" w:color="auto" w:sz="4" w:space="0"/>
              <w:bottom w:val="single" w:color="auto" w:sz="4" w:space="0"/>
              <w:right w:val="single" w:color="auto" w:sz="4" w:space="0"/>
            </w:tcBorders>
            <w:vAlign w:val="center"/>
          </w:tcPr>
          <w:p w14:paraId="099F47C0">
            <w:pPr>
              <w:jc w:val="center"/>
              <w:rPr>
                <w:rFonts w:hint="eastAsia" w:ascii="宋体" w:hAnsi="宋体" w:eastAsia="宋体" w:cs="仿宋"/>
                <w:sz w:val="30"/>
                <w:szCs w:val="30"/>
              </w:rPr>
            </w:pPr>
          </w:p>
        </w:tc>
        <w:tc>
          <w:tcPr>
            <w:tcW w:w="1134" w:type="dxa"/>
            <w:tcBorders>
              <w:top w:val="single" w:color="auto" w:sz="4" w:space="0"/>
              <w:left w:val="nil"/>
              <w:bottom w:val="single" w:color="auto" w:sz="4" w:space="0"/>
              <w:right w:val="single" w:color="auto" w:sz="4" w:space="0"/>
            </w:tcBorders>
            <w:vAlign w:val="center"/>
          </w:tcPr>
          <w:p w14:paraId="3E9052FD">
            <w:pPr>
              <w:jc w:val="center"/>
              <w:rPr>
                <w:rFonts w:hint="eastAsia" w:ascii="宋体" w:hAnsi="宋体" w:eastAsia="宋体" w:cs="仿宋"/>
                <w:sz w:val="30"/>
                <w:szCs w:val="30"/>
              </w:rPr>
            </w:pPr>
            <w:r>
              <w:rPr>
                <w:rFonts w:hint="eastAsia" w:ascii="宋体" w:hAnsi="宋体" w:eastAsia="宋体" w:cs="仿宋"/>
                <w:sz w:val="30"/>
                <w:szCs w:val="30"/>
              </w:rPr>
              <w:t>1</w:t>
            </w:r>
          </w:p>
        </w:tc>
        <w:tc>
          <w:tcPr>
            <w:tcW w:w="7121" w:type="dxa"/>
            <w:tcBorders>
              <w:top w:val="single" w:color="auto" w:sz="4" w:space="0"/>
              <w:left w:val="nil"/>
              <w:bottom w:val="single" w:color="auto" w:sz="4" w:space="0"/>
              <w:right w:val="single" w:color="auto" w:sz="4" w:space="0"/>
            </w:tcBorders>
            <w:vAlign w:val="center"/>
          </w:tcPr>
          <w:p w14:paraId="41CC7D44">
            <w:pPr>
              <w:jc w:val="left"/>
              <w:rPr>
                <w:rFonts w:hint="eastAsia" w:ascii="宋体" w:hAnsi="宋体" w:eastAsia="宋体" w:cs="仿宋"/>
                <w:sz w:val="30"/>
                <w:szCs w:val="30"/>
              </w:rPr>
            </w:pPr>
            <w:r>
              <w:rPr>
                <w:rFonts w:hint="eastAsia" w:ascii="宋体" w:hAnsi="宋体" w:eastAsia="宋体" w:cs="仿宋"/>
                <w:sz w:val="30"/>
                <w:szCs w:val="30"/>
              </w:rPr>
              <w:t>蛋糕材料:应选取优质面粉、细砂糖、液态酥油、新鲜鸡蛋等原材料，奶油以品牌进口动物奶油为最佳。</w:t>
            </w:r>
          </w:p>
        </w:tc>
      </w:tr>
      <w:tr w14:paraId="6072B069">
        <w:tblPrEx>
          <w:tblCellMar>
            <w:top w:w="0" w:type="dxa"/>
            <w:left w:w="108" w:type="dxa"/>
            <w:bottom w:w="0" w:type="dxa"/>
            <w:right w:w="108" w:type="dxa"/>
          </w:tblCellMar>
        </w:tblPrEx>
        <w:trPr>
          <w:trHeight w:val="773" w:hRule="atLeast"/>
          <w:jc w:val="center"/>
        </w:trPr>
        <w:tc>
          <w:tcPr>
            <w:tcW w:w="1555" w:type="dxa"/>
            <w:tcBorders>
              <w:top w:val="single" w:color="auto" w:sz="4" w:space="0"/>
              <w:left w:val="single" w:color="auto" w:sz="4" w:space="0"/>
              <w:bottom w:val="single" w:color="auto" w:sz="4" w:space="0"/>
              <w:right w:val="single" w:color="auto" w:sz="4" w:space="0"/>
            </w:tcBorders>
            <w:vAlign w:val="center"/>
          </w:tcPr>
          <w:p w14:paraId="41D398AE">
            <w:pPr>
              <w:rPr>
                <w:rFonts w:hint="eastAsia" w:ascii="宋体" w:hAnsi="宋体" w:eastAsia="宋体" w:cs="仿宋"/>
                <w:sz w:val="30"/>
                <w:szCs w:val="30"/>
              </w:rPr>
            </w:pPr>
          </w:p>
        </w:tc>
        <w:tc>
          <w:tcPr>
            <w:tcW w:w="1134" w:type="dxa"/>
            <w:tcBorders>
              <w:top w:val="single" w:color="auto" w:sz="4" w:space="0"/>
              <w:left w:val="nil"/>
              <w:bottom w:val="single" w:color="auto" w:sz="4" w:space="0"/>
              <w:right w:val="single" w:color="auto" w:sz="4" w:space="0"/>
            </w:tcBorders>
            <w:vAlign w:val="center"/>
          </w:tcPr>
          <w:p w14:paraId="6D9513BD">
            <w:pPr>
              <w:jc w:val="center"/>
              <w:rPr>
                <w:rFonts w:hint="eastAsia" w:ascii="宋体" w:hAnsi="宋体" w:eastAsia="宋体" w:cs="仿宋"/>
                <w:sz w:val="30"/>
                <w:szCs w:val="30"/>
              </w:rPr>
            </w:pPr>
            <w:r>
              <w:rPr>
                <w:rFonts w:hint="eastAsia" w:ascii="宋体" w:hAnsi="宋体" w:eastAsia="宋体" w:cs="仿宋"/>
                <w:sz w:val="30"/>
                <w:szCs w:val="30"/>
              </w:rPr>
              <w:t>2</w:t>
            </w:r>
          </w:p>
        </w:tc>
        <w:tc>
          <w:tcPr>
            <w:tcW w:w="7121" w:type="dxa"/>
            <w:tcBorders>
              <w:top w:val="single" w:color="auto" w:sz="4" w:space="0"/>
              <w:left w:val="nil"/>
              <w:bottom w:val="single" w:color="auto" w:sz="4" w:space="0"/>
              <w:right w:val="single" w:color="auto" w:sz="4" w:space="0"/>
            </w:tcBorders>
            <w:vAlign w:val="center"/>
          </w:tcPr>
          <w:p w14:paraId="0B233346">
            <w:pPr>
              <w:jc w:val="left"/>
              <w:rPr>
                <w:rFonts w:hint="eastAsia" w:ascii="宋体" w:hAnsi="宋体" w:eastAsia="宋体" w:cs="仿宋"/>
                <w:sz w:val="30"/>
                <w:szCs w:val="30"/>
              </w:rPr>
            </w:pPr>
            <w:r>
              <w:rPr>
                <w:rFonts w:hint="eastAsia" w:ascii="宋体" w:hAnsi="宋体" w:eastAsia="宋体" w:cs="仿宋"/>
                <w:sz w:val="30"/>
                <w:szCs w:val="30"/>
              </w:rPr>
              <w:t>成品蛋糕（以6寸为例）:胚体烘烤控制温度180—200度之间、时间约30分钟，外形齐整，色泽均匀，剖面蜂窝状小气孔分布较规则；成品直径约15厘米，可供2—4人分享，重约1磅，整体颜色、图案、装饰搭配合理，视觉效果美观；包装和标志符合相关食品安全标准，存储合理。</w:t>
            </w:r>
          </w:p>
        </w:tc>
      </w:tr>
      <w:tr w14:paraId="2026AA35">
        <w:tblPrEx>
          <w:tblCellMar>
            <w:top w:w="0" w:type="dxa"/>
            <w:left w:w="108" w:type="dxa"/>
            <w:bottom w:w="0" w:type="dxa"/>
            <w:right w:w="108" w:type="dxa"/>
          </w:tblCellMar>
        </w:tblPrEx>
        <w:trPr>
          <w:trHeight w:val="773" w:hRule="atLeast"/>
          <w:jc w:val="center"/>
        </w:trPr>
        <w:tc>
          <w:tcPr>
            <w:tcW w:w="1555" w:type="dxa"/>
            <w:tcBorders>
              <w:top w:val="single" w:color="auto" w:sz="4" w:space="0"/>
              <w:left w:val="single" w:color="auto" w:sz="4" w:space="0"/>
              <w:bottom w:val="single" w:color="auto" w:sz="4" w:space="0"/>
              <w:right w:val="single" w:color="auto" w:sz="4" w:space="0"/>
            </w:tcBorders>
            <w:vAlign w:val="center"/>
          </w:tcPr>
          <w:p w14:paraId="2AE69DE3">
            <w:pPr>
              <w:jc w:val="center"/>
              <w:rPr>
                <w:rFonts w:hint="eastAsia" w:ascii="宋体" w:hAnsi="宋体" w:eastAsia="宋体" w:cs="仿宋"/>
                <w:sz w:val="30"/>
                <w:szCs w:val="30"/>
              </w:rPr>
            </w:pPr>
          </w:p>
        </w:tc>
        <w:tc>
          <w:tcPr>
            <w:tcW w:w="1134" w:type="dxa"/>
            <w:tcBorders>
              <w:top w:val="single" w:color="auto" w:sz="4" w:space="0"/>
              <w:left w:val="nil"/>
              <w:bottom w:val="single" w:color="auto" w:sz="4" w:space="0"/>
              <w:right w:val="single" w:color="auto" w:sz="4" w:space="0"/>
            </w:tcBorders>
            <w:vAlign w:val="center"/>
          </w:tcPr>
          <w:p w14:paraId="6C43DCF6">
            <w:pPr>
              <w:jc w:val="center"/>
              <w:rPr>
                <w:rFonts w:hint="eastAsia" w:ascii="宋体" w:hAnsi="宋体" w:eastAsia="宋体" w:cs="仿宋"/>
                <w:sz w:val="30"/>
                <w:szCs w:val="30"/>
              </w:rPr>
            </w:pPr>
            <w:r>
              <w:rPr>
                <w:rFonts w:hint="eastAsia" w:ascii="宋体" w:hAnsi="宋体" w:eastAsia="宋体" w:cs="仿宋"/>
                <w:sz w:val="30"/>
                <w:szCs w:val="30"/>
              </w:rPr>
              <w:t>3</w:t>
            </w:r>
          </w:p>
        </w:tc>
        <w:tc>
          <w:tcPr>
            <w:tcW w:w="7121" w:type="dxa"/>
            <w:tcBorders>
              <w:top w:val="single" w:color="auto" w:sz="4" w:space="0"/>
              <w:left w:val="nil"/>
              <w:bottom w:val="single" w:color="auto" w:sz="4" w:space="0"/>
              <w:right w:val="single" w:color="auto" w:sz="4" w:space="0"/>
            </w:tcBorders>
            <w:vAlign w:val="center"/>
          </w:tcPr>
          <w:p w14:paraId="0280BEDC">
            <w:pPr>
              <w:jc w:val="left"/>
              <w:rPr>
                <w:rFonts w:hint="eastAsia" w:ascii="宋体" w:hAnsi="宋体" w:eastAsia="宋体" w:cs="仿宋"/>
                <w:sz w:val="30"/>
                <w:szCs w:val="30"/>
              </w:rPr>
            </w:pPr>
            <w:r>
              <w:rPr>
                <w:rFonts w:hint="eastAsia" w:ascii="宋体" w:hAnsi="宋体" w:eastAsia="宋体" w:cs="仿宋"/>
                <w:sz w:val="30"/>
                <w:szCs w:val="30"/>
              </w:rPr>
              <w:t>蛋糕价格（以150元为标准）:凭有效凭证可领取动物奶油蛋糕1个或大于等于185元面值的其他甜品券。</w:t>
            </w:r>
          </w:p>
        </w:tc>
      </w:tr>
      <w:tr w14:paraId="232B65FC">
        <w:tblPrEx>
          <w:tblCellMar>
            <w:top w:w="0" w:type="dxa"/>
            <w:left w:w="108" w:type="dxa"/>
            <w:bottom w:w="0" w:type="dxa"/>
            <w:right w:w="108" w:type="dxa"/>
          </w:tblCellMar>
        </w:tblPrEx>
        <w:trPr>
          <w:trHeight w:val="773" w:hRule="atLeast"/>
          <w:jc w:val="center"/>
        </w:trPr>
        <w:tc>
          <w:tcPr>
            <w:tcW w:w="1555" w:type="dxa"/>
            <w:tcBorders>
              <w:top w:val="single" w:color="auto" w:sz="4" w:space="0"/>
              <w:left w:val="single" w:color="auto" w:sz="4" w:space="0"/>
              <w:bottom w:val="single" w:color="auto" w:sz="4" w:space="0"/>
              <w:right w:val="single" w:color="auto" w:sz="4" w:space="0"/>
            </w:tcBorders>
            <w:vAlign w:val="center"/>
          </w:tcPr>
          <w:p w14:paraId="065C7426">
            <w:pPr>
              <w:jc w:val="center"/>
              <w:rPr>
                <w:rFonts w:hint="eastAsia" w:ascii="宋体" w:hAnsi="宋体" w:eastAsia="宋体" w:cs="仿宋"/>
                <w:sz w:val="30"/>
                <w:szCs w:val="30"/>
              </w:rPr>
            </w:pPr>
          </w:p>
        </w:tc>
        <w:tc>
          <w:tcPr>
            <w:tcW w:w="1134" w:type="dxa"/>
            <w:tcBorders>
              <w:top w:val="single" w:color="auto" w:sz="4" w:space="0"/>
              <w:left w:val="nil"/>
              <w:bottom w:val="single" w:color="auto" w:sz="4" w:space="0"/>
              <w:right w:val="single" w:color="auto" w:sz="4" w:space="0"/>
            </w:tcBorders>
            <w:vAlign w:val="center"/>
          </w:tcPr>
          <w:p w14:paraId="23E08576">
            <w:pPr>
              <w:jc w:val="center"/>
              <w:rPr>
                <w:rFonts w:hint="eastAsia" w:ascii="宋体" w:hAnsi="宋体" w:eastAsia="宋体" w:cs="仿宋"/>
                <w:sz w:val="30"/>
                <w:szCs w:val="30"/>
              </w:rPr>
            </w:pPr>
            <w:r>
              <w:rPr>
                <w:rFonts w:hint="eastAsia" w:ascii="宋体" w:hAnsi="宋体" w:eastAsia="宋体" w:cs="仿宋"/>
                <w:sz w:val="30"/>
                <w:szCs w:val="30"/>
              </w:rPr>
              <w:t>4</w:t>
            </w:r>
          </w:p>
        </w:tc>
        <w:tc>
          <w:tcPr>
            <w:tcW w:w="7121" w:type="dxa"/>
            <w:tcBorders>
              <w:top w:val="single" w:color="auto" w:sz="4" w:space="0"/>
              <w:left w:val="nil"/>
              <w:bottom w:val="single" w:color="auto" w:sz="4" w:space="0"/>
              <w:right w:val="single" w:color="auto" w:sz="4" w:space="0"/>
            </w:tcBorders>
            <w:vAlign w:val="center"/>
          </w:tcPr>
          <w:p w14:paraId="776CC76C">
            <w:pPr>
              <w:jc w:val="left"/>
              <w:rPr>
                <w:rFonts w:hint="eastAsia" w:ascii="宋体" w:hAnsi="宋体" w:eastAsia="宋体" w:cs="仿宋"/>
                <w:sz w:val="30"/>
                <w:szCs w:val="30"/>
              </w:rPr>
            </w:pPr>
            <w:r>
              <w:rPr>
                <w:rFonts w:hint="eastAsia" w:ascii="宋体" w:hAnsi="宋体" w:eastAsia="宋体" w:cs="仿宋"/>
                <w:sz w:val="30"/>
                <w:szCs w:val="30"/>
              </w:rPr>
              <w:t>提供投标人企业经营理念、管理组织结构，管理团队中技术力量配备，食品安全管理措施、卫生管理问题，服务与安全承诺等</w:t>
            </w:r>
            <w:r>
              <w:rPr>
                <w:rFonts w:hint="eastAsia" w:ascii="宋体" w:hAnsi="宋体" w:eastAsia="宋体" w:cs="仿宋"/>
                <w:color w:val="FF0000"/>
                <w:sz w:val="30"/>
                <w:szCs w:val="30"/>
              </w:rPr>
              <w:t>具体方案（内部制度和服务管理方案）</w:t>
            </w:r>
            <w:r>
              <w:rPr>
                <w:rFonts w:hint="eastAsia" w:ascii="宋体" w:hAnsi="宋体" w:eastAsia="宋体" w:cs="仿宋"/>
                <w:sz w:val="30"/>
                <w:szCs w:val="30"/>
              </w:rPr>
              <w:t>。</w:t>
            </w:r>
          </w:p>
        </w:tc>
      </w:tr>
      <w:tr w14:paraId="502948E1">
        <w:tblPrEx>
          <w:tblCellMar>
            <w:top w:w="0" w:type="dxa"/>
            <w:left w:w="108" w:type="dxa"/>
            <w:bottom w:w="0" w:type="dxa"/>
            <w:right w:w="108" w:type="dxa"/>
          </w:tblCellMar>
        </w:tblPrEx>
        <w:trPr>
          <w:trHeight w:val="773" w:hRule="atLeast"/>
          <w:jc w:val="center"/>
        </w:trPr>
        <w:tc>
          <w:tcPr>
            <w:tcW w:w="1555" w:type="dxa"/>
            <w:tcBorders>
              <w:top w:val="single" w:color="auto" w:sz="4" w:space="0"/>
              <w:left w:val="single" w:color="auto" w:sz="4" w:space="0"/>
              <w:bottom w:val="single" w:color="auto" w:sz="4" w:space="0"/>
              <w:right w:val="single" w:color="auto" w:sz="4" w:space="0"/>
            </w:tcBorders>
            <w:vAlign w:val="center"/>
          </w:tcPr>
          <w:p w14:paraId="52F42FD0">
            <w:pPr>
              <w:jc w:val="center"/>
              <w:rPr>
                <w:rFonts w:hint="eastAsia" w:ascii="宋体" w:hAnsi="宋体" w:eastAsia="宋体" w:cs="仿宋"/>
                <w:sz w:val="30"/>
                <w:szCs w:val="30"/>
              </w:rPr>
            </w:pPr>
          </w:p>
        </w:tc>
        <w:tc>
          <w:tcPr>
            <w:tcW w:w="1134" w:type="dxa"/>
            <w:tcBorders>
              <w:top w:val="single" w:color="auto" w:sz="4" w:space="0"/>
              <w:left w:val="nil"/>
              <w:bottom w:val="single" w:color="auto" w:sz="4" w:space="0"/>
              <w:right w:val="single" w:color="auto" w:sz="4" w:space="0"/>
            </w:tcBorders>
            <w:vAlign w:val="center"/>
          </w:tcPr>
          <w:p w14:paraId="7CDB3266">
            <w:pPr>
              <w:jc w:val="center"/>
              <w:rPr>
                <w:rFonts w:hint="eastAsia" w:ascii="宋体" w:hAnsi="宋体" w:eastAsia="宋体" w:cs="仿宋"/>
                <w:sz w:val="30"/>
                <w:szCs w:val="30"/>
              </w:rPr>
            </w:pPr>
            <w:r>
              <w:rPr>
                <w:rFonts w:hint="eastAsia" w:ascii="宋体" w:hAnsi="宋体" w:eastAsia="宋体" w:cs="仿宋"/>
                <w:sz w:val="30"/>
                <w:szCs w:val="30"/>
              </w:rPr>
              <w:t>5</w:t>
            </w:r>
          </w:p>
        </w:tc>
        <w:tc>
          <w:tcPr>
            <w:tcW w:w="7121" w:type="dxa"/>
            <w:tcBorders>
              <w:top w:val="single" w:color="auto" w:sz="4" w:space="0"/>
              <w:left w:val="nil"/>
              <w:bottom w:val="single" w:color="auto" w:sz="4" w:space="0"/>
              <w:right w:val="single" w:color="auto" w:sz="4" w:space="0"/>
            </w:tcBorders>
            <w:vAlign w:val="center"/>
          </w:tcPr>
          <w:p w14:paraId="00296C38">
            <w:pPr>
              <w:jc w:val="left"/>
              <w:rPr>
                <w:rFonts w:hint="eastAsia" w:ascii="宋体" w:hAnsi="宋体" w:eastAsia="宋体" w:cs="仿宋"/>
                <w:sz w:val="30"/>
                <w:szCs w:val="30"/>
              </w:rPr>
            </w:pPr>
            <w:r>
              <w:rPr>
                <w:rFonts w:hint="eastAsia" w:ascii="宋体" w:hAnsi="宋体" w:eastAsia="宋体" w:cs="仿宋"/>
                <w:sz w:val="30"/>
                <w:szCs w:val="30"/>
              </w:rPr>
              <w:t>提供</w:t>
            </w:r>
            <w:r>
              <w:rPr>
                <w:rFonts w:hint="eastAsia" w:ascii="宋体" w:hAnsi="宋体" w:eastAsia="宋体" w:cs="仿宋"/>
                <w:color w:val="FF0000"/>
                <w:sz w:val="30"/>
                <w:szCs w:val="30"/>
              </w:rPr>
              <w:t>售后服务方案</w:t>
            </w:r>
            <w:r>
              <w:rPr>
                <w:rFonts w:hint="eastAsia" w:ascii="宋体" w:hAnsi="宋体" w:eastAsia="宋体" w:cs="仿宋"/>
                <w:sz w:val="30"/>
                <w:szCs w:val="30"/>
              </w:rPr>
              <w:t>。包括但不限于以下条款：配送服务、退换货服务、满意度调查等内容.</w:t>
            </w:r>
          </w:p>
        </w:tc>
      </w:tr>
      <w:tr w14:paraId="5CCD7FBC">
        <w:tblPrEx>
          <w:tblCellMar>
            <w:top w:w="0" w:type="dxa"/>
            <w:left w:w="108" w:type="dxa"/>
            <w:bottom w:w="0" w:type="dxa"/>
            <w:right w:w="108" w:type="dxa"/>
          </w:tblCellMar>
        </w:tblPrEx>
        <w:trPr>
          <w:trHeight w:val="773" w:hRule="atLeast"/>
          <w:jc w:val="center"/>
        </w:trPr>
        <w:tc>
          <w:tcPr>
            <w:tcW w:w="1555" w:type="dxa"/>
            <w:tcBorders>
              <w:top w:val="single" w:color="auto" w:sz="4" w:space="0"/>
              <w:left w:val="single" w:color="auto" w:sz="4" w:space="0"/>
              <w:bottom w:val="single" w:color="auto" w:sz="4" w:space="0"/>
              <w:right w:val="single" w:color="auto" w:sz="4" w:space="0"/>
            </w:tcBorders>
            <w:vAlign w:val="center"/>
          </w:tcPr>
          <w:p w14:paraId="63346844">
            <w:pPr>
              <w:jc w:val="center"/>
              <w:rPr>
                <w:rFonts w:hint="eastAsia" w:ascii="宋体" w:hAnsi="宋体" w:eastAsia="宋体" w:cs="仿宋"/>
                <w:sz w:val="30"/>
                <w:szCs w:val="30"/>
              </w:rPr>
            </w:pPr>
          </w:p>
        </w:tc>
        <w:tc>
          <w:tcPr>
            <w:tcW w:w="1134" w:type="dxa"/>
            <w:tcBorders>
              <w:top w:val="single" w:color="auto" w:sz="4" w:space="0"/>
              <w:left w:val="nil"/>
              <w:bottom w:val="single" w:color="auto" w:sz="4" w:space="0"/>
              <w:right w:val="single" w:color="auto" w:sz="4" w:space="0"/>
            </w:tcBorders>
            <w:vAlign w:val="center"/>
          </w:tcPr>
          <w:p w14:paraId="6C90EAD1">
            <w:pPr>
              <w:jc w:val="center"/>
              <w:rPr>
                <w:rFonts w:hint="eastAsia" w:ascii="宋体" w:hAnsi="宋体" w:eastAsia="宋体" w:cs="仿宋"/>
                <w:sz w:val="30"/>
                <w:szCs w:val="30"/>
              </w:rPr>
            </w:pPr>
            <w:r>
              <w:rPr>
                <w:rFonts w:hint="eastAsia" w:ascii="宋体" w:hAnsi="宋体" w:eastAsia="宋体" w:cs="仿宋"/>
                <w:sz w:val="30"/>
                <w:szCs w:val="30"/>
              </w:rPr>
              <w:t>6</w:t>
            </w:r>
          </w:p>
        </w:tc>
        <w:tc>
          <w:tcPr>
            <w:tcW w:w="7121" w:type="dxa"/>
            <w:tcBorders>
              <w:top w:val="single" w:color="auto" w:sz="4" w:space="0"/>
              <w:left w:val="nil"/>
              <w:bottom w:val="single" w:color="auto" w:sz="4" w:space="0"/>
              <w:right w:val="single" w:color="auto" w:sz="4" w:space="0"/>
            </w:tcBorders>
            <w:vAlign w:val="center"/>
          </w:tcPr>
          <w:p w14:paraId="0E8D4645">
            <w:pPr>
              <w:jc w:val="left"/>
              <w:rPr>
                <w:rFonts w:hint="eastAsia" w:ascii="宋体" w:hAnsi="宋体" w:eastAsia="宋体" w:cs="仿宋"/>
                <w:sz w:val="30"/>
                <w:szCs w:val="30"/>
              </w:rPr>
            </w:pPr>
            <w:r>
              <w:rPr>
                <w:rFonts w:hint="eastAsia" w:ascii="宋体" w:hAnsi="宋体" w:eastAsia="宋体" w:cs="仿宋"/>
                <w:sz w:val="30"/>
                <w:szCs w:val="30"/>
              </w:rPr>
              <w:t>提供</w:t>
            </w:r>
            <w:r>
              <w:rPr>
                <w:rFonts w:hint="eastAsia" w:ascii="宋体" w:hAnsi="宋体" w:eastAsia="宋体" w:cs="仿宋"/>
                <w:color w:val="FF0000"/>
                <w:sz w:val="30"/>
                <w:szCs w:val="30"/>
              </w:rPr>
              <w:t>折扣方案</w:t>
            </w:r>
            <w:r>
              <w:rPr>
                <w:rFonts w:hint="eastAsia" w:ascii="宋体" w:hAnsi="宋体" w:eastAsia="宋体" w:cs="仿宋"/>
                <w:sz w:val="30"/>
                <w:szCs w:val="30"/>
              </w:rPr>
              <w:t>。蛋糕券的面值为150元，可免费兑换</w:t>
            </w:r>
            <w:r>
              <w:rPr>
                <w:rFonts w:hint="eastAsia" w:ascii="宋体" w:hAnsi="宋体" w:eastAsia="宋体" w:cs="仿宋"/>
                <w:sz w:val="30"/>
                <w:szCs w:val="30"/>
                <w:lang w:val="en-US" w:eastAsia="zh-CN"/>
              </w:rPr>
              <w:t>不小于</w:t>
            </w:r>
            <w:r>
              <w:rPr>
                <w:rFonts w:hint="eastAsia" w:ascii="宋体" w:hAnsi="宋体" w:eastAsia="宋体" w:cs="仿宋"/>
                <w:sz w:val="30"/>
                <w:szCs w:val="30"/>
              </w:rPr>
              <w:t>6寸大小蛋糕1个（动物奶油），或抵185元的其他甜品券。再此基础上投标人承诺更大优惠力度。</w:t>
            </w:r>
          </w:p>
        </w:tc>
      </w:tr>
      <w:tr w14:paraId="4AF26DC2">
        <w:tblPrEx>
          <w:tblCellMar>
            <w:top w:w="0" w:type="dxa"/>
            <w:left w:w="108" w:type="dxa"/>
            <w:bottom w:w="0" w:type="dxa"/>
            <w:right w:w="108" w:type="dxa"/>
          </w:tblCellMar>
        </w:tblPrEx>
        <w:trPr>
          <w:trHeight w:val="773" w:hRule="atLeast"/>
          <w:jc w:val="center"/>
        </w:trPr>
        <w:tc>
          <w:tcPr>
            <w:tcW w:w="1555" w:type="dxa"/>
            <w:tcBorders>
              <w:top w:val="single" w:color="auto" w:sz="4" w:space="0"/>
              <w:left w:val="single" w:color="auto" w:sz="4" w:space="0"/>
              <w:bottom w:val="single" w:color="auto" w:sz="4" w:space="0"/>
              <w:right w:val="single" w:color="auto" w:sz="4" w:space="0"/>
            </w:tcBorders>
            <w:vAlign w:val="center"/>
          </w:tcPr>
          <w:p w14:paraId="5285D95F">
            <w:pPr>
              <w:jc w:val="center"/>
              <w:rPr>
                <w:rFonts w:hint="eastAsia" w:ascii="宋体" w:hAnsi="宋体" w:eastAsia="宋体" w:cs="仿宋"/>
                <w:sz w:val="30"/>
                <w:szCs w:val="30"/>
              </w:rPr>
            </w:pPr>
          </w:p>
        </w:tc>
        <w:tc>
          <w:tcPr>
            <w:tcW w:w="1134" w:type="dxa"/>
            <w:tcBorders>
              <w:top w:val="single" w:color="auto" w:sz="4" w:space="0"/>
              <w:left w:val="nil"/>
              <w:bottom w:val="single" w:color="auto" w:sz="4" w:space="0"/>
              <w:right w:val="single" w:color="auto" w:sz="4" w:space="0"/>
            </w:tcBorders>
            <w:vAlign w:val="center"/>
          </w:tcPr>
          <w:p w14:paraId="73F0EFFE">
            <w:pPr>
              <w:jc w:val="center"/>
              <w:rPr>
                <w:rFonts w:hint="eastAsia" w:ascii="宋体" w:hAnsi="宋体" w:eastAsia="宋体" w:cs="仿宋"/>
                <w:sz w:val="30"/>
                <w:szCs w:val="30"/>
              </w:rPr>
            </w:pPr>
            <w:r>
              <w:rPr>
                <w:rFonts w:hint="eastAsia" w:ascii="宋体" w:hAnsi="宋体" w:eastAsia="宋体" w:cs="仿宋"/>
                <w:sz w:val="30"/>
                <w:szCs w:val="30"/>
              </w:rPr>
              <w:t>7</w:t>
            </w:r>
          </w:p>
        </w:tc>
        <w:tc>
          <w:tcPr>
            <w:tcW w:w="7121" w:type="dxa"/>
            <w:tcBorders>
              <w:top w:val="single" w:color="auto" w:sz="4" w:space="0"/>
              <w:left w:val="nil"/>
              <w:bottom w:val="single" w:color="auto" w:sz="4" w:space="0"/>
              <w:right w:val="single" w:color="auto" w:sz="4" w:space="0"/>
            </w:tcBorders>
            <w:vAlign w:val="center"/>
          </w:tcPr>
          <w:p w14:paraId="7D33E558">
            <w:pPr>
              <w:jc w:val="left"/>
              <w:rPr>
                <w:rFonts w:hint="eastAsia" w:ascii="宋体" w:hAnsi="宋体" w:eastAsia="宋体" w:cs="仿宋"/>
                <w:sz w:val="30"/>
                <w:szCs w:val="30"/>
              </w:rPr>
            </w:pPr>
            <w:r>
              <w:rPr>
                <w:rFonts w:hint="eastAsia" w:ascii="宋体" w:hAnsi="宋体" w:eastAsia="宋体" w:cs="仿宋"/>
                <w:color w:val="FF0000"/>
                <w:sz w:val="30"/>
                <w:szCs w:val="30"/>
              </w:rPr>
              <w:t>样品提供要求</w:t>
            </w:r>
            <w:r>
              <w:rPr>
                <w:rFonts w:hint="eastAsia" w:ascii="宋体" w:hAnsi="宋体" w:eastAsia="宋体" w:cs="仿宋"/>
                <w:sz w:val="30"/>
                <w:szCs w:val="30"/>
              </w:rPr>
              <w:t>：至少提供三种产品，其中蛋糕为必须品。样品包装和样式不得体现品牌。</w:t>
            </w:r>
          </w:p>
        </w:tc>
      </w:tr>
    </w:tbl>
    <w:p w14:paraId="543EC37C">
      <w:pPr>
        <w:wordWrap w:val="0"/>
        <w:spacing w:line="360" w:lineRule="auto"/>
        <w:rPr>
          <w:rFonts w:hint="eastAsia" w:ascii="宋体" w:hAnsi="宋体" w:eastAsia="宋体" w:cs="宋体"/>
          <w:b/>
          <w:sz w:val="28"/>
          <w:szCs w:val="28"/>
        </w:rPr>
      </w:pPr>
    </w:p>
    <w:p w14:paraId="06DE49F0">
      <w:pPr>
        <w:pStyle w:val="15"/>
        <w:rPr>
          <w:rFonts w:hint="eastAsia" w:hAnsi="宋体" w:cs="宋体"/>
          <w:b/>
          <w:sz w:val="28"/>
          <w:szCs w:val="28"/>
        </w:rPr>
      </w:pPr>
      <w:r>
        <w:rPr>
          <w:rFonts w:hint="eastAsia" w:hAnsi="宋体" w:cs="宋体"/>
          <w:b/>
          <w:sz w:val="28"/>
          <w:szCs w:val="28"/>
        </w:rPr>
        <w:t xml:space="preserve">表1  </w:t>
      </w:r>
      <w:r>
        <w:rPr>
          <w:rFonts w:hint="eastAsia"/>
          <w:b/>
          <w:bCs/>
        </w:rPr>
        <w:t>评审细则</w:t>
      </w:r>
    </w:p>
    <w:tbl>
      <w:tblPr>
        <w:tblStyle w:val="11"/>
        <w:tblpPr w:vertAnchor="text" w:tblpXSpec="center" w:tblpY="1"/>
        <w:tblW w:w="8522" w:type="dxa"/>
        <w:tblInd w:w="0" w:type="dxa"/>
        <w:tblLayout w:type="fixed"/>
        <w:tblCellMar>
          <w:top w:w="0" w:type="dxa"/>
          <w:left w:w="0" w:type="dxa"/>
          <w:bottom w:w="0" w:type="dxa"/>
          <w:right w:w="0" w:type="dxa"/>
        </w:tblCellMar>
      </w:tblPr>
      <w:tblGrid>
        <w:gridCol w:w="528"/>
        <w:gridCol w:w="1701"/>
        <w:gridCol w:w="6293"/>
      </w:tblGrid>
      <w:tr w14:paraId="0F4FDBFD">
        <w:tblPrEx>
          <w:tblCellMar>
            <w:top w:w="0" w:type="dxa"/>
            <w:left w:w="0" w:type="dxa"/>
            <w:bottom w:w="0" w:type="dxa"/>
            <w:right w:w="0" w:type="dxa"/>
          </w:tblCellMar>
        </w:tblPrEx>
        <w:trPr>
          <w:trHeight w:val="401" w:hRule="atLeast"/>
        </w:trPr>
        <w:tc>
          <w:tcPr>
            <w:tcW w:w="2229"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8C72028">
            <w:pPr>
              <w:jc w:val="left"/>
              <w:rPr>
                <w:rFonts w:ascii="宋体" w:hAnsi="Calibri" w:eastAsia="宋体"/>
              </w:rPr>
            </w:pPr>
            <w:r>
              <w:rPr>
                <w:rFonts w:ascii="宋体" w:hAnsi="宋体" w:eastAsia="宋体"/>
              </w:rPr>
              <w:t>评审因素</w:t>
            </w:r>
          </w:p>
        </w:tc>
        <w:tc>
          <w:tcPr>
            <w:tcW w:w="6293"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2A295934">
            <w:pPr>
              <w:jc w:val="left"/>
              <w:rPr>
                <w:rFonts w:ascii="宋体" w:hAnsi="Calibri" w:eastAsia="宋体"/>
              </w:rPr>
            </w:pPr>
            <w:r>
              <w:rPr>
                <w:rFonts w:ascii="宋体" w:hAnsi="宋体" w:eastAsia="宋体"/>
              </w:rPr>
              <w:t>评分标准</w:t>
            </w:r>
          </w:p>
        </w:tc>
      </w:tr>
      <w:tr w14:paraId="238B6FE0">
        <w:tblPrEx>
          <w:tblCellMar>
            <w:top w:w="0" w:type="dxa"/>
            <w:left w:w="0" w:type="dxa"/>
            <w:bottom w:w="0" w:type="dxa"/>
            <w:right w:w="0" w:type="dxa"/>
          </w:tblCellMar>
        </w:tblPrEx>
        <w:trPr>
          <w:trHeight w:val="840" w:hRule="atLeast"/>
        </w:trPr>
        <w:tc>
          <w:tcPr>
            <w:tcW w:w="2229"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5B71FF4">
            <w:pPr>
              <w:jc w:val="left"/>
              <w:rPr>
                <w:rFonts w:ascii="宋体" w:hAnsi="Calibri" w:eastAsia="宋体"/>
              </w:rPr>
            </w:pPr>
            <w:r>
              <w:rPr>
                <w:rFonts w:ascii="宋体" w:hAnsi="宋体" w:eastAsia="宋体"/>
              </w:rPr>
              <w:t>分值构成</w:t>
            </w:r>
          </w:p>
        </w:tc>
        <w:tc>
          <w:tcPr>
            <w:tcW w:w="6293"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5D51791A">
            <w:pPr>
              <w:jc w:val="left"/>
              <w:rPr>
                <w:rFonts w:ascii="宋体" w:hAnsi="Calibri" w:eastAsia="宋体"/>
              </w:rPr>
            </w:pPr>
            <w:r>
              <w:rPr>
                <w:rFonts w:hint="eastAsia" w:ascii="宋体" w:hAnsi="宋体" w:eastAsia="宋体"/>
              </w:rPr>
              <w:t>1</w:t>
            </w:r>
            <w:r>
              <w:rPr>
                <w:rFonts w:ascii="宋体" w:hAnsi="宋体" w:eastAsia="宋体"/>
              </w:rPr>
              <w:t xml:space="preserve">、商务部分  </w:t>
            </w:r>
            <w:r>
              <w:rPr>
                <w:rFonts w:hint="eastAsia" w:ascii="宋体" w:hAnsi="宋体" w:eastAsia="宋体"/>
                <w:lang w:val="en-US" w:eastAsia="zh-CN"/>
              </w:rPr>
              <w:t>1</w:t>
            </w:r>
            <w:r>
              <w:rPr>
                <w:rFonts w:hint="eastAsia" w:ascii="宋体" w:hAnsi="宋体" w:eastAsia="宋体"/>
              </w:rPr>
              <w:t>0</w:t>
            </w:r>
            <w:r>
              <w:rPr>
                <w:rFonts w:ascii="宋体" w:hAnsi="宋体" w:eastAsia="宋体"/>
              </w:rPr>
              <w:t>分；</w:t>
            </w:r>
          </w:p>
          <w:p w14:paraId="199FD3C2">
            <w:pPr>
              <w:jc w:val="left"/>
              <w:rPr>
                <w:rFonts w:ascii="宋体" w:hAnsi="Calibri" w:eastAsia="宋体"/>
              </w:rPr>
            </w:pPr>
            <w:r>
              <w:rPr>
                <w:rFonts w:hint="eastAsia" w:ascii="宋体" w:hAnsi="宋体" w:eastAsia="宋体"/>
              </w:rPr>
              <w:t>2</w:t>
            </w:r>
            <w:r>
              <w:rPr>
                <w:rFonts w:ascii="宋体" w:hAnsi="宋体" w:eastAsia="宋体"/>
              </w:rPr>
              <w:t>、技术部分 </w:t>
            </w:r>
            <w:r>
              <w:rPr>
                <w:rFonts w:hint="eastAsia" w:ascii="宋体" w:hAnsi="宋体" w:eastAsia="宋体"/>
                <w:lang w:val="en-US" w:eastAsia="zh-CN"/>
              </w:rPr>
              <w:t>9</w:t>
            </w:r>
            <w:r>
              <w:rPr>
                <w:rFonts w:hint="eastAsia" w:ascii="宋体" w:hAnsi="宋体" w:eastAsia="宋体"/>
              </w:rPr>
              <w:t>0</w:t>
            </w:r>
            <w:r>
              <w:rPr>
                <w:rFonts w:ascii="宋体" w:hAnsi="宋体" w:eastAsia="宋体"/>
              </w:rPr>
              <w:t>分。</w:t>
            </w:r>
          </w:p>
        </w:tc>
      </w:tr>
      <w:tr w14:paraId="32C13446">
        <w:tblPrEx>
          <w:tblCellMar>
            <w:top w:w="0" w:type="dxa"/>
            <w:left w:w="0" w:type="dxa"/>
            <w:bottom w:w="0" w:type="dxa"/>
            <w:right w:w="0" w:type="dxa"/>
          </w:tblCellMar>
        </w:tblPrEx>
        <w:trPr>
          <w:trHeight w:val="771" w:hRule="atLeast"/>
        </w:trPr>
        <w:tc>
          <w:tcPr>
            <w:tcW w:w="2229" w:type="dxa"/>
            <w:gridSpan w:val="2"/>
            <w:tcBorders>
              <w:left w:val="single" w:color="000000" w:sz="4" w:space="0"/>
              <w:right w:val="single" w:color="000000" w:sz="4" w:space="0"/>
            </w:tcBorders>
            <w:tcMar>
              <w:top w:w="0" w:type="dxa"/>
              <w:left w:w="108" w:type="dxa"/>
              <w:bottom w:w="0" w:type="dxa"/>
              <w:right w:w="108" w:type="dxa"/>
            </w:tcMar>
            <w:vAlign w:val="center"/>
          </w:tcPr>
          <w:p w14:paraId="374FB945">
            <w:pPr>
              <w:jc w:val="left"/>
              <w:rPr>
                <w:rFonts w:ascii="宋体" w:hAnsi="Calibri" w:eastAsia="宋体"/>
              </w:rPr>
            </w:pPr>
            <w:r>
              <w:rPr>
                <w:rFonts w:ascii="宋体" w:hAnsi="宋体" w:eastAsia="宋体"/>
              </w:rPr>
              <w:t>投标报价</w:t>
            </w:r>
          </w:p>
        </w:tc>
        <w:tc>
          <w:tcPr>
            <w:tcW w:w="6293"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08835E31">
            <w:pPr>
              <w:jc w:val="left"/>
              <w:rPr>
                <w:rFonts w:ascii="宋体" w:hAnsi="Calibri" w:eastAsia="宋体"/>
              </w:rPr>
            </w:pPr>
            <w:r>
              <w:rPr>
                <w:rFonts w:hint="eastAsia" w:ascii="宋体" w:hAnsi="Calibri" w:eastAsia="宋体"/>
              </w:rPr>
              <w:t>此项目预算单价150元，价格即为最终结算价格，投标人无需再报其他价格。</w:t>
            </w:r>
          </w:p>
        </w:tc>
      </w:tr>
      <w:tr w14:paraId="01DB8E5D">
        <w:tblPrEx>
          <w:tblCellMar>
            <w:top w:w="0" w:type="dxa"/>
            <w:left w:w="0" w:type="dxa"/>
            <w:bottom w:w="0" w:type="dxa"/>
            <w:right w:w="0" w:type="dxa"/>
          </w:tblCellMar>
        </w:tblPrEx>
        <w:trPr>
          <w:trHeight w:val="567" w:hRule="atLeast"/>
        </w:trPr>
        <w:tc>
          <w:tcPr>
            <w:tcW w:w="528" w:type="dxa"/>
            <w:tcBorders>
              <w:left w:val="single" w:color="000000" w:sz="4" w:space="0"/>
              <w:right w:val="single" w:color="000000" w:sz="4" w:space="0"/>
            </w:tcBorders>
            <w:tcMar>
              <w:top w:w="0" w:type="dxa"/>
              <w:left w:w="108" w:type="dxa"/>
              <w:bottom w:w="0" w:type="dxa"/>
              <w:right w:w="108" w:type="dxa"/>
            </w:tcMar>
            <w:vAlign w:val="center"/>
          </w:tcPr>
          <w:p w14:paraId="38FF3D4B">
            <w:pPr>
              <w:snapToGrid w:val="0"/>
              <w:jc w:val="left"/>
              <w:rPr>
                <w:rFonts w:ascii="宋体" w:hAnsi="Calibri" w:eastAsia="宋体"/>
              </w:rPr>
            </w:pPr>
            <w:r>
              <w:rPr>
                <w:rFonts w:ascii="宋体" w:hAnsi="宋体" w:eastAsia="宋体"/>
              </w:rPr>
              <w:t>商务部分</w:t>
            </w:r>
          </w:p>
        </w:tc>
        <w:tc>
          <w:tcPr>
            <w:tcW w:w="1701"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32DF343F">
            <w:pPr>
              <w:jc w:val="center"/>
              <w:rPr>
                <w:rFonts w:hint="eastAsia" w:ascii="宋体" w:hAnsi="宋体" w:eastAsia="宋体"/>
              </w:rPr>
            </w:pPr>
            <w:r>
              <w:rPr>
                <w:rFonts w:ascii="宋体" w:hAnsi="宋体" w:eastAsia="宋体"/>
              </w:rPr>
              <w:t>业绩</w:t>
            </w:r>
          </w:p>
          <w:p w14:paraId="37E43219">
            <w:pPr>
              <w:jc w:val="center"/>
              <w:rPr>
                <w:rFonts w:ascii="宋体" w:hAnsi="Calibri" w:eastAsia="宋体"/>
              </w:rPr>
            </w:pPr>
            <w:r>
              <w:rPr>
                <w:rFonts w:ascii="宋体" w:hAnsi="宋体" w:eastAsia="宋体"/>
              </w:rPr>
              <w:t>（</w:t>
            </w:r>
            <w:r>
              <w:rPr>
                <w:rFonts w:hint="eastAsia" w:ascii="宋体" w:hAnsi="宋体" w:eastAsia="宋体"/>
              </w:rPr>
              <w:t>10</w:t>
            </w:r>
            <w:r>
              <w:rPr>
                <w:rFonts w:ascii="宋体" w:hAnsi="宋体" w:eastAsia="宋体"/>
              </w:rPr>
              <w:t>分）</w:t>
            </w:r>
          </w:p>
        </w:tc>
        <w:tc>
          <w:tcPr>
            <w:tcW w:w="6293"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4862C16C">
            <w:pPr>
              <w:jc w:val="left"/>
              <w:rPr>
                <w:rFonts w:hint="eastAsia" w:ascii="宋体" w:hAnsi="宋体" w:eastAsia="宋体"/>
              </w:rPr>
            </w:pPr>
            <w:r>
              <w:rPr>
                <w:rFonts w:ascii="宋体" w:hAnsi="宋体" w:eastAsia="宋体"/>
              </w:rPr>
              <w:t>投标人提供20</w:t>
            </w:r>
            <w:r>
              <w:rPr>
                <w:rFonts w:hint="eastAsia" w:ascii="宋体" w:hAnsi="宋体" w:eastAsia="宋体"/>
              </w:rPr>
              <w:t>22</w:t>
            </w:r>
            <w:r>
              <w:rPr>
                <w:rFonts w:ascii="宋体" w:hAnsi="宋体" w:eastAsia="宋体"/>
              </w:rPr>
              <w:t>年</w:t>
            </w:r>
            <w:r>
              <w:rPr>
                <w:rFonts w:hint="eastAsia" w:ascii="宋体" w:hAnsi="宋体" w:eastAsia="宋体"/>
              </w:rPr>
              <w:t>1月</w:t>
            </w:r>
            <w:r>
              <w:rPr>
                <w:rFonts w:ascii="宋体" w:hAnsi="宋体" w:eastAsia="宋体"/>
              </w:rPr>
              <w:t>至今</w:t>
            </w:r>
            <w:r>
              <w:rPr>
                <w:rFonts w:hint="eastAsia" w:ascii="宋体" w:hAnsi="宋体" w:eastAsia="宋体"/>
              </w:rPr>
              <w:t>类似项目业绩（职工生日蛋糕）</w:t>
            </w:r>
            <w:r>
              <w:rPr>
                <w:rFonts w:ascii="宋体" w:hAnsi="宋体" w:eastAsia="宋体"/>
              </w:rPr>
              <w:t>，</w:t>
            </w:r>
            <w:r>
              <w:rPr>
                <w:rFonts w:hint="eastAsia" w:ascii="宋体" w:hAnsi="宋体" w:eastAsia="宋体"/>
              </w:rPr>
              <w:t>要求时间以合同签订时间为准，</w:t>
            </w:r>
            <w:r>
              <w:rPr>
                <w:rFonts w:ascii="宋体" w:hAnsi="宋体" w:eastAsia="宋体"/>
              </w:rPr>
              <w:t>投标文件中附有其业绩证明材料，业绩以投标人的销售或服务合同为依据，每提供一个计</w:t>
            </w:r>
            <w:r>
              <w:rPr>
                <w:rFonts w:hint="eastAsia" w:ascii="宋体" w:hAnsi="宋体" w:eastAsia="宋体"/>
              </w:rPr>
              <w:t>2</w:t>
            </w:r>
            <w:r>
              <w:rPr>
                <w:rFonts w:ascii="宋体" w:hAnsi="宋体" w:eastAsia="宋体"/>
              </w:rPr>
              <w:t>分，满分</w:t>
            </w:r>
            <w:r>
              <w:rPr>
                <w:rFonts w:hint="eastAsia" w:ascii="宋体" w:hAnsi="宋体" w:eastAsia="宋体"/>
              </w:rPr>
              <w:t>10</w:t>
            </w:r>
            <w:r>
              <w:rPr>
                <w:rFonts w:ascii="宋体" w:hAnsi="宋体" w:eastAsia="宋体"/>
              </w:rPr>
              <w:t>分。</w:t>
            </w:r>
          </w:p>
          <w:p w14:paraId="0FA32BFF">
            <w:pPr>
              <w:jc w:val="left"/>
              <w:rPr>
                <w:rFonts w:ascii="Calibri" w:hAnsi="Calibri" w:eastAsia="宋体"/>
              </w:rPr>
            </w:pPr>
            <w:r>
              <w:rPr>
                <w:rFonts w:ascii="宋体" w:hAnsi="宋体" w:eastAsia="宋体"/>
              </w:rPr>
              <w:t>注：业绩（销售或服务合同）中甲乙双方签章、合同签订时间、合同金额和名称必须清晰，否则不予评分。</w:t>
            </w:r>
          </w:p>
        </w:tc>
      </w:tr>
      <w:tr w14:paraId="676878BC">
        <w:tblPrEx>
          <w:tblCellMar>
            <w:top w:w="0" w:type="dxa"/>
            <w:left w:w="0" w:type="dxa"/>
            <w:bottom w:w="0" w:type="dxa"/>
            <w:right w:w="0" w:type="dxa"/>
          </w:tblCellMar>
        </w:tblPrEx>
        <w:trPr>
          <w:trHeight w:val="980" w:hRule="atLeast"/>
        </w:trPr>
        <w:tc>
          <w:tcPr>
            <w:tcW w:w="528" w:type="dxa"/>
            <w:vMerge w:val="restart"/>
            <w:tcBorders>
              <w:left w:val="single" w:color="000000" w:sz="4" w:space="0"/>
              <w:right w:val="single" w:color="000000" w:sz="4" w:space="0"/>
            </w:tcBorders>
            <w:tcMar>
              <w:top w:w="0" w:type="dxa"/>
              <w:left w:w="108" w:type="dxa"/>
              <w:bottom w:w="0" w:type="dxa"/>
              <w:right w:w="108" w:type="dxa"/>
            </w:tcMar>
            <w:vAlign w:val="center"/>
          </w:tcPr>
          <w:p w14:paraId="5EF12627">
            <w:pPr>
              <w:jc w:val="left"/>
              <w:rPr>
                <w:rFonts w:hint="eastAsia" w:ascii="宋体" w:hAnsi="宋体" w:eastAsia="宋体"/>
              </w:rPr>
            </w:pPr>
            <w:r>
              <w:rPr>
                <w:rFonts w:ascii="宋体" w:hAnsi="宋体" w:eastAsia="宋体"/>
              </w:rPr>
              <w:t>技术部分</w:t>
            </w: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45191FD">
            <w:pPr>
              <w:jc w:val="center"/>
              <w:rPr>
                <w:rFonts w:hint="eastAsia" w:ascii="宋体" w:hAnsi="宋体" w:eastAsia="宋体"/>
              </w:rPr>
            </w:pPr>
            <w:r>
              <w:rPr>
                <w:rFonts w:ascii="宋体" w:hAnsi="宋体" w:eastAsia="宋体"/>
              </w:rPr>
              <w:t>一般技术参数</w:t>
            </w:r>
          </w:p>
          <w:p w14:paraId="285A965D">
            <w:pPr>
              <w:jc w:val="center"/>
              <w:rPr>
                <w:rFonts w:hint="eastAsia" w:ascii="宋体" w:hAnsi="宋体" w:eastAsia="宋体"/>
              </w:rPr>
            </w:pPr>
            <w:r>
              <w:rPr>
                <w:rFonts w:ascii="宋体" w:hAnsi="宋体" w:eastAsia="宋体"/>
              </w:rPr>
              <w:t>（</w:t>
            </w:r>
            <w:r>
              <w:rPr>
                <w:rFonts w:hint="eastAsia" w:ascii="宋体" w:hAnsi="宋体" w:eastAsia="宋体"/>
                <w:lang w:val="en-US" w:eastAsia="zh-CN"/>
              </w:rPr>
              <w:t>14</w:t>
            </w:r>
            <w:r>
              <w:rPr>
                <w:rFonts w:ascii="宋体" w:hAnsi="宋体" w:eastAsia="宋体"/>
              </w:rPr>
              <w:t>分）</w:t>
            </w:r>
          </w:p>
        </w:tc>
        <w:tc>
          <w:tcPr>
            <w:tcW w:w="6293"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36474680">
            <w:pPr>
              <w:jc w:val="left"/>
              <w:rPr>
                <w:rFonts w:hint="eastAsia" w:ascii="宋体" w:hAnsi="宋体" w:eastAsia="宋体"/>
              </w:rPr>
            </w:pPr>
            <w:r>
              <w:rPr>
                <w:rFonts w:ascii="宋体" w:hAnsi="宋体" w:eastAsia="宋体"/>
              </w:rPr>
              <w:t>所有产品一般技术参数指标</w:t>
            </w:r>
            <w:r>
              <w:rPr>
                <w:rFonts w:hint="eastAsia" w:ascii="宋体" w:hAnsi="宋体" w:eastAsia="宋体"/>
              </w:rPr>
              <w:t>完全</w:t>
            </w:r>
            <w:r>
              <w:rPr>
                <w:rFonts w:ascii="宋体" w:hAnsi="宋体" w:eastAsia="宋体"/>
              </w:rPr>
              <w:t>满足招标文件要求的得</w:t>
            </w:r>
            <w:r>
              <w:rPr>
                <w:rFonts w:hint="eastAsia" w:ascii="宋体" w:hAnsi="宋体" w:eastAsia="宋体"/>
                <w:lang w:val="en-US" w:eastAsia="zh-CN"/>
              </w:rPr>
              <w:t>14</w:t>
            </w:r>
            <w:r>
              <w:rPr>
                <w:rFonts w:ascii="宋体" w:hAnsi="宋体" w:eastAsia="宋体"/>
              </w:rPr>
              <w:t>分，每有一项不满足或负偏离</w:t>
            </w:r>
            <w:r>
              <w:rPr>
                <w:rFonts w:hint="eastAsia" w:ascii="宋体" w:hAnsi="宋体" w:eastAsia="宋体"/>
              </w:rPr>
              <w:t>的</w:t>
            </w:r>
            <w:r>
              <w:rPr>
                <w:rFonts w:ascii="宋体" w:hAnsi="宋体" w:eastAsia="宋体"/>
              </w:rPr>
              <w:t>扣</w:t>
            </w:r>
            <w:r>
              <w:rPr>
                <w:rFonts w:hint="eastAsia" w:ascii="宋体" w:hAnsi="宋体" w:eastAsia="宋体"/>
              </w:rPr>
              <w:t>2</w:t>
            </w:r>
            <w:r>
              <w:rPr>
                <w:rFonts w:ascii="宋体" w:hAnsi="宋体" w:eastAsia="宋体"/>
              </w:rPr>
              <w:t>分</w:t>
            </w:r>
            <w:r>
              <w:rPr>
                <w:rFonts w:hint="eastAsia" w:ascii="宋体" w:hAnsi="宋体" w:eastAsia="宋体"/>
              </w:rPr>
              <w:t>，</w:t>
            </w:r>
            <w:r>
              <w:rPr>
                <w:rFonts w:ascii="宋体" w:hAnsi="宋体" w:eastAsia="宋体"/>
              </w:rPr>
              <w:t>分值扣完为止。</w:t>
            </w:r>
          </w:p>
        </w:tc>
      </w:tr>
      <w:tr w14:paraId="56BEA2DF">
        <w:tblPrEx>
          <w:tblCellMar>
            <w:top w:w="0" w:type="dxa"/>
            <w:left w:w="0" w:type="dxa"/>
            <w:bottom w:w="0" w:type="dxa"/>
            <w:right w:w="0" w:type="dxa"/>
          </w:tblCellMar>
        </w:tblPrEx>
        <w:trPr>
          <w:trHeight w:val="90" w:hRule="atLeast"/>
        </w:trPr>
        <w:tc>
          <w:tcPr>
            <w:tcW w:w="528" w:type="dxa"/>
            <w:vMerge w:val="continue"/>
            <w:tcBorders>
              <w:left w:val="single" w:color="000000" w:sz="4" w:space="0"/>
              <w:right w:val="single" w:color="000000" w:sz="4" w:space="0"/>
            </w:tcBorders>
            <w:tcMar>
              <w:top w:w="0" w:type="dxa"/>
              <w:left w:w="108" w:type="dxa"/>
              <w:bottom w:w="0" w:type="dxa"/>
              <w:right w:w="108" w:type="dxa"/>
            </w:tcMar>
            <w:vAlign w:val="center"/>
          </w:tcPr>
          <w:p w14:paraId="2DECB524">
            <w:pPr>
              <w:jc w:val="left"/>
              <w:rPr>
                <w:rFonts w:hint="eastAsia" w:ascii="宋体" w:hAnsi="宋体" w:eastAsia="宋体"/>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CEDEEAE">
            <w:pPr>
              <w:jc w:val="center"/>
              <w:rPr>
                <w:rFonts w:hint="eastAsia" w:ascii="宋体" w:hAnsi="宋体" w:eastAsia="宋体"/>
              </w:rPr>
            </w:pPr>
            <w:r>
              <w:rPr>
                <w:rFonts w:hint="eastAsia" w:ascii="宋体" w:hAnsi="宋体" w:eastAsia="宋体"/>
              </w:rPr>
              <w:t>企业内部管理制度和服务管理方案（1</w:t>
            </w:r>
            <w:r>
              <w:rPr>
                <w:rFonts w:hint="eastAsia" w:ascii="宋体" w:hAnsi="宋体" w:eastAsia="宋体"/>
                <w:lang w:val="en-US" w:eastAsia="zh-CN"/>
              </w:rPr>
              <w:t>1</w:t>
            </w:r>
            <w:r>
              <w:rPr>
                <w:rFonts w:hint="eastAsia" w:ascii="宋体" w:hAnsi="宋体" w:eastAsia="宋体"/>
              </w:rPr>
              <w:t>分）</w:t>
            </w:r>
          </w:p>
        </w:tc>
        <w:tc>
          <w:tcPr>
            <w:tcW w:w="6293"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7EEA89C9">
            <w:pPr>
              <w:jc w:val="left"/>
              <w:rPr>
                <w:rFonts w:hint="eastAsia" w:ascii="宋体" w:hAnsi="宋体" w:eastAsia="宋体"/>
              </w:rPr>
            </w:pPr>
            <w:r>
              <w:rPr>
                <w:rFonts w:hint="eastAsia" w:ascii="宋体" w:hAnsi="宋体" w:eastAsia="宋体"/>
              </w:rPr>
              <w:t>提供投标人企业经营理念、管理组织结构，管理团队中技术力量配备，食品安全管理措施、卫生管理问题，服务与安全承诺等具体方案。根据方案的完整性、合理性、针对性打分。</w:t>
            </w:r>
          </w:p>
          <w:p w14:paraId="06B4D889">
            <w:pPr>
              <w:jc w:val="left"/>
              <w:rPr>
                <w:rFonts w:hint="eastAsia" w:ascii="宋体" w:hAnsi="宋体" w:eastAsia="宋体"/>
              </w:rPr>
            </w:pPr>
            <w:r>
              <w:rPr>
                <w:rFonts w:hint="eastAsia" w:ascii="宋体" w:hAnsi="宋体" w:eastAsia="宋体"/>
              </w:rPr>
              <w:t>方案完整性、合理性、针对性强，得</w:t>
            </w:r>
            <w:r>
              <w:rPr>
                <w:rFonts w:hint="eastAsia" w:ascii="宋体" w:hAnsi="宋体" w:eastAsia="宋体"/>
                <w:lang w:val="en-US" w:eastAsia="zh-CN"/>
              </w:rPr>
              <w:t>8</w:t>
            </w:r>
            <w:r>
              <w:rPr>
                <w:rFonts w:hint="eastAsia" w:ascii="宋体" w:hAnsi="宋体" w:eastAsia="宋体"/>
              </w:rPr>
              <w:t>-</w:t>
            </w:r>
            <w:r>
              <w:rPr>
                <w:rFonts w:hint="eastAsia" w:ascii="宋体" w:hAnsi="宋体" w:eastAsia="宋体"/>
                <w:lang w:val="en-US" w:eastAsia="zh-CN"/>
              </w:rPr>
              <w:t>11</w:t>
            </w:r>
            <w:r>
              <w:rPr>
                <w:rFonts w:hint="eastAsia" w:ascii="宋体" w:hAnsi="宋体" w:eastAsia="宋体"/>
              </w:rPr>
              <w:t>分；</w:t>
            </w:r>
          </w:p>
          <w:p w14:paraId="62E3C4A0">
            <w:pPr>
              <w:jc w:val="left"/>
              <w:rPr>
                <w:rFonts w:hint="eastAsia" w:ascii="宋体" w:hAnsi="宋体" w:eastAsia="宋体"/>
              </w:rPr>
            </w:pPr>
            <w:r>
              <w:rPr>
                <w:rFonts w:hint="eastAsia" w:ascii="宋体" w:hAnsi="宋体" w:eastAsia="宋体"/>
              </w:rPr>
              <w:t>方案完整性、合理性、针对性较强，得</w:t>
            </w:r>
            <w:r>
              <w:rPr>
                <w:rFonts w:hint="eastAsia" w:ascii="宋体" w:hAnsi="宋体" w:eastAsia="宋体"/>
                <w:lang w:val="en-US" w:eastAsia="zh-CN"/>
              </w:rPr>
              <w:t>4</w:t>
            </w:r>
            <w:r>
              <w:rPr>
                <w:rFonts w:hint="eastAsia" w:ascii="宋体" w:hAnsi="宋体" w:eastAsia="宋体"/>
              </w:rPr>
              <w:t>-</w:t>
            </w:r>
            <w:r>
              <w:rPr>
                <w:rFonts w:hint="eastAsia" w:ascii="宋体" w:hAnsi="宋体" w:eastAsia="宋体"/>
                <w:lang w:val="en-US" w:eastAsia="zh-CN"/>
              </w:rPr>
              <w:t>7</w:t>
            </w:r>
            <w:r>
              <w:rPr>
                <w:rFonts w:hint="eastAsia" w:ascii="宋体" w:hAnsi="宋体" w:eastAsia="宋体"/>
              </w:rPr>
              <w:t>分；</w:t>
            </w:r>
          </w:p>
          <w:p w14:paraId="56FB2B8E">
            <w:pPr>
              <w:jc w:val="left"/>
              <w:rPr>
                <w:rFonts w:hint="eastAsia" w:ascii="宋体" w:hAnsi="宋体" w:eastAsia="宋体"/>
              </w:rPr>
            </w:pPr>
            <w:r>
              <w:rPr>
                <w:rFonts w:hint="eastAsia" w:ascii="宋体" w:hAnsi="宋体" w:eastAsia="宋体"/>
              </w:rPr>
              <w:t>方案完整性、合理性、针对性一般，得1-</w:t>
            </w:r>
            <w:r>
              <w:rPr>
                <w:rFonts w:hint="eastAsia" w:ascii="宋体" w:hAnsi="宋体" w:eastAsia="宋体"/>
                <w:lang w:val="en-US" w:eastAsia="zh-CN"/>
              </w:rPr>
              <w:t>3</w:t>
            </w:r>
            <w:r>
              <w:rPr>
                <w:rFonts w:hint="eastAsia" w:ascii="宋体" w:hAnsi="宋体" w:eastAsia="宋体"/>
              </w:rPr>
              <w:t>分；</w:t>
            </w:r>
            <w:bookmarkStart w:id="0" w:name="_GoBack"/>
            <w:bookmarkEnd w:id="0"/>
          </w:p>
          <w:p w14:paraId="7CC2C2F8">
            <w:pPr>
              <w:jc w:val="left"/>
              <w:rPr>
                <w:rFonts w:hint="eastAsia" w:ascii="宋体" w:hAnsi="宋体" w:eastAsia="宋体"/>
              </w:rPr>
            </w:pPr>
            <w:r>
              <w:rPr>
                <w:rFonts w:hint="eastAsia" w:ascii="宋体" w:hAnsi="宋体" w:eastAsia="宋体"/>
              </w:rPr>
              <w:t>未提供不得分。</w:t>
            </w:r>
          </w:p>
        </w:tc>
      </w:tr>
      <w:tr w14:paraId="4492E824">
        <w:tblPrEx>
          <w:tblCellMar>
            <w:top w:w="0" w:type="dxa"/>
            <w:left w:w="0" w:type="dxa"/>
            <w:bottom w:w="0" w:type="dxa"/>
            <w:right w:w="0" w:type="dxa"/>
          </w:tblCellMar>
        </w:tblPrEx>
        <w:trPr>
          <w:trHeight w:val="1166" w:hRule="atLeast"/>
        </w:trPr>
        <w:tc>
          <w:tcPr>
            <w:tcW w:w="528" w:type="dxa"/>
            <w:vMerge w:val="continue"/>
            <w:tcBorders>
              <w:left w:val="single" w:color="000000" w:sz="4" w:space="0"/>
              <w:right w:val="single" w:color="000000" w:sz="4" w:space="0"/>
            </w:tcBorders>
            <w:tcMar>
              <w:top w:w="0" w:type="dxa"/>
              <w:left w:w="108" w:type="dxa"/>
              <w:bottom w:w="0" w:type="dxa"/>
              <w:right w:w="108" w:type="dxa"/>
            </w:tcMar>
            <w:vAlign w:val="center"/>
          </w:tcPr>
          <w:p w14:paraId="6A7B2BBC">
            <w:pPr>
              <w:jc w:val="left"/>
              <w:rPr>
                <w:rFonts w:hint="eastAsia" w:ascii="宋体" w:hAnsi="宋体" w:eastAsia="宋体"/>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249CCA0">
            <w:pPr>
              <w:jc w:val="center"/>
              <w:rPr>
                <w:rFonts w:ascii="宋体" w:hAnsi="Calibri" w:eastAsia="宋体"/>
              </w:rPr>
            </w:pPr>
            <w:r>
              <w:rPr>
                <w:rFonts w:hint="eastAsia" w:ascii="宋体" w:hAnsi="Calibri" w:eastAsia="宋体"/>
              </w:rPr>
              <w:t>折扣率</w:t>
            </w:r>
            <w:r>
              <w:rPr>
                <w:rFonts w:ascii="宋体" w:hAnsi="Calibri" w:eastAsia="宋体"/>
              </w:rPr>
              <w:t>（</w:t>
            </w:r>
            <w:r>
              <w:rPr>
                <w:rFonts w:hint="eastAsia" w:ascii="宋体" w:eastAsia="宋体"/>
              </w:rPr>
              <w:t>10</w:t>
            </w:r>
            <w:r>
              <w:rPr>
                <w:rFonts w:ascii="宋体" w:hAnsi="Calibri" w:eastAsia="宋体"/>
              </w:rPr>
              <w:t>分）</w:t>
            </w:r>
          </w:p>
        </w:tc>
        <w:tc>
          <w:tcPr>
            <w:tcW w:w="6293"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77A308BB">
            <w:pPr>
              <w:autoSpaceDE w:val="0"/>
              <w:autoSpaceDN w:val="0"/>
              <w:jc w:val="left"/>
              <w:rPr>
                <w:rFonts w:hint="eastAsia" w:ascii="宋体" w:hAnsi="宋体" w:eastAsia="宋体"/>
              </w:rPr>
            </w:pPr>
            <w:r>
              <w:rPr>
                <w:rFonts w:hint="eastAsia" w:ascii="宋体" w:hAnsi="宋体" w:eastAsia="宋体"/>
              </w:rPr>
              <w:t>根据投标人承诺的折扣率进行评比：蛋糕券的面值为150元，可免费兑换</w:t>
            </w:r>
            <w:r>
              <w:rPr>
                <w:rFonts w:hint="eastAsia" w:ascii="宋体" w:hAnsi="宋体" w:eastAsia="宋体"/>
                <w:lang w:val="en-US" w:eastAsia="zh-CN"/>
              </w:rPr>
              <w:t>不小于</w:t>
            </w:r>
            <w:r>
              <w:rPr>
                <w:rFonts w:hint="eastAsia" w:ascii="宋体" w:hAnsi="宋体" w:eastAsia="宋体"/>
              </w:rPr>
              <w:t>6寸大小蛋糕1个（动物奶油），或抵185元的其他甜品券。再此基础上投标人承诺更大优惠力度的，按照承诺情况进行酌情评比。优惠力度明显：7-10分，优惠力度一般：4-6分，优惠不明显：1-3分。</w:t>
            </w:r>
          </w:p>
        </w:tc>
      </w:tr>
      <w:tr w14:paraId="04293996">
        <w:tblPrEx>
          <w:tblCellMar>
            <w:top w:w="0" w:type="dxa"/>
            <w:left w:w="0" w:type="dxa"/>
            <w:bottom w:w="0" w:type="dxa"/>
            <w:right w:w="0" w:type="dxa"/>
          </w:tblCellMar>
        </w:tblPrEx>
        <w:trPr>
          <w:trHeight w:val="90" w:hRule="atLeast"/>
        </w:trPr>
        <w:tc>
          <w:tcPr>
            <w:tcW w:w="528" w:type="dxa"/>
            <w:vMerge w:val="continue"/>
            <w:tcBorders>
              <w:left w:val="single" w:color="000000" w:sz="4" w:space="0"/>
              <w:right w:val="single" w:color="000000" w:sz="4" w:space="0"/>
            </w:tcBorders>
            <w:tcMar>
              <w:top w:w="0" w:type="dxa"/>
              <w:left w:w="108" w:type="dxa"/>
              <w:bottom w:w="0" w:type="dxa"/>
              <w:right w:w="108" w:type="dxa"/>
            </w:tcMar>
            <w:vAlign w:val="center"/>
          </w:tcPr>
          <w:p w14:paraId="52E090CF">
            <w:pPr>
              <w:jc w:val="left"/>
              <w:rPr>
                <w:rFonts w:hint="eastAsia" w:ascii="宋体" w:hAnsi="宋体" w:eastAsia="宋体"/>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C2025FA">
            <w:pPr>
              <w:jc w:val="center"/>
              <w:rPr>
                <w:rFonts w:hint="eastAsia" w:ascii="宋体" w:hAnsi="宋体" w:eastAsia="宋体"/>
              </w:rPr>
            </w:pPr>
            <w:r>
              <w:rPr>
                <w:rFonts w:hint="eastAsia" w:ascii="宋体" w:hAnsi="宋体" w:eastAsia="宋体"/>
              </w:rPr>
              <w:t>现场品鉴（45分）</w:t>
            </w:r>
          </w:p>
        </w:tc>
        <w:tc>
          <w:tcPr>
            <w:tcW w:w="6293"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485D93F4">
            <w:pPr>
              <w:jc w:val="left"/>
              <w:rPr>
                <w:rFonts w:hint="eastAsia" w:ascii="宋体" w:hAnsi="宋体" w:eastAsia="宋体"/>
              </w:rPr>
            </w:pPr>
            <w:r>
              <w:rPr>
                <w:rFonts w:hint="eastAsia" w:ascii="宋体" w:hAnsi="宋体" w:eastAsia="宋体"/>
              </w:rPr>
              <w:t>按照现场甜品</w:t>
            </w:r>
            <w:r>
              <w:rPr>
                <w:rFonts w:ascii="宋体" w:hAnsi="宋体" w:eastAsia="宋体"/>
              </w:rPr>
              <w:t>品鉴</w:t>
            </w:r>
            <w:r>
              <w:rPr>
                <w:rFonts w:hint="eastAsia" w:ascii="宋体" w:hAnsi="宋体" w:eastAsia="宋体"/>
              </w:rPr>
              <w:t>进行综合评价</w:t>
            </w:r>
            <w:r>
              <w:rPr>
                <w:rFonts w:ascii="宋体" w:hAnsi="宋体" w:eastAsia="宋体"/>
              </w:rPr>
              <w:t>：</w:t>
            </w:r>
          </w:p>
          <w:p w14:paraId="4901D0F4">
            <w:pPr>
              <w:jc w:val="left"/>
              <w:rPr>
                <w:rFonts w:hint="eastAsia" w:ascii="宋体" w:hAnsi="宋体" w:eastAsia="宋体"/>
              </w:rPr>
            </w:pPr>
            <w:r>
              <w:rPr>
                <w:rFonts w:ascii="宋体" w:hAnsi="宋体" w:eastAsia="宋体"/>
              </w:rPr>
              <w:t>品质、口味、外观、新鲜度一般：</w:t>
            </w:r>
            <w:r>
              <w:rPr>
                <w:rFonts w:hint="eastAsia" w:ascii="宋体" w:hAnsi="宋体" w:eastAsia="宋体"/>
              </w:rPr>
              <w:t>得1-15分；</w:t>
            </w:r>
          </w:p>
          <w:p w14:paraId="65BA0E42">
            <w:pPr>
              <w:jc w:val="left"/>
              <w:rPr>
                <w:rFonts w:hint="eastAsia" w:ascii="宋体" w:hAnsi="宋体" w:eastAsia="宋体"/>
              </w:rPr>
            </w:pPr>
            <w:r>
              <w:rPr>
                <w:rFonts w:ascii="宋体" w:hAnsi="宋体" w:eastAsia="宋体"/>
              </w:rPr>
              <w:t>品质、口味、外观、新鲜度良好：</w:t>
            </w:r>
            <w:r>
              <w:rPr>
                <w:rFonts w:hint="eastAsia" w:ascii="宋体" w:hAnsi="宋体" w:eastAsia="宋体"/>
              </w:rPr>
              <w:t>得16-30分；</w:t>
            </w:r>
          </w:p>
          <w:p w14:paraId="2DC1F037">
            <w:pPr>
              <w:jc w:val="left"/>
              <w:rPr>
                <w:rFonts w:hint="eastAsia" w:ascii="宋体" w:hAnsi="宋体" w:eastAsia="宋体"/>
              </w:rPr>
            </w:pPr>
            <w:r>
              <w:rPr>
                <w:rFonts w:ascii="宋体" w:hAnsi="宋体" w:eastAsia="宋体"/>
              </w:rPr>
              <w:t>品质、口味、外观、新鲜度极佳：</w:t>
            </w:r>
            <w:r>
              <w:rPr>
                <w:rFonts w:hint="eastAsia" w:ascii="宋体" w:hAnsi="宋体" w:eastAsia="宋体"/>
              </w:rPr>
              <w:t>得31-45</w:t>
            </w:r>
            <w:r>
              <w:rPr>
                <w:rFonts w:ascii="宋体" w:hAnsi="宋体" w:eastAsia="宋体"/>
              </w:rPr>
              <w:t>分</w:t>
            </w:r>
            <w:r>
              <w:rPr>
                <w:rFonts w:hint="eastAsia" w:ascii="宋体" w:hAnsi="宋体" w:eastAsia="宋体"/>
              </w:rPr>
              <w:t>。</w:t>
            </w:r>
          </w:p>
        </w:tc>
      </w:tr>
      <w:tr w14:paraId="3EEE2084">
        <w:tblPrEx>
          <w:tblCellMar>
            <w:top w:w="0" w:type="dxa"/>
            <w:left w:w="0" w:type="dxa"/>
            <w:bottom w:w="0" w:type="dxa"/>
            <w:right w:w="0" w:type="dxa"/>
          </w:tblCellMar>
        </w:tblPrEx>
        <w:trPr>
          <w:trHeight w:val="90" w:hRule="atLeast"/>
        </w:trPr>
        <w:tc>
          <w:tcPr>
            <w:tcW w:w="528" w:type="dxa"/>
            <w:tcBorders>
              <w:left w:val="single" w:color="000000" w:sz="4" w:space="0"/>
              <w:right w:val="single" w:color="000000" w:sz="4" w:space="0"/>
            </w:tcBorders>
            <w:tcMar>
              <w:top w:w="0" w:type="dxa"/>
              <w:left w:w="108" w:type="dxa"/>
              <w:bottom w:w="0" w:type="dxa"/>
              <w:right w:w="108" w:type="dxa"/>
            </w:tcMar>
            <w:vAlign w:val="center"/>
          </w:tcPr>
          <w:p w14:paraId="3C92ED89">
            <w:pPr>
              <w:jc w:val="left"/>
              <w:rPr>
                <w:rFonts w:hint="eastAsia" w:ascii="宋体" w:hAnsi="宋体" w:eastAsia="宋体"/>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BAF6387">
            <w:pPr>
              <w:jc w:val="center"/>
              <w:rPr>
                <w:rFonts w:hint="eastAsia" w:ascii="宋体" w:hAnsi="宋体" w:eastAsia="宋体"/>
              </w:rPr>
            </w:pPr>
            <w:r>
              <w:rPr>
                <w:rFonts w:hint="eastAsia" w:ascii="宋体" w:hAnsi="宋体" w:eastAsia="宋体"/>
              </w:rPr>
              <w:t>售后服务（10分）</w:t>
            </w:r>
          </w:p>
        </w:tc>
        <w:tc>
          <w:tcPr>
            <w:tcW w:w="6293"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428A2C2D">
            <w:pPr>
              <w:jc w:val="left"/>
              <w:rPr>
                <w:rFonts w:hint="eastAsia" w:ascii="宋体" w:hAnsi="宋体" w:eastAsia="宋体"/>
              </w:rPr>
            </w:pPr>
            <w:r>
              <w:rPr>
                <w:rFonts w:hint="eastAsia" w:ascii="宋体" w:hAnsi="宋体" w:eastAsia="宋体"/>
              </w:rPr>
              <w:t>投标人提供完整性、操作性强的售后服务方案，包括但不限于以下条款：配送服务、退换货服务、满意度调查等内容进行综合评价：</w:t>
            </w:r>
          </w:p>
          <w:p w14:paraId="49CD972F">
            <w:pPr>
              <w:jc w:val="left"/>
              <w:rPr>
                <w:rFonts w:hint="eastAsia" w:ascii="宋体" w:hAnsi="宋体" w:eastAsia="宋体"/>
              </w:rPr>
            </w:pPr>
            <w:r>
              <w:rPr>
                <w:rFonts w:hint="eastAsia" w:ascii="宋体" w:hAnsi="宋体" w:eastAsia="宋体"/>
              </w:rPr>
              <w:t>配送服务、退换货服务、满意度调查等内容极佳：得7-10分；</w:t>
            </w:r>
          </w:p>
          <w:p w14:paraId="6F2DC1EF">
            <w:pPr>
              <w:jc w:val="left"/>
              <w:rPr>
                <w:rFonts w:hint="eastAsia" w:ascii="宋体" w:hAnsi="宋体" w:eastAsia="宋体"/>
              </w:rPr>
            </w:pPr>
            <w:r>
              <w:rPr>
                <w:rFonts w:hint="eastAsia" w:ascii="宋体" w:hAnsi="宋体" w:eastAsia="宋体"/>
              </w:rPr>
              <w:t>配送服务、退换货服务、满意度调查等内容良好得4-6分；</w:t>
            </w:r>
          </w:p>
          <w:p w14:paraId="4975E230">
            <w:pPr>
              <w:jc w:val="left"/>
              <w:rPr>
                <w:rFonts w:hint="eastAsia" w:ascii="宋体" w:hAnsi="宋体" w:eastAsia="宋体"/>
              </w:rPr>
            </w:pPr>
            <w:r>
              <w:rPr>
                <w:rFonts w:hint="eastAsia" w:ascii="宋体" w:hAnsi="宋体" w:eastAsia="宋体"/>
              </w:rPr>
              <w:t>配送服务、退换货服务、满意度调查等内容一般得1-3分；</w:t>
            </w:r>
          </w:p>
          <w:p w14:paraId="4A7328B9">
            <w:pPr>
              <w:jc w:val="left"/>
              <w:rPr>
                <w:rFonts w:hint="eastAsia" w:ascii="宋体" w:hAnsi="宋体" w:eastAsia="宋体"/>
              </w:rPr>
            </w:pPr>
            <w:r>
              <w:rPr>
                <w:rFonts w:hint="eastAsia" w:ascii="宋体" w:hAnsi="宋体" w:eastAsia="宋体"/>
              </w:rPr>
              <w:t>未提供不得分。</w:t>
            </w:r>
          </w:p>
        </w:tc>
      </w:tr>
    </w:tbl>
    <w:p w14:paraId="50624397">
      <w:pPr>
        <w:wordWrap w:val="0"/>
        <w:spacing w:line="360" w:lineRule="auto"/>
        <w:rPr>
          <w:rFonts w:hint="eastAsia" w:ascii="宋体" w:hAnsi="宋体" w:eastAsia="宋体" w:cs="宋体"/>
          <w:b/>
          <w:sz w:val="28"/>
          <w:szCs w:val="28"/>
        </w:rPr>
      </w:pPr>
    </w:p>
    <w:p w14:paraId="6AB82BBB">
      <w:pPr>
        <w:wordWrap w:val="0"/>
        <w:spacing w:line="360" w:lineRule="auto"/>
        <w:rPr>
          <w:rFonts w:hint="eastAsia" w:ascii="宋体" w:hAnsi="宋体" w:eastAsia="宋体" w:cs="宋体"/>
          <w:b/>
          <w:sz w:val="28"/>
          <w:szCs w:val="28"/>
        </w:rPr>
      </w:pPr>
    </w:p>
    <w:p w14:paraId="64C7D750">
      <w:pPr>
        <w:wordWrap w:val="0"/>
        <w:spacing w:line="360" w:lineRule="auto"/>
        <w:jc w:val="center"/>
        <w:rPr>
          <w:rFonts w:hint="eastAsia" w:ascii="宋体" w:hAnsi="宋体" w:eastAsia="宋体" w:cs="宋体"/>
          <w:b/>
          <w:sz w:val="28"/>
          <w:szCs w:val="28"/>
        </w:rPr>
      </w:pPr>
      <w:r>
        <w:rPr>
          <w:rFonts w:hint="eastAsia" w:ascii="宋体" w:hAnsi="宋体" w:eastAsia="宋体" w:cs="宋体"/>
          <w:b/>
          <w:sz w:val="28"/>
          <w:szCs w:val="28"/>
        </w:rPr>
        <w:t>第二章 投标人须知</w:t>
      </w:r>
    </w:p>
    <w:p w14:paraId="619C01A2">
      <w:pPr>
        <w:wordWrap w:val="0"/>
        <w:spacing w:line="360" w:lineRule="auto"/>
        <w:ind w:firstLine="200"/>
        <w:rPr>
          <w:rFonts w:hint="eastAsia" w:ascii="宋体" w:hAnsi="宋体" w:eastAsia="宋体" w:cs="宋体"/>
          <w:b/>
          <w:sz w:val="24"/>
          <w:szCs w:val="24"/>
        </w:rPr>
      </w:pPr>
      <w:r>
        <w:rPr>
          <w:rFonts w:hint="eastAsia" w:ascii="宋体" w:hAnsi="宋体" w:eastAsia="宋体" w:cs="宋体"/>
          <w:b/>
          <w:sz w:val="24"/>
          <w:szCs w:val="24"/>
        </w:rPr>
        <w:t>一、报名须知</w:t>
      </w:r>
    </w:p>
    <w:p w14:paraId="38F7A16F">
      <w:pPr>
        <w:tabs>
          <w:tab w:val="left" w:pos="1236"/>
        </w:tabs>
        <w:wordWrap w:val="0"/>
        <w:spacing w:line="360" w:lineRule="auto"/>
        <w:ind w:firstLine="240" w:firstLineChars="100"/>
        <w:jc w:val="left"/>
        <w:rPr>
          <w:rFonts w:hint="eastAsia" w:ascii="宋体" w:hAnsi="宋体" w:eastAsia="宋体" w:cs="宋体"/>
          <w:bCs/>
          <w:sz w:val="24"/>
          <w:szCs w:val="24"/>
        </w:rPr>
      </w:pPr>
      <w:r>
        <w:rPr>
          <w:rFonts w:hint="eastAsia" w:ascii="宋体" w:hAnsi="宋体" w:eastAsia="宋体" w:cs="宋体"/>
          <w:caps/>
          <w:color w:val="333333"/>
          <w:sz w:val="24"/>
          <w:szCs w:val="24"/>
        </w:rPr>
        <w:t>（一）</w:t>
      </w:r>
      <w:r>
        <w:rPr>
          <w:rFonts w:hint="eastAsia" w:ascii="宋体" w:hAnsi="宋体" w:eastAsia="宋体" w:cs="宋体"/>
          <w:bCs/>
          <w:sz w:val="24"/>
          <w:szCs w:val="24"/>
        </w:rPr>
        <w:t>报名方式（投标人可选择以下任意一种方式报名）</w:t>
      </w:r>
    </w:p>
    <w:p w14:paraId="0EF8E34A">
      <w:pPr>
        <w:tabs>
          <w:tab w:val="left" w:pos="1236"/>
        </w:tabs>
        <w:wordWrap w:val="0"/>
        <w:spacing w:line="360" w:lineRule="auto"/>
        <w:ind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1、现场报名：报名时提供营业执照复印件，复印件要求加盖公章。法人报名需提供身份证复印件，委托代理的提供委托代理书（见附件模板）。此项目投标报名及开标需为同一人。</w:t>
      </w:r>
    </w:p>
    <w:p w14:paraId="7D3437B0">
      <w:pPr>
        <w:tabs>
          <w:tab w:val="left" w:pos="1236"/>
        </w:tabs>
        <w:wordWrap w:val="0"/>
        <w:spacing w:line="360" w:lineRule="auto"/>
        <w:ind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2、线上报名：投标人下载附件1，按要求填写报名资料，请在报名时间内将报名资料发送到指定邮箱，开标时将纸质版报名资料同投标文件一起递交（请勿将报名资料装订到投标文件里）。</w:t>
      </w:r>
    </w:p>
    <w:p w14:paraId="574968C7">
      <w:pPr>
        <w:tabs>
          <w:tab w:val="left" w:pos="1236"/>
        </w:tabs>
        <w:wordWrap w:val="0"/>
        <w:spacing w:line="360" w:lineRule="auto"/>
        <w:jc w:val="left"/>
        <w:rPr>
          <w:rFonts w:hint="eastAsia" w:ascii="宋体" w:hAnsi="宋体" w:eastAsia="宋体" w:cs="宋体"/>
          <w:bCs/>
          <w:sz w:val="24"/>
          <w:szCs w:val="24"/>
        </w:rPr>
      </w:pPr>
      <w:r>
        <w:rPr>
          <w:rFonts w:hint="eastAsia" w:ascii="宋体" w:hAnsi="宋体" w:eastAsia="宋体" w:cs="宋体"/>
          <w:bCs/>
          <w:sz w:val="24"/>
          <w:szCs w:val="24"/>
        </w:rPr>
        <w:t>（邮箱地址：</w:t>
      </w:r>
      <w:r>
        <w:fldChar w:fldCharType="begin"/>
      </w:r>
      <w:r>
        <w:instrText xml:space="preserve"> HYPERLINK "mailto:zxyyzbb8367192@163.com）" </w:instrText>
      </w:r>
      <w:r>
        <w:fldChar w:fldCharType="separate"/>
      </w:r>
      <w:r>
        <w:rPr>
          <w:rStyle w:val="14"/>
          <w:rFonts w:hint="eastAsia" w:ascii="宋体" w:hAnsi="宋体" w:eastAsia="宋体" w:cs="宋体"/>
          <w:bCs/>
          <w:sz w:val="24"/>
          <w:szCs w:val="24"/>
        </w:rPr>
        <w:t>zxyyzbb8367192@163.com）</w:t>
      </w:r>
      <w:r>
        <w:rPr>
          <w:rStyle w:val="14"/>
          <w:rFonts w:hint="eastAsia" w:ascii="宋体" w:hAnsi="宋体" w:eastAsia="宋体" w:cs="宋体"/>
          <w:bCs/>
          <w:sz w:val="24"/>
          <w:szCs w:val="24"/>
        </w:rPr>
        <w:fldChar w:fldCharType="end"/>
      </w:r>
    </w:p>
    <w:p w14:paraId="36456E4A">
      <w:pPr>
        <w:tabs>
          <w:tab w:val="left" w:pos="1236"/>
        </w:tabs>
        <w:wordWrap w:val="0"/>
        <w:spacing w:line="360" w:lineRule="auto"/>
        <w:jc w:val="left"/>
        <w:rPr>
          <w:rFonts w:hint="eastAsia" w:ascii="宋体" w:hAnsi="宋体" w:eastAsia="宋体" w:cs="宋体"/>
          <w:b/>
          <w:sz w:val="24"/>
          <w:szCs w:val="24"/>
        </w:rPr>
      </w:pPr>
      <w:r>
        <w:rPr>
          <w:rFonts w:hint="eastAsia" w:ascii="宋体" w:hAnsi="宋体" w:cs="宋体"/>
          <w:b/>
          <w:sz w:val="24"/>
          <w:szCs w:val="24"/>
        </w:rPr>
        <w:t>（二）</w:t>
      </w:r>
      <w:r>
        <w:rPr>
          <w:rFonts w:hint="eastAsia" w:ascii="宋体" w:hAnsi="宋体" w:eastAsia="宋体" w:cs="宋体"/>
          <w:b/>
          <w:sz w:val="24"/>
          <w:szCs w:val="24"/>
        </w:rPr>
        <w:t>、报名时间</w:t>
      </w:r>
    </w:p>
    <w:p w14:paraId="20A4D81D">
      <w:pPr>
        <w:tabs>
          <w:tab w:val="left" w:pos="1236"/>
        </w:tabs>
        <w:wordWrap w:val="0"/>
        <w:spacing w:line="360" w:lineRule="auto"/>
        <w:jc w:val="left"/>
        <w:rPr>
          <w:rFonts w:hint="eastAsia" w:ascii="宋体" w:hAnsi="宋体" w:eastAsia="宋体" w:cs="宋体"/>
          <w:sz w:val="24"/>
          <w:szCs w:val="24"/>
        </w:rPr>
      </w:pPr>
      <w:r>
        <w:rPr>
          <w:rFonts w:hint="eastAsia" w:ascii="宋体" w:hAnsi="宋体" w:eastAsia="宋体" w:cs="宋体"/>
          <w:sz w:val="24"/>
          <w:szCs w:val="24"/>
        </w:rPr>
        <w:t>2024年12月1</w:t>
      </w:r>
      <w:r>
        <w:rPr>
          <w:rFonts w:hint="eastAsia" w:ascii="宋体" w:hAnsi="宋体" w:eastAsia="宋体" w:cs="宋体"/>
          <w:sz w:val="24"/>
          <w:szCs w:val="24"/>
          <w:lang w:val="en-US" w:eastAsia="zh-CN"/>
        </w:rPr>
        <w:t>9</w:t>
      </w:r>
      <w:r>
        <w:rPr>
          <w:rFonts w:hint="eastAsia" w:ascii="宋体" w:hAnsi="宋体" w:eastAsia="宋体" w:cs="宋体"/>
          <w:sz w:val="24"/>
          <w:szCs w:val="24"/>
        </w:rPr>
        <w:t>日至2024年12月24日上午11:30截止</w:t>
      </w:r>
    </w:p>
    <w:p w14:paraId="6F039218">
      <w:pPr>
        <w:tabs>
          <w:tab w:val="left" w:pos="1236"/>
        </w:tabs>
        <w:wordWrap w:val="0"/>
        <w:spacing w:line="360" w:lineRule="auto"/>
        <w:jc w:val="left"/>
        <w:rPr>
          <w:rFonts w:hint="eastAsia" w:ascii="宋体" w:hAnsi="宋体" w:eastAsia="宋体" w:cs="宋体"/>
          <w:sz w:val="24"/>
          <w:szCs w:val="24"/>
        </w:rPr>
      </w:pPr>
      <w:r>
        <w:rPr>
          <w:rFonts w:hint="eastAsia" w:ascii="宋体" w:hAnsi="宋体" w:eastAsia="宋体" w:cs="宋体"/>
          <w:sz w:val="24"/>
          <w:szCs w:val="24"/>
        </w:rPr>
        <w:t>地点：市中心医院北门西侧人行道路北，好加汇胡同内向北走50米，路东院内办公楼（原工商所办公楼）三楼307室          联系电话：0477—8367192</w:t>
      </w:r>
    </w:p>
    <w:p w14:paraId="7708A072">
      <w:pPr>
        <w:tabs>
          <w:tab w:val="left" w:pos="1236"/>
        </w:tabs>
        <w:wordWrap w:val="0"/>
        <w:spacing w:line="360" w:lineRule="auto"/>
        <w:jc w:val="left"/>
        <w:rPr>
          <w:rFonts w:hint="eastAsia" w:ascii="宋体" w:hAnsi="宋体" w:eastAsia="宋体" w:cs="宋体"/>
          <w:b/>
          <w:sz w:val="24"/>
          <w:szCs w:val="24"/>
        </w:rPr>
      </w:pPr>
      <w:r>
        <w:rPr>
          <w:rFonts w:hint="eastAsia" w:ascii="宋体" w:hAnsi="宋体" w:eastAsia="宋体" w:cs="宋体"/>
          <w:b/>
          <w:sz w:val="24"/>
          <w:szCs w:val="24"/>
        </w:rPr>
        <w:t>（三）开标时间、地点</w:t>
      </w:r>
    </w:p>
    <w:p w14:paraId="21002DD3">
      <w:pPr>
        <w:tabs>
          <w:tab w:val="left" w:pos="1236"/>
        </w:tabs>
        <w:wordWrap w:val="0"/>
        <w:spacing w:line="360" w:lineRule="auto"/>
        <w:jc w:val="left"/>
        <w:rPr>
          <w:rFonts w:hint="eastAsia" w:ascii="宋体" w:hAnsi="宋体" w:eastAsia="宋体" w:cs="宋体"/>
          <w:sz w:val="24"/>
          <w:szCs w:val="24"/>
        </w:rPr>
      </w:pPr>
      <w:r>
        <w:rPr>
          <w:rFonts w:hint="eastAsia" w:ascii="宋体" w:hAnsi="宋体" w:eastAsia="宋体" w:cs="宋体"/>
          <w:sz w:val="24"/>
          <w:szCs w:val="24"/>
        </w:rPr>
        <w:t>2024年</w:t>
      </w:r>
      <w:r>
        <w:rPr>
          <w:rFonts w:hint="eastAsia" w:ascii="宋体" w:hAnsi="宋体" w:cs="宋体"/>
          <w:sz w:val="24"/>
          <w:szCs w:val="24"/>
        </w:rPr>
        <w:t>12</w:t>
      </w:r>
      <w:r>
        <w:rPr>
          <w:rFonts w:hint="eastAsia" w:ascii="宋体" w:hAnsi="宋体" w:eastAsia="宋体" w:cs="宋体"/>
          <w:sz w:val="24"/>
          <w:szCs w:val="24"/>
        </w:rPr>
        <w:t>月25日</w:t>
      </w:r>
      <w:r>
        <w:rPr>
          <w:rFonts w:hint="eastAsia" w:ascii="宋体" w:hAnsi="宋体" w:cs="宋体"/>
          <w:sz w:val="24"/>
          <w:szCs w:val="24"/>
        </w:rPr>
        <w:t>上午8</w:t>
      </w:r>
      <w:r>
        <w:rPr>
          <w:rFonts w:hint="eastAsia" w:ascii="宋体" w:hAnsi="宋体" w:eastAsia="宋体" w:cs="宋体"/>
          <w:sz w:val="24"/>
          <w:szCs w:val="24"/>
        </w:rPr>
        <w:t>:40 （投标文件递交截止时间）   地点：市中心医院北门西侧人行道路北，好加汇胡同内向北走50米，路东院内办公楼（原工商所办公楼）三楼会议室</w:t>
      </w:r>
    </w:p>
    <w:p w14:paraId="1EEACD99">
      <w:pPr>
        <w:tabs>
          <w:tab w:val="left" w:pos="1236"/>
        </w:tabs>
        <w:wordWrap w:val="0"/>
        <w:spacing w:line="360" w:lineRule="auto"/>
        <w:jc w:val="left"/>
        <w:rPr>
          <w:rFonts w:hint="eastAsia" w:ascii="宋体" w:hAnsi="宋体" w:eastAsia="宋体" w:cs="宋体"/>
          <w:b/>
          <w:caps/>
          <w:color w:val="333333"/>
          <w:sz w:val="24"/>
          <w:szCs w:val="24"/>
        </w:rPr>
      </w:pPr>
      <w:r>
        <w:rPr>
          <w:rFonts w:hint="eastAsia" w:ascii="宋体" w:hAnsi="宋体" w:eastAsia="宋体" w:cs="宋体"/>
          <w:b/>
          <w:caps/>
          <w:color w:val="333333"/>
          <w:sz w:val="24"/>
          <w:szCs w:val="24"/>
        </w:rPr>
        <w:t>（四）评标办法及程序</w:t>
      </w:r>
    </w:p>
    <w:p w14:paraId="3936D585">
      <w:pPr>
        <w:pStyle w:val="9"/>
        <w:pBdr>
          <w:top w:val="none" w:color="000000" w:sz="0" w:space="0"/>
          <w:left w:val="none" w:color="000000" w:sz="0" w:space="0"/>
          <w:bottom w:val="none" w:color="000000" w:sz="0" w:space="0"/>
          <w:right w:val="none" w:color="000000" w:sz="0" w:space="0"/>
        </w:pBdr>
        <w:wordWrap w:val="0"/>
        <w:spacing w:beforeAutospacing="0" w:afterAutospacing="0" w:line="360" w:lineRule="auto"/>
        <w:ind w:firstLine="240" w:firstLineChars="100"/>
        <w:rPr>
          <w:rFonts w:hint="eastAsia" w:ascii="宋体" w:hAnsi="宋体" w:eastAsia="宋体" w:cs="宋体"/>
          <w:caps/>
          <w:color w:val="333333"/>
        </w:rPr>
      </w:pPr>
      <w:r>
        <w:rPr>
          <w:rFonts w:hint="eastAsia" w:ascii="宋体" w:hAnsi="宋体" w:eastAsia="宋体" w:cs="宋体"/>
          <w:caps/>
          <w:color w:val="333333"/>
        </w:rPr>
        <w:t>评标活动遵循公平、公正、科学的原则，以招标文件和投标文件为评标的基本依据，采用满足实质性响应的综合评分法。</w:t>
      </w:r>
    </w:p>
    <w:p w14:paraId="07AA1EBF">
      <w:pPr>
        <w:wordWrap w:val="0"/>
        <w:spacing w:line="360" w:lineRule="auto"/>
        <w:ind w:firstLine="200"/>
        <w:rPr>
          <w:rFonts w:hint="eastAsia" w:ascii="宋体" w:hAnsi="宋体" w:eastAsia="宋体" w:cs="宋体"/>
          <w:b/>
          <w:sz w:val="24"/>
          <w:szCs w:val="24"/>
        </w:rPr>
      </w:pPr>
      <w:r>
        <w:rPr>
          <w:rFonts w:hint="eastAsia" w:ascii="宋体" w:hAnsi="宋体" w:eastAsia="宋体" w:cs="宋体"/>
          <w:b/>
          <w:sz w:val="24"/>
          <w:szCs w:val="24"/>
        </w:rPr>
        <w:t>二、响应文件</w:t>
      </w:r>
    </w:p>
    <w:p w14:paraId="246A272E">
      <w:pPr>
        <w:wordWrap w:val="0"/>
        <w:spacing w:line="360" w:lineRule="auto"/>
        <w:ind w:firstLine="200"/>
        <w:rPr>
          <w:rFonts w:hint="eastAsia" w:ascii="宋体" w:hAnsi="宋体" w:eastAsia="宋体" w:cs="宋体"/>
          <w:sz w:val="24"/>
          <w:szCs w:val="24"/>
        </w:rPr>
      </w:pPr>
      <w:r>
        <w:rPr>
          <w:rFonts w:hint="eastAsia" w:ascii="宋体" w:hAnsi="宋体" w:eastAsia="宋体" w:cs="宋体"/>
          <w:sz w:val="24"/>
          <w:szCs w:val="24"/>
        </w:rPr>
        <w:t>（一）响应文件的构成及编制要求</w:t>
      </w:r>
    </w:p>
    <w:p w14:paraId="176DE67B">
      <w:pPr>
        <w:wordWrap w:val="0"/>
        <w:spacing w:line="360" w:lineRule="auto"/>
        <w:ind w:firstLine="200"/>
        <w:rPr>
          <w:rFonts w:hint="eastAsia" w:ascii="宋体" w:hAnsi="宋体" w:eastAsia="宋体" w:cs="宋体"/>
          <w:sz w:val="24"/>
          <w:szCs w:val="24"/>
        </w:rPr>
      </w:pPr>
      <w:r>
        <w:rPr>
          <w:rFonts w:hint="eastAsia" w:ascii="宋体" w:hAnsi="宋体" w:eastAsia="宋体" w:cs="宋体"/>
          <w:sz w:val="24"/>
          <w:szCs w:val="24"/>
        </w:rPr>
        <w:t>响应文件应按照“响应文件格式”进行编写（可以增加附页），作为响应文件的组成部分。</w:t>
      </w:r>
    </w:p>
    <w:p w14:paraId="6E2FBD32">
      <w:pPr>
        <w:wordWrap w:val="0"/>
        <w:spacing w:line="360" w:lineRule="auto"/>
        <w:ind w:firstLine="200"/>
        <w:rPr>
          <w:rFonts w:hint="eastAsia" w:ascii="宋体" w:hAnsi="宋体" w:eastAsia="宋体" w:cs="宋体"/>
          <w:sz w:val="24"/>
          <w:szCs w:val="24"/>
        </w:rPr>
      </w:pPr>
      <w:r>
        <w:rPr>
          <w:rFonts w:hint="eastAsia" w:ascii="宋体" w:hAnsi="宋体" w:eastAsia="宋体" w:cs="宋体"/>
          <w:sz w:val="24"/>
          <w:szCs w:val="24"/>
        </w:rPr>
        <w:t>（二）编制要求</w:t>
      </w:r>
    </w:p>
    <w:p w14:paraId="387A1011">
      <w:pPr>
        <w:wordWrap w:val="0"/>
        <w:spacing w:line="360" w:lineRule="auto"/>
        <w:ind w:firstLine="468" w:firstLineChars="195"/>
        <w:rPr>
          <w:rFonts w:hint="eastAsia" w:ascii="宋体" w:hAnsi="宋体" w:eastAsia="宋体" w:cs="宋体"/>
          <w:sz w:val="24"/>
          <w:szCs w:val="24"/>
        </w:rPr>
      </w:pPr>
      <w:r>
        <w:rPr>
          <w:rFonts w:hint="eastAsia" w:ascii="宋体" w:hAnsi="宋体" w:eastAsia="宋体" w:cs="宋体"/>
          <w:sz w:val="24"/>
          <w:szCs w:val="24"/>
        </w:rPr>
        <w:t>投标文件统一使用A4规格书写、打印，提供封面，并编写目录，页码必须连续（不能打印的材料可手写页码）。投标文件装订应采用胶订方式牢固装订成册，不可插页抽页，不可采用活页纸装订。正本和副本的封面上应清楚地标记“正本”或“副本”的字样。当正本和副本不一致时，以正本为准。标书每一页均需加盖公章。开标时供应商需将投标所需资料胶印3份（一正两副），并密封携带。</w:t>
      </w:r>
    </w:p>
    <w:p w14:paraId="3DC71B0B">
      <w:pPr>
        <w:wordWrap w:val="0"/>
        <w:spacing w:line="360" w:lineRule="auto"/>
        <w:ind w:firstLine="200"/>
        <w:rPr>
          <w:rFonts w:hint="eastAsia" w:ascii="宋体" w:hAnsi="宋体" w:eastAsia="宋体" w:cs="宋体"/>
          <w:sz w:val="24"/>
          <w:szCs w:val="24"/>
        </w:rPr>
      </w:pPr>
      <w:r>
        <w:rPr>
          <w:rFonts w:hint="eastAsia" w:ascii="宋体" w:hAnsi="宋体" w:eastAsia="宋体" w:cs="宋体"/>
          <w:sz w:val="24"/>
          <w:szCs w:val="24"/>
        </w:rPr>
        <w:t>（三）投标报价</w:t>
      </w:r>
    </w:p>
    <w:p w14:paraId="3B105708">
      <w:pPr>
        <w:wordWrap w:val="0"/>
        <w:spacing w:line="360" w:lineRule="auto"/>
        <w:ind w:firstLine="560"/>
        <w:rPr>
          <w:rFonts w:hint="eastAsia" w:ascii="宋体" w:hAnsi="宋体" w:eastAsia="宋体" w:cs="宋体"/>
          <w:sz w:val="24"/>
          <w:szCs w:val="24"/>
        </w:rPr>
      </w:pPr>
      <w:r>
        <w:rPr>
          <w:rFonts w:hint="eastAsia" w:ascii="宋体" w:hAnsi="宋体" w:eastAsia="宋体" w:cs="宋体"/>
          <w:sz w:val="24"/>
          <w:szCs w:val="24"/>
        </w:rPr>
        <w:t xml:space="preserve">1.本次评标无需报价，中标结果依据综合评分高低排序前8名入围。 </w:t>
      </w:r>
    </w:p>
    <w:p w14:paraId="7CE7AB6A">
      <w:pPr>
        <w:wordWrap w:val="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三、开标</w:t>
      </w:r>
    </w:p>
    <w:p w14:paraId="5EA7F5B8">
      <w:pPr>
        <w:wordWrap w:val="0"/>
        <w:spacing w:line="360" w:lineRule="auto"/>
        <w:ind w:firstLine="200"/>
        <w:rPr>
          <w:rFonts w:hint="eastAsia" w:ascii="宋体" w:hAnsi="宋体" w:eastAsia="宋体" w:cs="宋体"/>
          <w:sz w:val="24"/>
          <w:szCs w:val="24"/>
        </w:rPr>
      </w:pPr>
      <w:r>
        <w:rPr>
          <w:rFonts w:hint="eastAsia" w:ascii="宋体" w:hAnsi="宋体" w:eastAsia="宋体" w:cs="宋体"/>
          <w:sz w:val="24"/>
          <w:szCs w:val="24"/>
        </w:rPr>
        <w:t>1.开标异议</w:t>
      </w:r>
    </w:p>
    <w:p w14:paraId="6C8A898E">
      <w:pPr>
        <w:wordWrap w:val="0"/>
        <w:spacing w:line="360" w:lineRule="auto"/>
        <w:ind w:firstLine="200"/>
        <w:rPr>
          <w:rFonts w:hint="eastAsia" w:ascii="宋体" w:hAnsi="宋体" w:eastAsia="宋体" w:cs="宋体"/>
          <w:sz w:val="24"/>
          <w:szCs w:val="24"/>
        </w:rPr>
      </w:pPr>
      <w:r>
        <w:rPr>
          <w:rFonts w:hint="eastAsia" w:ascii="宋体" w:hAnsi="宋体" w:eastAsia="宋体" w:cs="宋体"/>
          <w:sz w:val="24"/>
          <w:szCs w:val="24"/>
        </w:rPr>
        <w:t>供应商对开标有异议的，应当在开标现场提出，开标结束后，不再受理对开标过程的异议。</w:t>
      </w:r>
    </w:p>
    <w:p w14:paraId="19CBF424">
      <w:pPr>
        <w:wordWrap w:val="0"/>
        <w:spacing w:line="360" w:lineRule="auto"/>
        <w:rPr>
          <w:rFonts w:hint="eastAsia" w:ascii="宋体" w:hAnsi="宋体" w:eastAsia="宋体" w:cs="宋体"/>
          <w:sz w:val="24"/>
          <w:szCs w:val="24"/>
        </w:rPr>
      </w:pPr>
      <w:r>
        <w:rPr>
          <w:rFonts w:hint="eastAsia" w:ascii="宋体" w:hAnsi="宋体" w:eastAsia="宋体" w:cs="宋体"/>
          <w:sz w:val="24"/>
          <w:szCs w:val="24"/>
        </w:rPr>
        <w:t>2.投标无效情形</w:t>
      </w:r>
    </w:p>
    <w:p w14:paraId="4061BDC1">
      <w:pPr>
        <w:wordWrap w:val="0"/>
        <w:spacing w:line="360" w:lineRule="auto"/>
        <w:ind w:firstLine="200"/>
        <w:rPr>
          <w:rFonts w:hint="eastAsia" w:ascii="宋体" w:hAnsi="宋体" w:eastAsia="宋体" w:cs="宋体"/>
          <w:sz w:val="24"/>
          <w:szCs w:val="24"/>
        </w:rPr>
      </w:pPr>
      <w:r>
        <w:rPr>
          <w:rFonts w:hint="eastAsia" w:ascii="宋体" w:hAnsi="宋体" w:eastAsia="宋体" w:cs="宋体"/>
          <w:sz w:val="24"/>
          <w:szCs w:val="24"/>
        </w:rPr>
        <w:t>评委将对各位投标人的资质、参数及响应程度、标书制作规范等进行审核，凡其中有一项不合格的，按无效投标处理。</w:t>
      </w:r>
    </w:p>
    <w:p w14:paraId="00B96331">
      <w:pPr>
        <w:wordWrap w:val="0"/>
        <w:spacing w:line="360" w:lineRule="auto"/>
        <w:rPr>
          <w:rFonts w:hint="eastAsia" w:ascii="宋体" w:hAnsi="宋体" w:eastAsia="宋体" w:cs="宋体"/>
          <w:sz w:val="24"/>
          <w:szCs w:val="24"/>
        </w:rPr>
      </w:pPr>
      <w:r>
        <w:rPr>
          <w:rFonts w:hint="eastAsia" w:ascii="宋体" w:hAnsi="宋体" w:eastAsia="宋体" w:cs="宋体"/>
          <w:sz w:val="24"/>
          <w:szCs w:val="24"/>
        </w:rPr>
        <w:t>3.有下列情形之一的，视为供应商串通投标：</w:t>
      </w:r>
    </w:p>
    <w:p w14:paraId="631F0C9D">
      <w:pPr>
        <w:wordWrap w:val="0"/>
        <w:spacing w:line="360" w:lineRule="auto"/>
        <w:ind w:firstLine="200"/>
        <w:rPr>
          <w:rFonts w:hint="eastAsia" w:ascii="宋体" w:hAnsi="宋体" w:eastAsia="宋体" w:cs="宋体"/>
          <w:sz w:val="24"/>
          <w:szCs w:val="24"/>
        </w:rPr>
      </w:pPr>
      <w:r>
        <w:rPr>
          <w:rFonts w:hint="eastAsia" w:ascii="宋体" w:hAnsi="宋体" w:eastAsia="宋体" w:cs="宋体"/>
          <w:sz w:val="24"/>
          <w:szCs w:val="24"/>
        </w:rPr>
        <w:t>（1）不同供应商的响应文件由同一单位或者个人编制，表现为制作格式等相同；</w:t>
      </w:r>
    </w:p>
    <w:p w14:paraId="3933DD9F">
      <w:pPr>
        <w:wordWrap w:val="0"/>
        <w:spacing w:line="360" w:lineRule="auto"/>
        <w:ind w:firstLine="200"/>
        <w:rPr>
          <w:rFonts w:hint="eastAsia" w:ascii="宋体" w:hAnsi="宋体" w:eastAsia="宋体" w:cs="宋体"/>
          <w:sz w:val="24"/>
          <w:szCs w:val="24"/>
        </w:rPr>
      </w:pPr>
      <w:r>
        <w:rPr>
          <w:rFonts w:hint="eastAsia" w:ascii="宋体" w:hAnsi="宋体" w:eastAsia="宋体" w:cs="宋体"/>
          <w:sz w:val="24"/>
          <w:szCs w:val="24"/>
        </w:rPr>
        <w:t>（2）不同供应商的响应文件由同一单位或者个人办理投标事宜；</w:t>
      </w:r>
    </w:p>
    <w:p w14:paraId="15C9E200">
      <w:pPr>
        <w:wordWrap w:val="0"/>
        <w:spacing w:line="360" w:lineRule="auto"/>
        <w:ind w:firstLine="200"/>
        <w:rPr>
          <w:rFonts w:hint="eastAsia" w:ascii="宋体" w:hAnsi="宋体" w:eastAsia="宋体" w:cs="宋体"/>
          <w:sz w:val="24"/>
          <w:szCs w:val="24"/>
        </w:rPr>
      </w:pPr>
      <w:r>
        <w:rPr>
          <w:rFonts w:hint="eastAsia" w:ascii="宋体" w:hAnsi="宋体" w:eastAsia="宋体" w:cs="宋体"/>
          <w:sz w:val="24"/>
          <w:szCs w:val="24"/>
        </w:rPr>
        <w:t>（3）不同供应商的响应文件载明的项目管理或联系人为同一人；</w:t>
      </w:r>
    </w:p>
    <w:p w14:paraId="7CEFC72E">
      <w:pPr>
        <w:wordWrap w:val="0"/>
        <w:spacing w:line="360" w:lineRule="auto"/>
        <w:ind w:firstLine="200"/>
        <w:rPr>
          <w:rFonts w:hint="eastAsia" w:ascii="宋体" w:hAnsi="宋体" w:eastAsia="宋体" w:cs="宋体"/>
          <w:sz w:val="24"/>
          <w:szCs w:val="24"/>
        </w:rPr>
      </w:pPr>
      <w:r>
        <w:rPr>
          <w:rFonts w:hint="eastAsia" w:ascii="宋体" w:hAnsi="宋体" w:eastAsia="宋体" w:cs="宋体"/>
          <w:sz w:val="24"/>
          <w:szCs w:val="24"/>
        </w:rPr>
        <w:t>（4）不同供应商的响应文件异常一致或者投标报价呈规律性差异；</w:t>
      </w:r>
    </w:p>
    <w:p w14:paraId="15B91DDC">
      <w:pPr>
        <w:wordWrap w:val="0"/>
        <w:spacing w:line="360" w:lineRule="auto"/>
        <w:rPr>
          <w:rFonts w:hint="eastAsia" w:ascii="宋体" w:hAnsi="宋体" w:eastAsia="宋体" w:cs="宋体"/>
          <w:b/>
          <w:sz w:val="24"/>
          <w:szCs w:val="24"/>
        </w:rPr>
      </w:pPr>
      <w:r>
        <w:rPr>
          <w:rFonts w:hint="eastAsia" w:ascii="宋体" w:hAnsi="宋体" w:eastAsia="宋体" w:cs="宋体"/>
          <w:sz w:val="24"/>
          <w:szCs w:val="24"/>
        </w:rPr>
        <w:t xml:space="preserve">    </w:t>
      </w:r>
      <w:r>
        <w:rPr>
          <w:rFonts w:hint="eastAsia" w:ascii="宋体" w:hAnsi="宋体" w:eastAsia="宋体" w:cs="宋体"/>
          <w:b/>
          <w:sz w:val="24"/>
          <w:szCs w:val="24"/>
        </w:rPr>
        <w:t>说明：在项目评审时被认定为串通投标的投标人不得参加该项目下的投标活动。</w:t>
      </w:r>
    </w:p>
    <w:p w14:paraId="79BB34FE">
      <w:pPr>
        <w:wordWrap w:val="0"/>
        <w:spacing w:line="360" w:lineRule="auto"/>
        <w:ind w:firstLine="200"/>
        <w:rPr>
          <w:rFonts w:hint="eastAsia" w:ascii="宋体" w:hAnsi="宋体" w:eastAsia="宋体" w:cs="宋体"/>
          <w:sz w:val="24"/>
          <w:szCs w:val="24"/>
        </w:rPr>
      </w:pPr>
      <w:r>
        <w:rPr>
          <w:rFonts w:hint="eastAsia" w:ascii="宋体" w:hAnsi="宋体" w:eastAsia="宋体" w:cs="宋体"/>
          <w:sz w:val="24"/>
          <w:szCs w:val="24"/>
        </w:rPr>
        <w:t>4.中标通知书发放</w:t>
      </w:r>
    </w:p>
    <w:p w14:paraId="1DECFDB2">
      <w:pPr>
        <w:wordWrap w:val="0"/>
        <w:spacing w:line="360" w:lineRule="auto"/>
        <w:ind w:firstLine="200"/>
        <w:rPr>
          <w:rFonts w:hint="eastAsia" w:ascii="宋体" w:hAnsi="宋体" w:eastAsia="宋体" w:cs="宋体"/>
          <w:sz w:val="24"/>
          <w:szCs w:val="24"/>
        </w:rPr>
      </w:pPr>
      <w:r>
        <w:rPr>
          <w:rFonts w:hint="eastAsia" w:ascii="宋体" w:hAnsi="宋体" w:eastAsia="宋体" w:cs="宋体"/>
          <w:sz w:val="24"/>
          <w:szCs w:val="24"/>
        </w:rPr>
        <w:t>我院招标办以书面形式向成交供应商发出中标书，中标通知书是合同的重要组成部分，对采购人和成交供应商具有同等法律效力。</w:t>
      </w:r>
    </w:p>
    <w:p w14:paraId="27CD4E3D">
      <w:pPr>
        <w:wordWrap w:val="0"/>
        <w:spacing w:line="360" w:lineRule="auto"/>
        <w:ind w:firstLine="200"/>
        <w:rPr>
          <w:rFonts w:hint="eastAsia" w:ascii="宋体" w:hAnsi="宋体" w:eastAsia="宋体" w:cs="宋体"/>
          <w:sz w:val="24"/>
          <w:szCs w:val="24"/>
        </w:rPr>
      </w:pPr>
      <w:r>
        <w:rPr>
          <w:rFonts w:hint="eastAsia" w:ascii="宋体" w:hAnsi="宋体" w:eastAsia="宋体" w:cs="宋体"/>
          <w:sz w:val="24"/>
          <w:szCs w:val="24"/>
        </w:rPr>
        <w:t>成交供应商需在规定时间内到指定地点领取中标通知书，须持中标通知书签订成交合同。</w:t>
      </w:r>
    </w:p>
    <w:p w14:paraId="0A3F32F6">
      <w:pPr>
        <w:wordWrap w:val="0"/>
        <w:spacing w:line="360" w:lineRule="auto"/>
        <w:ind w:firstLine="200"/>
        <w:rPr>
          <w:rFonts w:hint="eastAsia" w:ascii="宋体" w:hAnsi="宋体" w:eastAsia="宋体" w:cs="宋体"/>
          <w:b/>
          <w:sz w:val="24"/>
          <w:szCs w:val="24"/>
        </w:rPr>
      </w:pPr>
      <w:r>
        <w:rPr>
          <w:rFonts w:hint="eastAsia" w:ascii="宋体" w:hAnsi="宋体" w:eastAsia="宋体" w:cs="宋体"/>
          <w:b/>
          <w:sz w:val="24"/>
          <w:szCs w:val="24"/>
        </w:rPr>
        <w:t>四、质疑</w:t>
      </w:r>
    </w:p>
    <w:p w14:paraId="3592AEB5">
      <w:pPr>
        <w:wordWrap w:val="0"/>
        <w:spacing w:line="360" w:lineRule="auto"/>
        <w:ind w:firstLine="200"/>
        <w:rPr>
          <w:rFonts w:hint="eastAsia" w:ascii="宋体" w:hAnsi="宋体" w:eastAsia="宋体" w:cs="宋体"/>
          <w:sz w:val="24"/>
          <w:szCs w:val="24"/>
        </w:rPr>
      </w:pPr>
      <w:r>
        <w:rPr>
          <w:rFonts w:hint="eastAsia" w:ascii="宋体" w:hAnsi="宋体" w:eastAsia="宋体" w:cs="宋体"/>
          <w:sz w:val="24"/>
          <w:szCs w:val="24"/>
        </w:rPr>
        <w:t>（一）供应商认为采购过程和中标、成交结果使自己权益受到损害的，可以在中标结果告知后2日内，以书面形式一次性向我单位提出质疑，质疑采用实名制。我单位将在7个工作日内以书面形式针对质疑内容作出答复。</w:t>
      </w:r>
    </w:p>
    <w:p w14:paraId="57451717">
      <w:pPr>
        <w:wordWrap w:val="0"/>
        <w:spacing w:line="360" w:lineRule="auto"/>
        <w:ind w:firstLine="200"/>
        <w:rPr>
          <w:rFonts w:hint="eastAsia" w:ascii="宋体" w:hAnsi="宋体" w:eastAsia="宋体" w:cs="宋体"/>
          <w:sz w:val="24"/>
          <w:szCs w:val="24"/>
        </w:rPr>
      </w:pPr>
      <w:r>
        <w:rPr>
          <w:rFonts w:hint="eastAsia" w:ascii="宋体" w:hAnsi="宋体" w:eastAsia="宋体" w:cs="宋体"/>
          <w:sz w:val="24"/>
          <w:szCs w:val="24"/>
        </w:rPr>
        <w:t>（二）供应商提出质疑应当提交质疑函和必要的证明材料。质疑函应当包括下列内容：</w:t>
      </w:r>
    </w:p>
    <w:p w14:paraId="1093B62F">
      <w:pPr>
        <w:wordWrap w:val="0"/>
        <w:spacing w:line="360" w:lineRule="auto"/>
        <w:ind w:left="882" w:leftChars="420" w:firstLine="100"/>
        <w:rPr>
          <w:rFonts w:hint="eastAsia" w:ascii="宋体" w:hAnsi="宋体" w:eastAsia="宋体" w:cs="宋体"/>
          <w:sz w:val="24"/>
          <w:szCs w:val="24"/>
        </w:rPr>
      </w:pPr>
      <w:r>
        <w:rPr>
          <w:rFonts w:hint="eastAsia" w:ascii="宋体" w:hAnsi="宋体" w:eastAsia="宋体" w:cs="宋体"/>
          <w:sz w:val="24"/>
          <w:szCs w:val="24"/>
        </w:rPr>
        <w:t>1.供应商的姓名或者名称、地址、邮编、联系人及联系电话；</w:t>
      </w:r>
    </w:p>
    <w:p w14:paraId="0DC0E0F9">
      <w:pPr>
        <w:wordWrap w:val="0"/>
        <w:spacing w:line="360" w:lineRule="auto"/>
        <w:ind w:left="882" w:leftChars="420" w:firstLine="100"/>
        <w:rPr>
          <w:rFonts w:hint="eastAsia" w:ascii="宋体" w:hAnsi="宋体" w:eastAsia="宋体" w:cs="宋体"/>
          <w:sz w:val="24"/>
          <w:szCs w:val="24"/>
        </w:rPr>
      </w:pPr>
      <w:r>
        <w:rPr>
          <w:rFonts w:hint="eastAsia" w:ascii="宋体" w:hAnsi="宋体" w:eastAsia="宋体" w:cs="宋体"/>
          <w:sz w:val="24"/>
          <w:szCs w:val="24"/>
        </w:rPr>
        <w:t>2.质疑项目名称；</w:t>
      </w:r>
    </w:p>
    <w:p w14:paraId="3B837744">
      <w:pPr>
        <w:wordWrap w:val="0"/>
        <w:spacing w:line="360" w:lineRule="auto"/>
        <w:ind w:left="882" w:leftChars="420" w:firstLine="100"/>
        <w:rPr>
          <w:rFonts w:hint="eastAsia" w:ascii="宋体" w:hAnsi="宋体" w:eastAsia="宋体" w:cs="宋体"/>
          <w:sz w:val="24"/>
          <w:szCs w:val="24"/>
        </w:rPr>
      </w:pPr>
      <w:r>
        <w:rPr>
          <w:rFonts w:hint="eastAsia" w:ascii="宋体" w:hAnsi="宋体" w:eastAsia="宋体" w:cs="宋体"/>
          <w:sz w:val="24"/>
          <w:szCs w:val="24"/>
        </w:rPr>
        <w:t>3.具体、明确的质疑事项和与质疑事项相关的请求；</w:t>
      </w:r>
    </w:p>
    <w:p w14:paraId="3D833821">
      <w:pPr>
        <w:wordWrap w:val="0"/>
        <w:spacing w:line="360" w:lineRule="auto"/>
        <w:ind w:left="882" w:leftChars="420" w:firstLine="100"/>
        <w:rPr>
          <w:rFonts w:hint="eastAsia" w:ascii="宋体" w:hAnsi="宋体" w:eastAsia="宋体" w:cs="宋体"/>
          <w:sz w:val="24"/>
          <w:szCs w:val="24"/>
        </w:rPr>
      </w:pPr>
      <w:r>
        <w:rPr>
          <w:rFonts w:hint="eastAsia" w:ascii="宋体" w:hAnsi="宋体" w:eastAsia="宋体" w:cs="宋体"/>
          <w:sz w:val="24"/>
          <w:szCs w:val="24"/>
        </w:rPr>
        <w:t>4.事实依据及必要的法律依据；</w:t>
      </w:r>
    </w:p>
    <w:p w14:paraId="6E0D2E51">
      <w:pPr>
        <w:wordWrap w:val="0"/>
        <w:spacing w:line="360" w:lineRule="auto"/>
        <w:ind w:left="882" w:leftChars="420" w:firstLine="100"/>
        <w:rPr>
          <w:rFonts w:hint="eastAsia" w:ascii="宋体" w:hAnsi="宋体" w:eastAsia="宋体" w:cs="宋体"/>
          <w:sz w:val="24"/>
          <w:szCs w:val="24"/>
        </w:rPr>
      </w:pPr>
      <w:r>
        <w:rPr>
          <w:rFonts w:hint="eastAsia" w:ascii="宋体" w:hAnsi="宋体" w:eastAsia="宋体" w:cs="宋体"/>
          <w:sz w:val="24"/>
          <w:szCs w:val="24"/>
        </w:rPr>
        <w:t>5.质疑日期</w:t>
      </w:r>
    </w:p>
    <w:p w14:paraId="0AB6BB96">
      <w:pPr>
        <w:wordWrap w:val="0"/>
        <w:spacing w:line="360" w:lineRule="auto"/>
        <w:ind w:firstLine="200"/>
        <w:rPr>
          <w:rFonts w:hint="eastAsia" w:ascii="宋体" w:hAnsi="宋体" w:eastAsia="宋体" w:cs="宋体"/>
          <w:sz w:val="24"/>
          <w:szCs w:val="24"/>
        </w:rPr>
      </w:pPr>
      <w:r>
        <w:rPr>
          <w:rFonts w:hint="eastAsia" w:ascii="宋体" w:hAnsi="宋体" w:eastAsia="宋体" w:cs="宋体"/>
          <w:sz w:val="24"/>
          <w:szCs w:val="24"/>
        </w:rPr>
        <w:t>（三）供应商在提出质疑时，请严格按照相关法律法规及质疑函范本要求提出和制作，否则，自行承担相关不利后果。</w:t>
      </w:r>
    </w:p>
    <w:p w14:paraId="1F471B2C">
      <w:pPr>
        <w:wordWrap w:val="0"/>
        <w:spacing w:line="360" w:lineRule="auto"/>
        <w:ind w:firstLine="200"/>
        <w:rPr>
          <w:rFonts w:hint="eastAsia" w:ascii="宋体" w:hAnsi="宋体" w:eastAsia="宋体" w:cs="宋体"/>
          <w:sz w:val="24"/>
          <w:szCs w:val="24"/>
        </w:rPr>
      </w:pPr>
      <w:r>
        <w:rPr>
          <w:rFonts w:hint="eastAsia" w:ascii="宋体" w:hAnsi="宋体" w:eastAsia="宋体" w:cs="宋体"/>
          <w:sz w:val="24"/>
          <w:szCs w:val="24"/>
        </w:rPr>
        <w:t>对捏造事实，提供虚假材料或者以非法手段取得证明材料进行恶意质疑的，一经查实，将上报监督部门，并不得再参与我院的任何采购项目。</w:t>
      </w:r>
    </w:p>
    <w:p w14:paraId="05EA2AE0">
      <w:pPr>
        <w:wordWrap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 （四）质疑电话</w:t>
      </w:r>
    </w:p>
    <w:p w14:paraId="037B7638">
      <w:pPr>
        <w:wordWrap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     纪检监察室   电话：0477-8367180 </w:t>
      </w:r>
    </w:p>
    <w:p w14:paraId="32730794">
      <w:pPr>
        <w:wordWrap w:val="0"/>
        <w:spacing w:line="360" w:lineRule="auto"/>
        <w:ind w:firstLine="100"/>
        <w:rPr>
          <w:rFonts w:hint="eastAsia" w:ascii="宋体" w:hAnsi="宋体" w:eastAsia="宋体" w:cs="宋体"/>
          <w:b/>
          <w:sz w:val="24"/>
          <w:szCs w:val="24"/>
        </w:rPr>
      </w:pPr>
      <w:r>
        <w:rPr>
          <w:rFonts w:hint="eastAsia" w:ascii="宋体" w:hAnsi="宋体" w:eastAsia="宋体" w:cs="宋体"/>
          <w:b/>
          <w:sz w:val="24"/>
          <w:szCs w:val="24"/>
        </w:rPr>
        <w:t xml:space="preserve"> 五、投标失信行为黑名单制度</w:t>
      </w:r>
    </w:p>
    <w:p w14:paraId="01F68C51">
      <w:pPr>
        <w:wordWrap w:val="0"/>
        <w:spacing w:line="360" w:lineRule="auto"/>
        <w:ind w:firstLine="100"/>
        <w:rPr>
          <w:rFonts w:hint="eastAsia" w:ascii="宋体" w:hAnsi="宋体" w:eastAsia="宋体" w:cs="宋体"/>
          <w:sz w:val="24"/>
          <w:szCs w:val="24"/>
        </w:rPr>
      </w:pPr>
      <w:r>
        <w:rPr>
          <w:rFonts w:hint="eastAsia" w:ascii="宋体" w:hAnsi="宋体" w:eastAsia="宋体" w:cs="宋体"/>
          <w:sz w:val="24"/>
          <w:szCs w:val="24"/>
        </w:rPr>
        <w:t>见下页</w:t>
      </w:r>
    </w:p>
    <w:p w14:paraId="6A71A0D7">
      <w:pPr>
        <w:wordWrap w:val="0"/>
        <w:spacing w:line="360" w:lineRule="auto"/>
        <w:rPr>
          <w:rFonts w:hint="eastAsia" w:ascii="宋体" w:hAnsi="宋体" w:eastAsia="宋体" w:cs="宋体"/>
          <w:sz w:val="24"/>
          <w:szCs w:val="24"/>
        </w:rPr>
      </w:pPr>
    </w:p>
    <w:p w14:paraId="243458C3">
      <w:pPr>
        <w:wordWrap w:val="0"/>
        <w:spacing w:line="360" w:lineRule="auto"/>
        <w:jc w:val="center"/>
        <w:rPr>
          <w:rFonts w:hint="eastAsia" w:ascii="宋体" w:hAnsi="宋体" w:eastAsia="宋体" w:cs="宋体"/>
          <w:b/>
          <w:sz w:val="24"/>
          <w:szCs w:val="24"/>
        </w:rPr>
      </w:pPr>
    </w:p>
    <w:p w14:paraId="073DF69A">
      <w:pPr>
        <w:wordWrap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投标失信行为黑名单制度</w:t>
      </w:r>
    </w:p>
    <w:p w14:paraId="6F2A298A">
      <w:pPr>
        <w:wordWrap w:val="0"/>
        <w:spacing w:line="360" w:lineRule="auto"/>
        <w:ind w:firstLine="200"/>
        <w:jc w:val="left"/>
        <w:rPr>
          <w:rFonts w:hint="eastAsia" w:ascii="宋体" w:hAnsi="宋体" w:eastAsia="宋体" w:cs="宋体"/>
          <w:bCs/>
          <w:sz w:val="24"/>
          <w:szCs w:val="24"/>
        </w:rPr>
      </w:pPr>
      <w:r>
        <w:rPr>
          <w:rFonts w:hint="eastAsia" w:ascii="宋体" w:hAnsi="宋体" w:eastAsia="宋体" w:cs="宋体"/>
          <w:bCs/>
          <w:sz w:val="24"/>
          <w:szCs w:val="24"/>
        </w:rPr>
        <w:t>为规范院内招标采购活动，约束投标供应商行为，保障医院的合法权益，现制定院内招标采购黑名单管理规定。</w:t>
      </w:r>
    </w:p>
    <w:p w14:paraId="3F888ACB">
      <w:pPr>
        <w:wordWrap w:val="0"/>
        <w:spacing w:line="360" w:lineRule="auto"/>
        <w:ind w:firstLine="200"/>
        <w:jc w:val="left"/>
        <w:rPr>
          <w:rFonts w:hint="eastAsia" w:ascii="宋体" w:hAnsi="宋体" w:eastAsia="宋体" w:cs="宋体"/>
          <w:bCs/>
          <w:sz w:val="24"/>
          <w:szCs w:val="24"/>
        </w:rPr>
      </w:pPr>
      <w:r>
        <w:rPr>
          <w:rFonts w:hint="eastAsia" w:ascii="宋体" w:hAnsi="宋体" w:eastAsia="宋体" w:cs="宋体"/>
          <w:bCs/>
          <w:sz w:val="24"/>
          <w:szCs w:val="24"/>
        </w:rPr>
        <w:t>（一）投标供应商有如下行为的之一的，纳入黑名单目录。</w:t>
      </w:r>
    </w:p>
    <w:p w14:paraId="74416ABB">
      <w:pPr>
        <w:wordWrap w:val="0"/>
        <w:spacing w:line="360" w:lineRule="auto"/>
        <w:ind w:firstLine="200"/>
        <w:jc w:val="left"/>
        <w:rPr>
          <w:rFonts w:hint="eastAsia" w:ascii="宋体" w:hAnsi="宋体" w:eastAsia="宋体" w:cs="宋体"/>
          <w:bCs/>
          <w:sz w:val="24"/>
          <w:szCs w:val="24"/>
        </w:rPr>
      </w:pPr>
      <w:r>
        <w:rPr>
          <w:rFonts w:hint="eastAsia" w:ascii="宋体" w:hAnsi="宋体" w:eastAsia="宋体" w:cs="宋体"/>
          <w:bCs/>
          <w:sz w:val="24"/>
          <w:szCs w:val="24"/>
        </w:rPr>
        <w:t>黑名单记录内容：投标厂家名称、法人名称（身份证号）、项目经办人（身份证号）、联系电话等。</w:t>
      </w:r>
    </w:p>
    <w:p w14:paraId="0CA871BC">
      <w:pPr>
        <w:wordWrap w:val="0"/>
        <w:spacing w:line="360" w:lineRule="auto"/>
        <w:ind w:firstLine="200"/>
        <w:jc w:val="left"/>
        <w:rPr>
          <w:rFonts w:hint="eastAsia" w:ascii="宋体" w:hAnsi="宋体" w:eastAsia="宋体" w:cs="宋体"/>
          <w:bCs/>
          <w:sz w:val="24"/>
          <w:szCs w:val="24"/>
        </w:rPr>
      </w:pPr>
      <w:r>
        <w:rPr>
          <w:rFonts w:hint="eastAsia" w:ascii="宋体" w:hAnsi="宋体" w:eastAsia="宋体" w:cs="宋体"/>
          <w:bCs/>
          <w:sz w:val="24"/>
          <w:szCs w:val="24"/>
        </w:rPr>
        <w:t>1.提供、采用虚假材料进行报名、投标、开标的。</w:t>
      </w:r>
    </w:p>
    <w:p w14:paraId="351FFF0E">
      <w:pPr>
        <w:wordWrap w:val="0"/>
        <w:spacing w:line="360" w:lineRule="auto"/>
        <w:ind w:firstLine="200"/>
        <w:jc w:val="left"/>
        <w:rPr>
          <w:rFonts w:hint="eastAsia" w:ascii="宋体" w:hAnsi="宋体" w:eastAsia="宋体" w:cs="宋体"/>
          <w:bCs/>
          <w:sz w:val="24"/>
          <w:szCs w:val="24"/>
        </w:rPr>
      </w:pPr>
      <w:r>
        <w:rPr>
          <w:rFonts w:hint="eastAsia" w:ascii="宋体" w:hAnsi="宋体" w:eastAsia="宋体" w:cs="宋体"/>
          <w:bCs/>
          <w:sz w:val="24"/>
          <w:szCs w:val="24"/>
        </w:rPr>
        <w:t>2.报名成功后无故不参加开标或开标迟到。</w:t>
      </w:r>
    </w:p>
    <w:p w14:paraId="27889A0C">
      <w:pPr>
        <w:wordWrap w:val="0"/>
        <w:spacing w:line="360" w:lineRule="auto"/>
        <w:ind w:firstLine="200"/>
        <w:jc w:val="left"/>
        <w:rPr>
          <w:rFonts w:hint="eastAsia" w:ascii="宋体" w:hAnsi="宋体" w:eastAsia="宋体" w:cs="宋体"/>
          <w:bCs/>
          <w:sz w:val="24"/>
          <w:szCs w:val="24"/>
        </w:rPr>
      </w:pPr>
      <w:r>
        <w:rPr>
          <w:rFonts w:hint="eastAsia" w:ascii="宋体" w:hAnsi="宋体" w:eastAsia="宋体" w:cs="宋体"/>
          <w:bCs/>
          <w:sz w:val="24"/>
          <w:szCs w:val="24"/>
        </w:rPr>
        <w:t>3.中标后10个工作日内无正当理由未签订采购合同或拒绝签订采购合同；如有正当理由的，需提供经管理科室负责人签字的情况说明交招标办备案后解除。</w:t>
      </w:r>
    </w:p>
    <w:p w14:paraId="3E8A8FA8">
      <w:pPr>
        <w:wordWrap w:val="0"/>
        <w:spacing w:line="360" w:lineRule="auto"/>
        <w:ind w:firstLine="200"/>
        <w:jc w:val="left"/>
        <w:rPr>
          <w:rFonts w:hint="eastAsia" w:ascii="宋体" w:hAnsi="宋体" w:eastAsia="宋体" w:cs="宋体"/>
          <w:bCs/>
          <w:sz w:val="24"/>
          <w:szCs w:val="24"/>
        </w:rPr>
      </w:pPr>
      <w:r>
        <w:rPr>
          <w:rFonts w:hint="eastAsia" w:ascii="宋体" w:hAnsi="宋体" w:eastAsia="宋体" w:cs="宋体"/>
          <w:bCs/>
          <w:sz w:val="24"/>
          <w:szCs w:val="24"/>
        </w:rPr>
        <w:t>4.开标后经采购小组审查招标文件，认定有虚假应标、串标、陪标或者围标行为的（例如呈现规律性报价、等差或者等比排列；报价绑定、建立攻守联盟等）；投标资料格式、内容等雷同的。</w:t>
      </w:r>
    </w:p>
    <w:p w14:paraId="64B5FCF1">
      <w:pPr>
        <w:wordWrap w:val="0"/>
        <w:spacing w:line="360" w:lineRule="auto"/>
        <w:ind w:firstLine="200"/>
        <w:jc w:val="left"/>
        <w:rPr>
          <w:rFonts w:hint="eastAsia" w:ascii="宋体" w:hAnsi="宋体" w:eastAsia="宋体" w:cs="宋体"/>
          <w:bCs/>
          <w:sz w:val="24"/>
          <w:szCs w:val="24"/>
        </w:rPr>
      </w:pPr>
      <w:r>
        <w:rPr>
          <w:rFonts w:hint="eastAsia" w:ascii="宋体" w:hAnsi="宋体" w:eastAsia="宋体" w:cs="宋体"/>
          <w:bCs/>
          <w:sz w:val="24"/>
          <w:szCs w:val="24"/>
        </w:rPr>
        <w:t>5.中标后不履行招标文件要求，例如不按时完工或交货、不履行质保条款、将项目私自转包等。</w:t>
      </w:r>
    </w:p>
    <w:p w14:paraId="34B58C62">
      <w:pPr>
        <w:wordWrap w:val="0"/>
        <w:spacing w:line="360" w:lineRule="auto"/>
        <w:ind w:firstLine="200"/>
        <w:jc w:val="left"/>
        <w:rPr>
          <w:rFonts w:hint="eastAsia" w:ascii="宋体" w:hAnsi="宋体" w:eastAsia="宋体" w:cs="宋体"/>
          <w:bCs/>
          <w:sz w:val="24"/>
          <w:szCs w:val="24"/>
        </w:rPr>
      </w:pPr>
      <w:r>
        <w:rPr>
          <w:rFonts w:hint="eastAsia" w:ascii="宋体" w:hAnsi="宋体" w:eastAsia="宋体" w:cs="宋体"/>
          <w:bCs/>
          <w:sz w:val="24"/>
          <w:szCs w:val="24"/>
        </w:rPr>
        <w:t>6.所供货物低于参数要求，以次充好、工程项目未按要求施工，未能通过验收，存在欺诈行为等。</w:t>
      </w:r>
    </w:p>
    <w:p w14:paraId="33D7557B">
      <w:pPr>
        <w:wordWrap w:val="0"/>
        <w:spacing w:line="360" w:lineRule="auto"/>
        <w:ind w:firstLine="200"/>
        <w:jc w:val="left"/>
        <w:rPr>
          <w:rFonts w:hint="eastAsia" w:ascii="宋体" w:hAnsi="宋体" w:eastAsia="宋体" w:cs="宋体"/>
          <w:bCs/>
          <w:sz w:val="24"/>
          <w:szCs w:val="24"/>
        </w:rPr>
      </w:pPr>
      <w:r>
        <w:rPr>
          <w:rFonts w:hint="eastAsia" w:ascii="宋体" w:hAnsi="宋体" w:eastAsia="宋体" w:cs="宋体"/>
          <w:bCs/>
          <w:sz w:val="24"/>
          <w:szCs w:val="24"/>
        </w:rPr>
        <w:t>7.无故弃标。无故弃标的厂家不予退还投标保证金或履约保证金（为避免中标厂家在规定时间内不供货、或者不弃标行为，在合同中要设置院方可以强制解除合同条款）。</w:t>
      </w:r>
    </w:p>
    <w:p w14:paraId="66F72D44">
      <w:pPr>
        <w:wordWrap w:val="0"/>
        <w:spacing w:line="360" w:lineRule="auto"/>
        <w:ind w:firstLine="200"/>
        <w:jc w:val="left"/>
        <w:rPr>
          <w:rFonts w:hint="eastAsia" w:ascii="宋体" w:hAnsi="宋体" w:eastAsia="宋体" w:cs="宋体"/>
          <w:bCs/>
          <w:sz w:val="24"/>
          <w:szCs w:val="24"/>
        </w:rPr>
      </w:pPr>
      <w:r>
        <w:rPr>
          <w:rFonts w:hint="eastAsia" w:ascii="宋体" w:hAnsi="宋体" w:eastAsia="宋体" w:cs="宋体"/>
          <w:bCs/>
          <w:sz w:val="24"/>
          <w:szCs w:val="24"/>
        </w:rPr>
        <w:t>8.经我院认定的其他投标不良行为。</w:t>
      </w:r>
    </w:p>
    <w:p w14:paraId="339084E3">
      <w:pPr>
        <w:wordWrap w:val="0"/>
        <w:spacing w:line="360" w:lineRule="auto"/>
        <w:ind w:firstLine="200"/>
        <w:jc w:val="left"/>
        <w:rPr>
          <w:rFonts w:hint="eastAsia" w:ascii="宋体" w:hAnsi="宋体" w:eastAsia="宋体" w:cs="宋体"/>
          <w:bCs/>
          <w:sz w:val="24"/>
          <w:szCs w:val="24"/>
        </w:rPr>
      </w:pPr>
      <w:r>
        <w:rPr>
          <w:rFonts w:hint="eastAsia" w:ascii="宋体" w:hAnsi="宋体" w:eastAsia="宋体" w:cs="宋体"/>
          <w:bCs/>
          <w:sz w:val="24"/>
          <w:szCs w:val="24"/>
        </w:rPr>
        <w:t>（二）处罚措施</w:t>
      </w:r>
    </w:p>
    <w:p w14:paraId="4A46C39E">
      <w:pPr>
        <w:wordWrap w:val="0"/>
        <w:spacing w:line="360" w:lineRule="auto"/>
        <w:ind w:firstLine="200"/>
        <w:jc w:val="left"/>
        <w:rPr>
          <w:rFonts w:hint="eastAsia" w:ascii="宋体" w:hAnsi="宋体" w:eastAsia="宋体" w:cs="宋体"/>
          <w:bCs/>
          <w:sz w:val="24"/>
          <w:szCs w:val="24"/>
        </w:rPr>
      </w:pPr>
      <w:r>
        <w:rPr>
          <w:rFonts w:hint="eastAsia" w:ascii="宋体" w:hAnsi="宋体" w:eastAsia="宋体" w:cs="宋体"/>
          <w:bCs/>
          <w:sz w:val="24"/>
          <w:szCs w:val="24"/>
        </w:rPr>
        <w:t>1.违反第1项、第2项、第3项条款的，自确定之日起，一年内不允许再次参加医院的招标采购活动。</w:t>
      </w:r>
    </w:p>
    <w:p w14:paraId="17CB655C">
      <w:pPr>
        <w:wordWrap w:val="0"/>
        <w:spacing w:line="360" w:lineRule="auto"/>
        <w:ind w:firstLine="200"/>
        <w:jc w:val="left"/>
        <w:rPr>
          <w:rFonts w:hint="eastAsia" w:ascii="宋体" w:hAnsi="宋体" w:eastAsia="宋体" w:cs="宋体"/>
          <w:bCs/>
          <w:sz w:val="24"/>
          <w:szCs w:val="24"/>
        </w:rPr>
      </w:pPr>
      <w:r>
        <w:rPr>
          <w:rFonts w:hint="eastAsia" w:ascii="宋体" w:hAnsi="宋体" w:eastAsia="宋体" w:cs="宋体"/>
          <w:bCs/>
          <w:sz w:val="24"/>
          <w:szCs w:val="24"/>
        </w:rPr>
        <w:t>2.违反第4项、第5项、第6项条款的，自确定之日起，三年内不允许再次参加医院的招标采购活动。</w:t>
      </w:r>
    </w:p>
    <w:p w14:paraId="70FC2F8B">
      <w:pPr>
        <w:wordWrap w:val="0"/>
        <w:spacing w:line="360" w:lineRule="auto"/>
        <w:ind w:firstLine="200"/>
        <w:jc w:val="left"/>
        <w:rPr>
          <w:rFonts w:hint="eastAsia" w:ascii="宋体" w:hAnsi="宋体" w:eastAsia="宋体" w:cs="宋体"/>
          <w:bCs/>
          <w:sz w:val="24"/>
          <w:szCs w:val="24"/>
        </w:rPr>
      </w:pPr>
      <w:r>
        <w:rPr>
          <w:rFonts w:hint="eastAsia" w:ascii="宋体" w:hAnsi="宋体" w:eastAsia="宋体" w:cs="宋体"/>
          <w:bCs/>
          <w:sz w:val="24"/>
          <w:szCs w:val="24"/>
        </w:rPr>
        <w:t>3.违反第7项、第8项条款造成不良影响的，自确定之日起，永久不允许参加医院的招标采购活动。</w:t>
      </w:r>
    </w:p>
    <w:p w14:paraId="15B8DF62">
      <w:pPr>
        <w:wordWrap w:val="0"/>
        <w:spacing w:line="360" w:lineRule="auto"/>
        <w:ind w:firstLine="200"/>
        <w:jc w:val="left"/>
        <w:rPr>
          <w:rFonts w:hint="eastAsia" w:ascii="宋体" w:hAnsi="宋体" w:eastAsia="宋体" w:cs="宋体"/>
          <w:bCs/>
          <w:sz w:val="24"/>
          <w:szCs w:val="24"/>
        </w:rPr>
      </w:pPr>
      <w:r>
        <w:rPr>
          <w:rFonts w:hint="eastAsia" w:ascii="宋体" w:hAnsi="宋体" w:eastAsia="宋体" w:cs="宋体"/>
          <w:bCs/>
          <w:sz w:val="24"/>
          <w:szCs w:val="24"/>
        </w:rPr>
        <w:t>以上条款需要管理科室及使用科室共同加强监管，发现问题由管理科室及时报送招标办备案。</w:t>
      </w:r>
    </w:p>
    <w:p w14:paraId="705E7E0D">
      <w:pPr>
        <w:wordWrap w:val="0"/>
        <w:spacing w:line="360" w:lineRule="auto"/>
        <w:ind w:firstLine="200"/>
        <w:jc w:val="left"/>
        <w:rPr>
          <w:rFonts w:hint="eastAsia" w:ascii="宋体" w:hAnsi="宋体" w:eastAsia="宋体" w:cs="宋体"/>
          <w:b/>
          <w:sz w:val="24"/>
          <w:szCs w:val="24"/>
        </w:rPr>
      </w:pPr>
      <w:r>
        <w:rPr>
          <w:rFonts w:hint="eastAsia" w:ascii="宋体" w:hAnsi="宋体" w:eastAsia="宋体" w:cs="宋体"/>
          <w:bCs/>
          <w:sz w:val="24"/>
          <w:szCs w:val="24"/>
        </w:rPr>
        <w:t>三、本制度自下发之日起实施</w:t>
      </w:r>
      <w:r>
        <w:rPr>
          <w:rFonts w:hint="eastAsia" w:ascii="宋体" w:hAnsi="宋体" w:eastAsia="宋体" w:cs="宋体"/>
          <w:b/>
          <w:sz w:val="24"/>
          <w:szCs w:val="24"/>
        </w:rPr>
        <w:t>。</w:t>
      </w:r>
    </w:p>
    <w:p w14:paraId="7416B58D">
      <w:pPr>
        <w:wordWrap w:val="0"/>
        <w:spacing w:line="360" w:lineRule="auto"/>
        <w:ind w:firstLine="200"/>
        <w:jc w:val="left"/>
        <w:rPr>
          <w:rFonts w:hint="eastAsia" w:ascii="宋体" w:hAnsi="宋体" w:eastAsia="宋体" w:cs="宋体"/>
          <w:sz w:val="24"/>
          <w:szCs w:val="24"/>
        </w:rPr>
      </w:pPr>
      <w:r>
        <w:rPr>
          <w:rFonts w:hint="eastAsia" w:ascii="宋体" w:hAnsi="宋体" w:eastAsia="宋体" w:cs="宋体"/>
          <w:b/>
          <w:sz w:val="24"/>
          <w:szCs w:val="24"/>
        </w:rPr>
        <w:t>六、合同签订</w:t>
      </w:r>
    </w:p>
    <w:p w14:paraId="263FD3BE">
      <w:pPr>
        <w:wordWrap w:val="0"/>
        <w:spacing w:line="360" w:lineRule="auto"/>
        <w:ind w:firstLine="200"/>
        <w:jc w:val="left"/>
        <w:rPr>
          <w:rFonts w:hint="eastAsia" w:ascii="宋体" w:hAnsi="宋体" w:eastAsia="宋体" w:cs="宋体"/>
          <w:sz w:val="24"/>
          <w:szCs w:val="24"/>
        </w:rPr>
      </w:pPr>
      <w:r>
        <w:rPr>
          <w:rFonts w:hint="eastAsia" w:ascii="宋体" w:hAnsi="宋体" w:eastAsia="宋体" w:cs="宋体"/>
          <w:sz w:val="24"/>
          <w:szCs w:val="24"/>
        </w:rPr>
        <w:t>中标单位持中标通知书及合同模板（一式六份，其中管理科室1份、审计科1份、财务科1份、招标办1份、中标供应商2份）同管理科室及分管院领导签订采购合同；合同签订后由招标办审核盖章。</w:t>
      </w:r>
    </w:p>
    <w:p w14:paraId="79AADAB0">
      <w:pPr>
        <w:spacing w:line="360" w:lineRule="auto"/>
        <w:rPr>
          <w:rFonts w:hint="eastAsia" w:eastAsia="宋体" w:asciiTheme="minorEastAsia" w:hAnsiTheme="minorEastAsia"/>
          <w:b/>
          <w:sz w:val="32"/>
          <w:szCs w:val="32"/>
        </w:rPr>
      </w:pPr>
    </w:p>
    <w:p w14:paraId="2A949AC2">
      <w:pPr>
        <w:spacing w:line="360" w:lineRule="auto"/>
        <w:ind w:firstLine="2881" w:firstLineChars="900"/>
      </w:pPr>
      <w:r>
        <w:rPr>
          <w:rFonts w:hint="eastAsia" w:asciiTheme="minorEastAsia" w:hAnsiTheme="minorEastAsia"/>
          <w:b/>
          <w:sz w:val="32"/>
          <w:szCs w:val="32"/>
        </w:rPr>
        <w:t xml:space="preserve">第三章 </w:t>
      </w:r>
      <w:r>
        <w:rPr>
          <w:rFonts w:hint="eastAsia" w:ascii="宋体" w:hAnsi="宋体" w:eastAsia="宋体" w:cs="宋体"/>
          <w:sz w:val="32"/>
          <w:szCs w:val="32"/>
        </w:rPr>
        <w:t>投标文件格式与要求</w:t>
      </w:r>
    </w:p>
    <w:p w14:paraId="2201D208">
      <w:pPr>
        <w:numPr>
          <w:ilvl w:val="0"/>
          <w:numId w:val="1"/>
        </w:numPr>
        <w:spacing w:line="360" w:lineRule="auto"/>
        <w:ind w:firstLine="0"/>
        <w:rPr>
          <w:rFonts w:hint="eastAsia" w:ascii="宋体" w:hAnsi="宋体" w:eastAsia="宋体"/>
          <w:color w:val="000000"/>
          <w:sz w:val="24"/>
          <w:szCs w:val="24"/>
        </w:rPr>
      </w:pPr>
      <w:r>
        <w:rPr>
          <w:rFonts w:hint="eastAsia" w:ascii="宋体" w:hAnsi="宋体" w:eastAsia="宋体"/>
          <w:sz w:val="24"/>
          <w:szCs w:val="24"/>
          <w:lang w:val="zh-CN"/>
        </w:rPr>
        <w:t>报名人应按照以下格式与要求编制报名文件，</w:t>
      </w:r>
      <w:r>
        <w:rPr>
          <w:rFonts w:hint="eastAsia" w:ascii="宋体" w:hAnsi="宋体" w:eastAsia="宋体"/>
          <w:b/>
          <w:sz w:val="24"/>
          <w:szCs w:val="24"/>
          <w:lang w:val="zh-CN"/>
        </w:rPr>
        <w:t>且应不少于目录中要求的内容。</w:t>
      </w:r>
    </w:p>
    <w:p w14:paraId="3AE3304F">
      <w:pPr>
        <w:numPr>
          <w:ilvl w:val="0"/>
          <w:numId w:val="1"/>
        </w:numPr>
        <w:spacing w:line="360" w:lineRule="auto"/>
        <w:ind w:firstLine="0"/>
        <w:rPr>
          <w:rFonts w:hint="eastAsia" w:ascii="宋体" w:hAnsi="宋体" w:eastAsia="宋体"/>
          <w:color w:val="000000"/>
          <w:sz w:val="24"/>
          <w:szCs w:val="24"/>
        </w:rPr>
      </w:pPr>
      <w:r>
        <w:rPr>
          <w:rFonts w:hint="eastAsia" w:ascii="宋体" w:hAnsi="宋体" w:eastAsia="宋体"/>
          <w:color w:val="000000"/>
          <w:sz w:val="24"/>
          <w:szCs w:val="24"/>
        </w:rPr>
        <w:t>报名文件应按目录的顺序，编制报名文件。</w:t>
      </w:r>
    </w:p>
    <w:p w14:paraId="38C11167">
      <w:pPr>
        <w:numPr>
          <w:ilvl w:val="0"/>
          <w:numId w:val="1"/>
        </w:numPr>
        <w:spacing w:line="360" w:lineRule="auto"/>
        <w:ind w:firstLine="0"/>
        <w:rPr>
          <w:rFonts w:hint="eastAsia" w:ascii="宋体" w:hAnsi="宋体" w:eastAsia="宋体"/>
          <w:color w:val="000000"/>
          <w:sz w:val="24"/>
          <w:szCs w:val="24"/>
        </w:rPr>
      </w:pPr>
      <w:r>
        <w:rPr>
          <w:rFonts w:hint="eastAsia" w:ascii="宋体" w:hAnsi="宋体" w:eastAsia="宋体"/>
          <w:color w:val="000000"/>
          <w:sz w:val="24"/>
          <w:szCs w:val="24"/>
        </w:rPr>
        <w:t>报名文件统一使用A4规格打印，页码必须连续（不能打印的材料可手写页码）。报名文件装订应采用胶订方式牢固装订成册，不可插页抽页，不可采用活页纸装订。</w:t>
      </w:r>
    </w:p>
    <w:p w14:paraId="61C579ED">
      <w:pPr>
        <w:numPr>
          <w:ilvl w:val="0"/>
          <w:numId w:val="1"/>
        </w:numPr>
        <w:spacing w:line="360" w:lineRule="auto"/>
        <w:ind w:firstLine="0"/>
        <w:rPr>
          <w:rFonts w:hint="eastAsia" w:ascii="宋体" w:hAnsi="宋体" w:eastAsia="宋体"/>
          <w:color w:val="000000"/>
          <w:sz w:val="24"/>
          <w:szCs w:val="24"/>
        </w:rPr>
      </w:pPr>
      <w:r>
        <w:rPr>
          <w:rFonts w:hint="eastAsia" w:ascii="宋体" w:hAnsi="宋体" w:eastAsia="宋体"/>
          <w:color w:val="000000"/>
          <w:sz w:val="24"/>
          <w:szCs w:val="24"/>
        </w:rPr>
        <w:t>在产品技术参数偏离表中，报名产品的实际技术参数应实事求是，具体应答，</w:t>
      </w:r>
      <w:r>
        <w:rPr>
          <w:rFonts w:hint="eastAsia" w:ascii="宋体" w:hAnsi="宋体" w:eastAsia="宋体"/>
          <w:b/>
          <w:color w:val="000000"/>
          <w:sz w:val="24"/>
          <w:szCs w:val="24"/>
        </w:rPr>
        <w:t>如果是对公告中要求的技术参数进行简单地复制粘贴，则取消投标资格，并列入我院招标采购黑名单记录。</w:t>
      </w:r>
    </w:p>
    <w:p w14:paraId="6FE36D4F">
      <w:pPr>
        <w:numPr>
          <w:ilvl w:val="0"/>
          <w:numId w:val="1"/>
        </w:numPr>
        <w:spacing w:line="360" w:lineRule="auto"/>
        <w:ind w:firstLine="0"/>
        <w:rPr>
          <w:rFonts w:hint="eastAsia" w:ascii="宋体" w:hAnsi="宋体" w:eastAsia="宋体"/>
          <w:color w:val="000000"/>
          <w:sz w:val="24"/>
          <w:szCs w:val="24"/>
        </w:rPr>
      </w:pPr>
      <w:r>
        <w:rPr>
          <w:rFonts w:hint="eastAsia" w:ascii="宋体" w:hAnsi="宋体" w:eastAsia="宋体"/>
          <w:color w:val="000000"/>
          <w:sz w:val="24"/>
          <w:szCs w:val="24"/>
        </w:rPr>
        <w:t>报名材料的齐全程度，是医院确定最终选择的一个重要因素。</w:t>
      </w:r>
    </w:p>
    <w:p w14:paraId="02E56557">
      <w:pPr>
        <w:numPr>
          <w:ilvl w:val="0"/>
          <w:numId w:val="1"/>
        </w:numPr>
        <w:spacing w:line="360" w:lineRule="auto"/>
        <w:ind w:firstLine="0"/>
        <w:rPr>
          <w:rFonts w:hint="eastAsia" w:ascii="宋体" w:hAnsi="宋体" w:eastAsia="宋体"/>
          <w:color w:val="000000"/>
          <w:sz w:val="24"/>
          <w:szCs w:val="24"/>
        </w:rPr>
      </w:pPr>
      <w:r>
        <w:rPr>
          <w:rFonts w:hint="eastAsia" w:ascii="宋体" w:hAnsi="宋体" w:eastAsia="宋体"/>
          <w:color w:val="000000"/>
          <w:sz w:val="24"/>
          <w:szCs w:val="24"/>
        </w:rPr>
        <w:t>报名单位在报名文件中提供的所有资料必须真实有效，如若提供虚假材料将依法追究其法律责任。</w:t>
      </w:r>
    </w:p>
    <w:p w14:paraId="356D74FA"/>
    <w:p w14:paraId="432D6168"/>
    <w:p w14:paraId="3EFEA14E"/>
    <w:p w14:paraId="497F14F6"/>
    <w:p w14:paraId="2B54033A"/>
    <w:p w14:paraId="510C8416"/>
    <w:p w14:paraId="68342CC9"/>
    <w:p w14:paraId="34A71155">
      <w:pPr>
        <w:pStyle w:val="4"/>
      </w:pPr>
    </w:p>
    <w:p w14:paraId="0850BC74">
      <w:pPr>
        <w:pStyle w:val="4"/>
      </w:pPr>
    </w:p>
    <w:p w14:paraId="16DDE999">
      <w:pPr>
        <w:pStyle w:val="4"/>
      </w:pPr>
    </w:p>
    <w:p w14:paraId="63638562">
      <w:pPr>
        <w:pStyle w:val="4"/>
      </w:pPr>
    </w:p>
    <w:p w14:paraId="4B4CAA3E">
      <w:pPr>
        <w:pStyle w:val="4"/>
      </w:pPr>
    </w:p>
    <w:p w14:paraId="4C4DB725">
      <w:pPr>
        <w:pStyle w:val="4"/>
      </w:pPr>
    </w:p>
    <w:p w14:paraId="7CB34989">
      <w:pPr>
        <w:pStyle w:val="4"/>
      </w:pPr>
    </w:p>
    <w:p w14:paraId="297BA797">
      <w:pPr>
        <w:pStyle w:val="4"/>
      </w:pPr>
    </w:p>
    <w:p w14:paraId="2DEA2D78">
      <w:pPr>
        <w:pStyle w:val="4"/>
      </w:pPr>
    </w:p>
    <w:p w14:paraId="0C1F08D6">
      <w:pPr>
        <w:pStyle w:val="4"/>
      </w:pPr>
    </w:p>
    <w:p w14:paraId="04FBAD99">
      <w:pPr>
        <w:pStyle w:val="4"/>
      </w:pPr>
    </w:p>
    <w:p w14:paraId="0B1DCFEE">
      <w:pPr>
        <w:pStyle w:val="4"/>
      </w:pPr>
    </w:p>
    <w:p w14:paraId="54A051D1">
      <w:pPr>
        <w:pStyle w:val="4"/>
      </w:pPr>
    </w:p>
    <w:p w14:paraId="49691927">
      <w:pPr>
        <w:pStyle w:val="4"/>
      </w:pPr>
    </w:p>
    <w:p w14:paraId="1B3FF240">
      <w:pPr>
        <w:pStyle w:val="4"/>
      </w:pPr>
    </w:p>
    <w:p w14:paraId="6E7AC2EF">
      <w:pPr>
        <w:pStyle w:val="4"/>
      </w:pPr>
    </w:p>
    <w:p w14:paraId="53D7520E">
      <w:pPr>
        <w:pStyle w:val="4"/>
      </w:pPr>
    </w:p>
    <w:p w14:paraId="2123A1C6">
      <w:pPr>
        <w:pStyle w:val="4"/>
      </w:pPr>
    </w:p>
    <w:p w14:paraId="3560143B">
      <w:pPr>
        <w:pStyle w:val="4"/>
      </w:pPr>
    </w:p>
    <w:p w14:paraId="6B55E86A">
      <w:pPr>
        <w:pStyle w:val="4"/>
      </w:pPr>
    </w:p>
    <w:p w14:paraId="043BCFED">
      <w:pPr>
        <w:pStyle w:val="4"/>
      </w:pPr>
    </w:p>
    <w:p w14:paraId="1C5A6810"/>
    <w:p w14:paraId="5356F0F3">
      <w:pPr>
        <w:pStyle w:val="3"/>
        <w:rPr>
          <w:color w:val="000000"/>
        </w:rPr>
      </w:pPr>
      <w:r>
        <w:rPr>
          <w:rFonts w:hint="eastAsia"/>
          <w:color w:val="000000"/>
        </w:rPr>
        <w:t>（封面）</w:t>
      </w:r>
    </w:p>
    <w:p w14:paraId="49666A86">
      <w:pPr>
        <w:rPr>
          <w:rFonts w:hint="eastAsia" w:ascii="黑体" w:hAnsi="黑体" w:eastAsia="黑体" w:cs="黑体"/>
          <w:b/>
          <w:color w:val="000000"/>
          <w:sz w:val="36"/>
          <w:szCs w:val="36"/>
        </w:rPr>
      </w:pPr>
      <w:r>
        <w:rPr>
          <w:rFonts w:hint="eastAsia" w:ascii="黑体" w:hAnsi="黑体" w:eastAsia="黑体" w:cs="黑体"/>
          <w:b/>
          <w:color w:val="000000"/>
          <w:sz w:val="36"/>
          <w:szCs w:val="36"/>
        </w:rPr>
        <w:t>鄂尔多斯市中心医院院内采购（遴选）文件</w:t>
      </w:r>
    </w:p>
    <w:p w14:paraId="7911851F">
      <w:pPr>
        <w:rPr>
          <w:rFonts w:hint="eastAsia" w:ascii="黑体" w:hAnsi="黑体" w:eastAsia="黑体" w:cs="黑体"/>
          <w:b/>
          <w:color w:val="000000"/>
          <w:sz w:val="36"/>
          <w:szCs w:val="36"/>
        </w:rPr>
      </w:pPr>
      <w:r>
        <w:rPr>
          <w:rFonts w:hint="eastAsia" w:ascii="黑体" w:hAnsi="黑体" w:eastAsia="黑体" w:cs="黑体"/>
          <w:b/>
          <w:color w:val="000000"/>
          <w:sz w:val="36"/>
          <w:szCs w:val="36"/>
        </w:rPr>
        <w:t xml:space="preserve">          </w:t>
      </w:r>
    </w:p>
    <w:p w14:paraId="302CEC6D">
      <w:pPr>
        <w:ind w:firstLine="400"/>
        <w:rPr>
          <w:rFonts w:hint="eastAsia" w:ascii="黑体" w:hAnsi="黑体" w:eastAsia="黑体" w:cs="黑体"/>
          <w:b/>
          <w:color w:val="000000"/>
          <w:sz w:val="44"/>
          <w:szCs w:val="44"/>
        </w:rPr>
      </w:pPr>
    </w:p>
    <w:p w14:paraId="4676D64F">
      <w:pPr>
        <w:jc w:val="center"/>
        <w:rPr>
          <w:rFonts w:hint="eastAsia" w:ascii="黑体" w:hAnsi="黑体" w:eastAsia="黑体" w:cs="黑体"/>
          <w:b/>
          <w:color w:val="000000"/>
          <w:sz w:val="72"/>
          <w:szCs w:val="72"/>
        </w:rPr>
      </w:pPr>
      <w:r>
        <w:rPr>
          <w:rFonts w:hint="eastAsia" w:ascii="黑体" w:hAnsi="黑体" w:eastAsia="黑体" w:cs="黑体"/>
          <w:b/>
          <w:color w:val="000000"/>
          <w:sz w:val="72"/>
          <w:szCs w:val="72"/>
        </w:rPr>
        <w:t>投标货物名称</w:t>
      </w:r>
    </w:p>
    <w:p w14:paraId="58085DD4">
      <w:pPr>
        <w:jc w:val="center"/>
        <w:rPr>
          <w:rFonts w:hint="eastAsia" w:ascii="黑体" w:hAnsi="黑体" w:eastAsia="黑体" w:cs="黑体"/>
          <w:b/>
          <w:color w:val="000000"/>
          <w:sz w:val="72"/>
          <w:szCs w:val="72"/>
        </w:rPr>
      </w:pPr>
      <w:r>
        <w:rPr>
          <w:rFonts w:hint="eastAsia" w:ascii="黑体" w:hAnsi="黑体" w:eastAsia="黑体" w:cs="黑体"/>
          <w:b/>
          <w:color w:val="000000"/>
          <w:sz w:val="72"/>
          <w:szCs w:val="72"/>
        </w:rPr>
        <w:t>（正本/副本）</w:t>
      </w:r>
    </w:p>
    <w:p w14:paraId="540472A5">
      <w:pPr>
        <w:ind w:firstLine="400"/>
        <w:rPr>
          <w:rFonts w:hint="eastAsia" w:ascii="黑体" w:hAnsi="黑体" w:eastAsia="黑体" w:cs="黑体"/>
          <w:b/>
          <w:color w:val="000000"/>
          <w:sz w:val="44"/>
          <w:szCs w:val="44"/>
        </w:rPr>
      </w:pPr>
    </w:p>
    <w:p w14:paraId="49AEFB9B">
      <w:pPr>
        <w:ind w:firstLine="400"/>
        <w:rPr>
          <w:rFonts w:hint="eastAsia" w:ascii="宋体" w:hAnsi="宋体"/>
          <w:b/>
          <w:color w:val="000000"/>
          <w:sz w:val="44"/>
          <w:szCs w:val="44"/>
        </w:rPr>
      </w:pPr>
    </w:p>
    <w:p w14:paraId="58F75714">
      <w:pPr>
        <w:ind w:firstLine="400"/>
        <w:rPr>
          <w:rFonts w:hint="eastAsia" w:ascii="宋体" w:hAnsi="宋体"/>
          <w:b/>
          <w:color w:val="000000"/>
          <w:sz w:val="44"/>
          <w:szCs w:val="44"/>
        </w:rPr>
      </w:pPr>
    </w:p>
    <w:p w14:paraId="23D47814">
      <w:pPr>
        <w:ind w:firstLine="400"/>
        <w:rPr>
          <w:rFonts w:hint="eastAsia" w:ascii="宋体" w:hAnsi="宋体"/>
          <w:b/>
          <w:color w:val="000000"/>
          <w:sz w:val="44"/>
          <w:szCs w:val="44"/>
        </w:rPr>
      </w:pPr>
    </w:p>
    <w:p w14:paraId="290F5AA1">
      <w:pPr>
        <w:ind w:firstLine="400"/>
        <w:rPr>
          <w:rFonts w:hint="eastAsia" w:ascii="宋体" w:hAnsi="宋体" w:cs="宋体"/>
          <w:b/>
          <w:color w:val="000000"/>
          <w:sz w:val="30"/>
          <w:szCs w:val="30"/>
        </w:rPr>
      </w:pPr>
      <w:r>
        <w:rPr>
          <w:rFonts w:hint="eastAsia" w:ascii="微软雅黑" w:hAnsi="微软雅黑" w:eastAsia="微软雅黑" w:cs="微软雅黑"/>
          <w:b/>
          <w:color w:val="000000"/>
          <w:sz w:val="30"/>
          <w:szCs w:val="30"/>
        </w:rPr>
        <w:t>报</w:t>
      </w:r>
      <w:r>
        <w:rPr>
          <w:rFonts w:hint="eastAsia" w:ascii="宋体" w:hAnsi="宋体" w:cs="宋体"/>
          <w:b/>
          <w:color w:val="000000"/>
          <w:sz w:val="30"/>
          <w:szCs w:val="30"/>
        </w:rPr>
        <w:t>名单位：</w:t>
      </w:r>
    </w:p>
    <w:p w14:paraId="4D149147">
      <w:pPr>
        <w:ind w:firstLine="400"/>
        <w:rPr>
          <w:rFonts w:hint="eastAsia" w:ascii="宋体" w:hAnsi="宋体" w:cs="宋体"/>
          <w:b/>
          <w:color w:val="000000"/>
          <w:sz w:val="30"/>
          <w:szCs w:val="30"/>
        </w:rPr>
      </w:pPr>
      <w:r>
        <w:rPr>
          <w:rFonts w:hint="eastAsia" w:ascii="微软雅黑" w:hAnsi="微软雅黑" w:eastAsia="微软雅黑" w:cs="微软雅黑"/>
          <w:b/>
          <w:color w:val="000000"/>
          <w:sz w:val="30"/>
          <w:szCs w:val="30"/>
        </w:rPr>
        <w:t>联</w:t>
      </w:r>
      <w:r>
        <w:rPr>
          <w:rFonts w:hint="eastAsia" w:ascii="宋体" w:hAnsi="宋体" w:cs="宋体"/>
          <w:b/>
          <w:color w:val="000000"/>
          <w:sz w:val="30"/>
          <w:szCs w:val="30"/>
        </w:rPr>
        <w:t>系人:</w:t>
      </w:r>
    </w:p>
    <w:p w14:paraId="291632E0">
      <w:pPr>
        <w:ind w:firstLine="400"/>
        <w:rPr>
          <w:rFonts w:hint="eastAsia" w:ascii="宋体" w:hAnsi="宋体" w:cs="宋体"/>
          <w:b/>
          <w:color w:val="000000"/>
          <w:sz w:val="30"/>
          <w:szCs w:val="30"/>
        </w:rPr>
      </w:pPr>
      <w:r>
        <w:rPr>
          <w:rFonts w:hint="eastAsia" w:ascii="微软雅黑" w:hAnsi="微软雅黑" w:eastAsia="微软雅黑" w:cs="微软雅黑"/>
          <w:b/>
          <w:color w:val="000000"/>
          <w:sz w:val="30"/>
          <w:szCs w:val="30"/>
        </w:rPr>
        <w:t>联</w:t>
      </w:r>
      <w:r>
        <w:rPr>
          <w:rFonts w:hint="eastAsia" w:ascii="宋体" w:hAnsi="宋体" w:cs="宋体"/>
          <w:b/>
          <w:color w:val="000000"/>
          <w:sz w:val="30"/>
          <w:szCs w:val="30"/>
        </w:rPr>
        <w:t>系电话:</w:t>
      </w:r>
    </w:p>
    <w:p w14:paraId="53AA8C4C">
      <w:pPr>
        <w:ind w:firstLine="450"/>
        <w:rPr>
          <w:rFonts w:hint="eastAsia" w:ascii="宋体" w:hAnsi="宋体" w:cs="宋体"/>
          <w:b/>
          <w:color w:val="000000"/>
          <w:sz w:val="30"/>
          <w:szCs w:val="30"/>
        </w:rPr>
      </w:pPr>
      <w:r>
        <w:rPr>
          <w:rFonts w:hint="eastAsia" w:ascii="宋体" w:hAnsi="宋体" w:cs="宋体"/>
          <w:b/>
          <w:color w:val="000000"/>
          <w:sz w:val="30"/>
          <w:szCs w:val="30"/>
        </w:rPr>
        <w:t xml:space="preserve">    </w:t>
      </w:r>
      <w:r>
        <w:rPr>
          <w:rFonts w:ascii="宋体" w:hAnsi="宋体" w:cs="宋体"/>
          <w:b/>
          <w:color w:val="000000"/>
          <w:sz w:val="30"/>
          <w:szCs w:val="30"/>
        </w:rPr>
        <w:t xml:space="preserve"> </w:t>
      </w:r>
      <w:r>
        <w:rPr>
          <w:rFonts w:hint="eastAsia" w:ascii="宋体" w:hAnsi="宋体" w:cs="宋体"/>
          <w:b/>
          <w:color w:val="000000"/>
          <w:sz w:val="30"/>
          <w:szCs w:val="30"/>
        </w:rPr>
        <w:t>年   月   日</w:t>
      </w:r>
    </w:p>
    <w:p w14:paraId="50D5200B">
      <w:pPr>
        <w:spacing w:line="360" w:lineRule="auto"/>
        <w:jc w:val="center"/>
        <w:rPr>
          <w:rFonts w:hint="eastAsia" w:asciiTheme="minorEastAsia" w:hAnsiTheme="minorEastAsia"/>
          <w:b/>
          <w:sz w:val="32"/>
          <w:szCs w:val="32"/>
        </w:rPr>
      </w:pPr>
      <w:r>
        <w:rPr>
          <w:rFonts w:hint="eastAsia" w:asciiTheme="minorEastAsia" w:hAnsiTheme="minorEastAsia"/>
          <w:b/>
          <w:sz w:val="32"/>
          <w:szCs w:val="32"/>
        </w:rPr>
        <w:t xml:space="preserve"> </w:t>
      </w:r>
    </w:p>
    <w:p w14:paraId="1B3B1712">
      <w:pPr>
        <w:spacing w:line="360" w:lineRule="auto"/>
        <w:jc w:val="center"/>
        <w:rPr>
          <w:rFonts w:hint="eastAsia" w:ascii="宋体" w:hAnsi="宋体" w:eastAsia="宋体" w:cs="宋体"/>
          <w:color w:val="000000"/>
          <w:sz w:val="32"/>
          <w:szCs w:val="32"/>
        </w:rPr>
      </w:pPr>
    </w:p>
    <w:p w14:paraId="44F0D58C">
      <w:pPr>
        <w:spacing w:line="360" w:lineRule="auto"/>
        <w:jc w:val="center"/>
        <w:rPr>
          <w:rFonts w:hint="eastAsia" w:ascii="宋体" w:hAnsi="宋体" w:eastAsia="宋体" w:cs="宋体"/>
          <w:color w:val="000000"/>
          <w:sz w:val="32"/>
          <w:szCs w:val="32"/>
        </w:rPr>
      </w:pPr>
    </w:p>
    <w:p w14:paraId="663D24B0">
      <w:pPr>
        <w:spacing w:line="360" w:lineRule="auto"/>
        <w:jc w:val="center"/>
        <w:rPr>
          <w:rFonts w:hint="eastAsia" w:ascii="宋体" w:hAnsi="宋体" w:eastAsia="宋体" w:cs="宋体"/>
          <w:color w:val="000000"/>
          <w:sz w:val="32"/>
          <w:szCs w:val="32"/>
        </w:rPr>
      </w:pPr>
    </w:p>
    <w:p w14:paraId="52B5630E">
      <w:pPr>
        <w:spacing w:line="360" w:lineRule="auto"/>
        <w:jc w:val="center"/>
        <w:rPr>
          <w:rFonts w:hint="eastAsia" w:ascii="宋体" w:hAnsi="宋体" w:eastAsia="宋体" w:cs="宋体"/>
          <w:color w:val="000000"/>
          <w:sz w:val="32"/>
          <w:szCs w:val="32"/>
        </w:rPr>
      </w:pPr>
    </w:p>
    <w:p w14:paraId="13A5F83D">
      <w:pPr>
        <w:spacing w:line="360" w:lineRule="auto"/>
        <w:jc w:val="center"/>
        <w:rPr>
          <w:rFonts w:hint="eastAsia" w:ascii="宋体" w:hAnsi="宋体" w:eastAsia="宋体" w:cs="宋体"/>
          <w:color w:val="000000"/>
          <w:sz w:val="32"/>
          <w:szCs w:val="32"/>
        </w:rPr>
      </w:pPr>
    </w:p>
    <w:p w14:paraId="61310211">
      <w:pPr>
        <w:spacing w:line="360" w:lineRule="auto"/>
        <w:jc w:val="center"/>
        <w:rPr>
          <w:rFonts w:hint="eastAsia" w:ascii="宋体" w:hAnsi="宋体" w:eastAsia="宋体" w:cs="宋体"/>
          <w:color w:val="000000"/>
          <w:sz w:val="32"/>
          <w:szCs w:val="32"/>
        </w:rPr>
      </w:pPr>
    </w:p>
    <w:p w14:paraId="30293213">
      <w:pPr>
        <w:spacing w:line="360" w:lineRule="auto"/>
        <w:jc w:val="center"/>
        <w:rPr>
          <w:rFonts w:hint="eastAsia" w:ascii="宋体" w:hAnsi="宋体" w:eastAsia="宋体" w:cs="宋体"/>
          <w:color w:val="000000"/>
          <w:sz w:val="32"/>
          <w:szCs w:val="32"/>
        </w:rPr>
      </w:pPr>
      <w:r>
        <w:rPr>
          <w:rFonts w:ascii="宋体" w:hAnsi="宋体" w:eastAsia="宋体" w:cs="宋体"/>
          <w:color w:val="000000"/>
          <w:sz w:val="32"/>
          <w:szCs w:val="32"/>
        </w:rPr>
        <w:t>目录</w:t>
      </w:r>
    </w:p>
    <w:p w14:paraId="3772CBF5">
      <w:pPr>
        <w:spacing w:line="360" w:lineRule="auto"/>
        <w:rPr>
          <w:rFonts w:hint="eastAsia" w:ascii="黑体" w:hAnsi="黑体" w:eastAsia="黑体" w:cs="黑体"/>
          <w:color w:val="000000"/>
          <w:sz w:val="32"/>
          <w:szCs w:val="32"/>
        </w:rPr>
      </w:pPr>
    </w:p>
    <w:p w14:paraId="4A0753AA">
      <w:pPr>
        <w:spacing w:line="360" w:lineRule="auto"/>
        <w:rPr>
          <w:rFonts w:hint="eastAsia" w:ascii="宋体" w:hAnsi="宋体" w:eastAsia="宋体" w:cs="宋体"/>
          <w:color w:val="000000"/>
          <w:sz w:val="24"/>
          <w:szCs w:val="24"/>
        </w:rPr>
      </w:pPr>
      <w:r>
        <w:rPr>
          <w:rFonts w:ascii="宋体" w:hAnsi="宋体" w:eastAsia="宋体" w:cs="宋体"/>
          <w:color w:val="000000"/>
          <w:sz w:val="24"/>
          <w:szCs w:val="24"/>
        </w:rPr>
        <w:t xml:space="preserve">一、投标承诺书            </w:t>
      </w:r>
    </w:p>
    <w:p w14:paraId="16217C8C">
      <w:pPr>
        <w:spacing w:line="360" w:lineRule="auto"/>
        <w:rPr>
          <w:rFonts w:hint="eastAsia" w:ascii="宋体" w:hAnsi="宋体" w:eastAsia="宋体" w:cs="宋体"/>
          <w:color w:val="000000"/>
          <w:sz w:val="24"/>
          <w:szCs w:val="24"/>
        </w:rPr>
      </w:pPr>
      <w:r>
        <w:rPr>
          <w:rFonts w:ascii="宋体" w:hAnsi="宋体" w:eastAsia="宋体" w:cs="宋体"/>
          <w:color w:val="000000"/>
          <w:sz w:val="24"/>
          <w:szCs w:val="24"/>
        </w:rPr>
        <w:t>二、开标一览表</w:t>
      </w:r>
    </w:p>
    <w:p w14:paraId="1DB3CDE5">
      <w:pPr>
        <w:spacing w:line="360" w:lineRule="auto"/>
        <w:rPr>
          <w:rFonts w:hint="eastAsia" w:ascii="宋体" w:hAnsi="宋体" w:eastAsia="宋体" w:cs="宋体"/>
          <w:color w:val="000000"/>
          <w:sz w:val="24"/>
          <w:szCs w:val="24"/>
        </w:rPr>
      </w:pPr>
      <w:r>
        <w:rPr>
          <w:rFonts w:ascii="宋体" w:hAnsi="宋体" w:eastAsia="宋体" w:cs="宋体"/>
          <w:color w:val="000000"/>
          <w:sz w:val="24"/>
          <w:szCs w:val="24"/>
        </w:rPr>
        <w:t>三、报名产品详细情况表</w:t>
      </w:r>
    </w:p>
    <w:p w14:paraId="15EE852A">
      <w:pPr>
        <w:spacing w:line="360" w:lineRule="auto"/>
        <w:rPr>
          <w:rFonts w:hint="eastAsia" w:ascii="宋体" w:hAnsi="宋体" w:eastAsia="宋体" w:cs="宋体"/>
          <w:color w:val="000000"/>
          <w:sz w:val="24"/>
          <w:szCs w:val="24"/>
        </w:rPr>
      </w:pPr>
      <w:r>
        <w:rPr>
          <w:rFonts w:ascii="宋体" w:hAnsi="宋体" w:eastAsia="宋体" w:cs="宋体"/>
          <w:color w:val="000000"/>
          <w:sz w:val="24"/>
          <w:szCs w:val="24"/>
        </w:rPr>
        <w:t>四、授权委托书</w:t>
      </w:r>
    </w:p>
    <w:p w14:paraId="7A774DDB">
      <w:pPr>
        <w:spacing w:line="360" w:lineRule="auto"/>
        <w:rPr>
          <w:rFonts w:hint="eastAsia" w:ascii="宋体" w:hAnsi="宋体" w:eastAsia="宋体" w:cs="宋体"/>
          <w:color w:val="000000"/>
          <w:sz w:val="24"/>
          <w:szCs w:val="24"/>
        </w:rPr>
      </w:pPr>
      <w:r>
        <w:rPr>
          <w:rFonts w:ascii="宋体" w:hAnsi="宋体" w:eastAsia="宋体" w:cs="宋体"/>
          <w:color w:val="000000"/>
          <w:sz w:val="24"/>
          <w:szCs w:val="24"/>
        </w:rPr>
        <w:t>五、投标人基本情况表</w:t>
      </w:r>
    </w:p>
    <w:p w14:paraId="4DF2D434">
      <w:pPr>
        <w:spacing w:line="360" w:lineRule="auto"/>
        <w:rPr>
          <w:rFonts w:hint="eastAsia" w:ascii="宋体" w:hAnsi="宋体" w:eastAsia="宋体" w:cs="宋体"/>
          <w:color w:val="000000"/>
          <w:sz w:val="24"/>
          <w:szCs w:val="24"/>
        </w:rPr>
      </w:pPr>
      <w:r>
        <w:rPr>
          <w:rFonts w:ascii="宋体" w:hAnsi="宋体" w:eastAsia="宋体" w:cs="宋体"/>
          <w:color w:val="000000"/>
          <w:sz w:val="24"/>
          <w:szCs w:val="24"/>
        </w:rPr>
        <w:t xml:space="preserve">六、提供具有独立承担民事责任的能力的证明材料 </w:t>
      </w:r>
    </w:p>
    <w:p w14:paraId="77C39C4A">
      <w:pPr>
        <w:spacing w:line="360" w:lineRule="auto"/>
        <w:rPr>
          <w:rFonts w:hint="eastAsia" w:ascii="宋体" w:hAnsi="宋体" w:eastAsia="宋体" w:cs="宋体"/>
          <w:color w:val="000000"/>
          <w:sz w:val="24"/>
          <w:szCs w:val="24"/>
        </w:rPr>
      </w:pPr>
      <w:r>
        <w:rPr>
          <w:rFonts w:ascii="宋体" w:hAnsi="宋体" w:eastAsia="宋体" w:cs="宋体"/>
          <w:color w:val="000000"/>
          <w:sz w:val="24"/>
          <w:szCs w:val="24"/>
        </w:rPr>
        <w:t>七、</w:t>
      </w:r>
      <w:r>
        <w:rPr>
          <w:rFonts w:hint="eastAsia" w:ascii="宋体" w:hAnsi="宋体" w:eastAsia="宋体" w:cs="宋体"/>
          <w:color w:val="000000"/>
          <w:sz w:val="24"/>
          <w:szCs w:val="24"/>
        </w:rPr>
        <w:t>参加政府采购前三年内在经营活动中无重大违法记录书面声明</w:t>
      </w:r>
      <w:r>
        <w:rPr>
          <w:rFonts w:ascii="宋体" w:hAnsi="宋体" w:eastAsia="宋体" w:cs="宋体"/>
          <w:color w:val="000000"/>
          <w:sz w:val="24"/>
          <w:szCs w:val="24"/>
        </w:rPr>
        <w:t xml:space="preserve"> </w:t>
      </w:r>
    </w:p>
    <w:p w14:paraId="264FB513">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八</w:t>
      </w:r>
      <w:r>
        <w:rPr>
          <w:rFonts w:ascii="宋体" w:hAnsi="宋体" w:eastAsia="宋体" w:cs="宋体"/>
          <w:color w:val="000000"/>
          <w:sz w:val="24"/>
          <w:szCs w:val="24"/>
        </w:rPr>
        <w:t>、</w:t>
      </w:r>
      <w:r>
        <w:rPr>
          <w:rFonts w:hint="eastAsia" w:ascii="宋体" w:hAnsi="宋体" w:eastAsia="宋体" w:cs="宋体"/>
          <w:color w:val="000000"/>
          <w:sz w:val="24"/>
          <w:szCs w:val="24"/>
        </w:rPr>
        <w:t>主要商务要求承诺书</w:t>
      </w:r>
      <w:r>
        <w:rPr>
          <w:rFonts w:ascii="宋体" w:hAnsi="宋体" w:eastAsia="宋体" w:cs="宋体"/>
          <w:color w:val="000000"/>
          <w:sz w:val="24"/>
          <w:szCs w:val="24"/>
        </w:rPr>
        <w:t xml:space="preserve"> </w:t>
      </w:r>
    </w:p>
    <w:p w14:paraId="5AE26CD9">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九</w:t>
      </w:r>
      <w:r>
        <w:rPr>
          <w:rFonts w:ascii="宋体" w:hAnsi="宋体" w:eastAsia="宋体" w:cs="宋体"/>
          <w:color w:val="000000"/>
          <w:sz w:val="24"/>
          <w:szCs w:val="24"/>
        </w:rPr>
        <w:t>、</w:t>
      </w:r>
      <w:r>
        <w:rPr>
          <w:rFonts w:hint="eastAsia" w:ascii="宋体" w:hAnsi="宋体" w:eastAsia="宋体" w:cs="宋体"/>
          <w:color w:val="000000"/>
          <w:sz w:val="24"/>
          <w:szCs w:val="24"/>
        </w:rPr>
        <w:t>技术偏离表</w:t>
      </w:r>
      <w:r>
        <w:rPr>
          <w:rFonts w:ascii="宋体" w:hAnsi="宋体" w:eastAsia="宋体" w:cs="宋体"/>
          <w:color w:val="000000"/>
          <w:sz w:val="24"/>
          <w:szCs w:val="24"/>
        </w:rPr>
        <w:t xml:space="preserve"> </w:t>
      </w:r>
    </w:p>
    <w:p w14:paraId="2DB6F26A">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十、业绩材料</w:t>
      </w:r>
    </w:p>
    <w:p w14:paraId="5E7E8A66">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十一、具体方案（内部制度和服务管理方案）</w:t>
      </w:r>
    </w:p>
    <w:p w14:paraId="3790463E">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十二、售后服务方案</w:t>
      </w:r>
    </w:p>
    <w:p w14:paraId="34E39489">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十三、折扣方案</w:t>
      </w:r>
    </w:p>
    <w:p w14:paraId="1E6E377C">
      <w:pPr>
        <w:spacing w:line="360" w:lineRule="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十四、其他</w:t>
      </w:r>
    </w:p>
    <w:p w14:paraId="32649883">
      <w:pPr>
        <w:spacing w:line="360" w:lineRule="auto"/>
        <w:rPr>
          <w:rFonts w:hint="eastAsia" w:ascii="宋体" w:hAnsi="宋体" w:eastAsia="宋体" w:cs="宋体"/>
          <w:color w:val="000000"/>
          <w:sz w:val="24"/>
          <w:szCs w:val="24"/>
        </w:rPr>
      </w:pPr>
    </w:p>
    <w:p w14:paraId="583BA797">
      <w:pPr>
        <w:spacing w:line="360" w:lineRule="auto"/>
        <w:rPr>
          <w:rFonts w:hint="eastAsia" w:ascii="宋体" w:hAnsi="宋体" w:eastAsia="宋体" w:cs="宋体"/>
          <w:color w:val="000000"/>
          <w:sz w:val="24"/>
          <w:szCs w:val="24"/>
        </w:rPr>
      </w:pPr>
    </w:p>
    <w:p w14:paraId="03992912">
      <w:pPr>
        <w:spacing w:line="360" w:lineRule="auto"/>
        <w:rPr>
          <w:rFonts w:hint="eastAsia" w:ascii="宋体" w:hAnsi="宋体" w:eastAsia="宋体" w:cs="宋体"/>
          <w:color w:val="000000"/>
          <w:sz w:val="24"/>
          <w:szCs w:val="24"/>
        </w:rPr>
      </w:pPr>
    </w:p>
    <w:p w14:paraId="25C94985">
      <w:pPr>
        <w:spacing w:line="360" w:lineRule="auto"/>
        <w:rPr>
          <w:rFonts w:hint="eastAsia" w:ascii="宋体" w:hAnsi="宋体" w:eastAsia="宋体" w:cs="宋体"/>
          <w:color w:val="000000"/>
          <w:sz w:val="24"/>
          <w:szCs w:val="24"/>
        </w:rPr>
      </w:pPr>
    </w:p>
    <w:p w14:paraId="36162CB6">
      <w:pPr>
        <w:spacing w:line="360" w:lineRule="auto"/>
        <w:rPr>
          <w:rFonts w:hint="eastAsia" w:ascii="宋体" w:hAnsi="宋体" w:eastAsia="宋体" w:cs="宋体"/>
          <w:color w:val="000000"/>
          <w:sz w:val="24"/>
          <w:szCs w:val="24"/>
        </w:rPr>
      </w:pPr>
    </w:p>
    <w:p w14:paraId="0BBE2134">
      <w:pPr>
        <w:spacing w:line="360" w:lineRule="auto"/>
        <w:rPr>
          <w:rFonts w:hint="eastAsia" w:ascii="宋体" w:hAnsi="宋体" w:eastAsia="宋体" w:cs="宋体"/>
          <w:color w:val="000000"/>
          <w:sz w:val="24"/>
          <w:szCs w:val="24"/>
        </w:rPr>
      </w:pPr>
    </w:p>
    <w:p w14:paraId="180C8EA0">
      <w:pPr>
        <w:spacing w:line="360" w:lineRule="auto"/>
        <w:rPr>
          <w:rFonts w:hint="eastAsia" w:ascii="宋体" w:hAnsi="宋体" w:eastAsia="宋体" w:cs="宋体"/>
          <w:color w:val="000000"/>
          <w:sz w:val="24"/>
          <w:szCs w:val="24"/>
        </w:rPr>
      </w:pPr>
    </w:p>
    <w:p w14:paraId="34C85596">
      <w:pPr>
        <w:spacing w:line="360" w:lineRule="auto"/>
        <w:rPr>
          <w:rFonts w:hint="eastAsia" w:ascii="宋体" w:hAnsi="宋体" w:eastAsia="宋体" w:cs="宋体"/>
          <w:color w:val="000000"/>
          <w:sz w:val="24"/>
          <w:szCs w:val="24"/>
        </w:rPr>
      </w:pPr>
    </w:p>
    <w:p w14:paraId="38F25C1F">
      <w:pPr>
        <w:tabs>
          <w:tab w:val="left" w:pos="1236"/>
        </w:tabs>
        <w:wordWrap w:val="0"/>
        <w:spacing w:line="360" w:lineRule="auto"/>
        <w:rPr>
          <w:rFonts w:hint="eastAsia" w:ascii="宋体" w:hAnsi="宋体" w:eastAsia="宋体" w:cs="宋体"/>
          <w:b/>
          <w:caps/>
          <w:sz w:val="36"/>
          <w:szCs w:val="36"/>
        </w:rPr>
      </w:pPr>
    </w:p>
    <w:p w14:paraId="44C4E75B">
      <w:pPr>
        <w:tabs>
          <w:tab w:val="left" w:pos="1236"/>
        </w:tabs>
        <w:wordWrap w:val="0"/>
        <w:spacing w:line="360" w:lineRule="auto"/>
        <w:jc w:val="center"/>
        <w:rPr>
          <w:rFonts w:hint="eastAsia" w:ascii="宋体" w:hAnsi="宋体" w:eastAsia="宋体" w:cs="宋体"/>
          <w:b/>
          <w:caps/>
          <w:sz w:val="36"/>
          <w:szCs w:val="36"/>
        </w:rPr>
      </w:pPr>
      <w:r>
        <w:rPr>
          <w:rFonts w:hint="eastAsia" w:ascii="宋体" w:hAnsi="宋体" w:eastAsia="宋体" w:cs="宋体"/>
          <w:b/>
          <w:caps/>
          <w:sz w:val="36"/>
          <w:szCs w:val="36"/>
        </w:rPr>
        <w:t>投标承诺书</w:t>
      </w:r>
    </w:p>
    <w:p w14:paraId="50EC5C95">
      <w:pPr>
        <w:tabs>
          <w:tab w:val="left" w:pos="1236"/>
        </w:tabs>
        <w:wordWrap w:val="0"/>
        <w:spacing w:line="560" w:lineRule="exact"/>
        <w:jc w:val="left"/>
        <w:rPr>
          <w:rFonts w:hint="eastAsia" w:ascii="宋体" w:hAnsi="宋体" w:eastAsia="宋体" w:cs="宋体"/>
          <w:caps/>
          <w:sz w:val="24"/>
          <w:szCs w:val="24"/>
        </w:rPr>
      </w:pPr>
      <w:r>
        <w:rPr>
          <w:rFonts w:hint="eastAsia" w:ascii="宋体" w:hAnsi="宋体" w:eastAsia="宋体" w:cs="宋体"/>
          <w:caps/>
          <w:sz w:val="24"/>
          <w:szCs w:val="24"/>
        </w:rPr>
        <w:t>致：鄂尔多斯市中心医院</w:t>
      </w:r>
    </w:p>
    <w:p w14:paraId="16A8A7C2">
      <w:pPr>
        <w:tabs>
          <w:tab w:val="left" w:pos="1236"/>
        </w:tabs>
        <w:wordWrap w:val="0"/>
        <w:spacing w:line="560" w:lineRule="exact"/>
        <w:ind w:firstLine="200"/>
        <w:jc w:val="left"/>
        <w:rPr>
          <w:rFonts w:hint="eastAsia" w:ascii="宋体" w:hAnsi="宋体" w:eastAsia="宋体" w:cs="宋体"/>
          <w:caps/>
          <w:sz w:val="24"/>
          <w:szCs w:val="24"/>
        </w:rPr>
      </w:pPr>
      <w:r>
        <w:rPr>
          <w:rFonts w:hint="eastAsia" w:ascii="宋体" w:hAnsi="宋体" w:eastAsia="宋体" w:cs="宋体"/>
          <w:caps/>
          <w:sz w:val="24"/>
          <w:szCs w:val="24"/>
        </w:rPr>
        <w:t>本投标人已详细阅读了</w:t>
      </w:r>
      <w:r>
        <w:rPr>
          <w:rFonts w:hint="eastAsia" w:ascii="宋体" w:hAnsi="宋体" w:eastAsia="宋体" w:cs="宋体"/>
          <w:caps/>
          <w:sz w:val="24"/>
          <w:szCs w:val="24"/>
          <w:u w:val="single"/>
        </w:rPr>
        <w:t xml:space="preserve">                   </w:t>
      </w:r>
      <w:r>
        <w:rPr>
          <w:rFonts w:hint="eastAsia" w:ascii="宋体" w:hAnsi="宋体" w:eastAsia="宋体" w:cs="宋体"/>
          <w:caps/>
          <w:sz w:val="24"/>
          <w:szCs w:val="24"/>
        </w:rPr>
        <w:t>项目招标公告及供应商须知等内容，自愿参加上述项目投标，现就有关事项向招标人郑重承诺如下：</w:t>
      </w:r>
    </w:p>
    <w:p w14:paraId="5F3878F8">
      <w:pPr>
        <w:tabs>
          <w:tab w:val="left" w:pos="1236"/>
        </w:tabs>
        <w:wordWrap w:val="0"/>
        <w:spacing w:line="560" w:lineRule="exact"/>
        <w:ind w:firstLine="200"/>
        <w:jc w:val="left"/>
        <w:rPr>
          <w:rFonts w:hint="eastAsia" w:ascii="宋体" w:hAnsi="宋体" w:eastAsia="宋体" w:cs="宋体"/>
          <w:caps/>
          <w:sz w:val="24"/>
          <w:szCs w:val="24"/>
        </w:rPr>
      </w:pPr>
      <w:r>
        <w:rPr>
          <w:rFonts w:hint="eastAsia" w:ascii="宋体" w:hAnsi="宋体" w:eastAsia="宋体" w:cs="宋体"/>
          <w:caps/>
          <w:sz w:val="24"/>
          <w:szCs w:val="24"/>
        </w:rPr>
        <w:t>1、自愿遵守有关政府采购、招标投标的法律法规规定，自觉维护市场秩序。如有违反，无条件接受相关部门的处罚；</w:t>
      </w:r>
    </w:p>
    <w:p w14:paraId="1485A47A">
      <w:pPr>
        <w:tabs>
          <w:tab w:val="left" w:pos="1236"/>
        </w:tabs>
        <w:wordWrap w:val="0"/>
        <w:spacing w:line="560" w:lineRule="exact"/>
        <w:ind w:firstLine="200"/>
        <w:jc w:val="left"/>
        <w:rPr>
          <w:rFonts w:hint="eastAsia" w:ascii="宋体" w:hAnsi="宋体" w:eastAsia="宋体" w:cs="宋体"/>
          <w:caps/>
          <w:sz w:val="24"/>
          <w:szCs w:val="24"/>
        </w:rPr>
      </w:pPr>
      <w:r>
        <w:rPr>
          <w:rFonts w:hint="eastAsia" w:ascii="宋体" w:hAnsi="宋体" w:eastAsia="宋体" w:cs="宋体"/>
          <w:caps/>
          <w:sz w:val="24"/>
          <w:szCs w:val="24"/>
        </w:rPr>
        <w:t>2、我方在此声明，本次招标投标活动中申报的所有资料都是真实、准确完整的，如发现提供虚假资料，或与事实不符而导致投标无效，甚至造成任何法律和经济职责，完全由我方负责；</w:t>
      </w:r>
    </w:p>
    <w:p w14:paraId="6603A2C0">
      <w:pPr>
        <w:tabs>
          <w:tab w:val="left" w:pos="1236"/>
        </w:tabs>
        <w:wordWrap w:val="0"/>
        <w:spacing w:line="560" w:lineRule="exact"/>
        <w:ind w:firstLine="200"/>
        <w:jc w:val="left"/>
        <w:rPr>
          <w:rFonts w:hint="eastAsia" w:ascii="宋体" w:hAnsi="宋体" w:eastAsia="宋体" w:cs="宋体"/>
          <w:caps/>
          <w:sz w:val="24"/>
          <w:szCs w:val="24"/>
        </w:rPr>
      </w:pPr>
      <w:r>
        <w:rPr>
          <w:rFonts w:hint="eastAsia" w:ascii="宋体" w:hAnsi="宋体" w:eastAsia="宋体" w:cs="宋体"/>
          <w:caps/>
          <w:sz w:val="24"/>
          <w:szCs w:val="24"/>
        </w:rPr>
        <w:t>3、我方在本次投标活动中绝无资质挂靠、串标、围标情形，若经贵方查出，立即取消我方投标资格并承担响应的法律职责；</w:t>
      </w:r>
    </w:p>
    <w:p w14:paraId="34879610">
      <w:pPr>
        <w:tabs>
          <w:tab w:val="left" w:pos="1236"/>
        </w:tabs>
        <w:wordWrap w:val="0"/>
        <w:spacing w:line="560" w:lineRule="exact"/>
        <w:ind w:firstLine="200"/>
        <w:jc w:val="left"/>
        <w:rPr>
          <w:rFonts w:hint="eastAsia" w:ascii="宋体" w:hAnsi="宋体" w:eastAsia="宋体" w:cs="宋体"/>
          <w:caps/>
          <w:sz w:val="24"/>
          <w:szCs w:val="24"/>
        </w:rPr>
      </w:pPr>
      <w:r>
        <w:rPr>
          <w:rFonts w:hint="eastAsia" w:ascii="宋体" w:hAnsi="宋体" w:eastAsia="宋体" w:cs="宋体"/>
          <w:caps/>
          <w:sz w:val="24"/>
          <w:szCs w:val="24"/>
        </w:rPr>
        <w:t>4、我方承诺在中标后不将招标项目转包、分包。否则，同意被取消中标资格，并愿意承担任何处罚。</w:t>
      </w:r>
    </w:p>
    <w:p w14:paraId="5094B662">
      <w:pPr>
        <w:tabs>
          <w:tab w:val="left" w:pos="1236"/>
        </w:tabs>
        <w:wordWrap w:val="0"/>
        <w:spacing w:line="560" w:lineRule="exact"/>
        <w:ind w:firstLine="200"/>
        <w:jc w:val="left"/>
        <w:rPr>
          <w:rFonts w:hint="eastAsia" w:ascii="宋体" w:hAnsi="宋体" w:eastAsia="宋体" w:cs="宋体"/>
          <w:caps/>
          <w:sz w:val="24"/>
          <w:szCs w:val="24"/>
        </w:rPr>
      </w:pPr>
      <w:r>
        <w:rPr>
          <w:rFonts w:hint="eastAsia" w:ascii="宋体" w:hAnsi="宋体" w:eastAsia="宋体" w:cs="宋体"/>
          <w:caps/>
          <w:sz w:val="24"/>
          <w:szCs w:val="24"/>
        </w:rPr>
        <w:t>5、我方服从招标文件规定的时间安排，遵守招标有关会议现场纪律。否则，同意被废除投标资格并理解处罚。</w:t>
      </w:r>
    </w:p>
    <w:p w14:paraId="7425ADE2">
      <w:pPr>
        <w:tabs>
          <w:tab w:val="left" w:pos="1236"/>
        </w:tabs>
        <w:wordWrap w:val="0"/>
        <w:spacing w:line="560" w:lineRule="exact"/>
        <w:ind w:firstLine="200"/>
        <w:jc w:val="left"/>
        <w:rPr>
          <w:rFonts w:hint="eastAsia" w:ascii="宋体" w:hAnsi="宋体" w:eastAsia="宋体" w:cs="宋体"/>
          <w:caps/>
          <w:sz w:val="24"/>
          <w:szCs w:val="24"/>
        </w:rPr>
      </w:pPr>
      <w:r>
        <w:rPr>
          <w:rFonts w:hint="eastAsia" w:ascii="宋体" w:hAnsi="宋体" w:eastAsia="宋体" w:cs="宋体"/>
          <w:caps/>
          <w:sz w:val="24"/>
          <w:szCs w:val="24"/>
        </w:rPr>
        <w:t>6、保证投标文件不存在低于成本的恶意报价行为，也不存在恶意抬高报价行为。</w:t>
      </w:r>
    </w:p>
    <w:p w14:paraId="648CA099">
      <w:pPr>
        <w:tabs>
          <w:tab w:val="left" w:pos="1236"/>
        </w:tabs>
        <w:wordWrap w:val="0"/>
        <w:spacing w:line="560" w:lineRule="exact"/>
        <w:ind w:firstLine="200"/>
        <w:jc w:val="left"/>
        <w:rPr>
          <w:rFonts w:hint="eastAsia" w:ascii="宋体" w:hAnsi="宋体" w:eastAsia="宋体" w:cs="宋体"/>
          <w:caps/>
          <w:sz w:val="24"/>
          <w:szCs w:val="24"/>
        </w:rPr>
      </w:pPr>
      <w:r>
        <w:rPr>
          <w:rFonts w:hint="eastAsia" w:ascii="宋体" w:hAnsi="宋体" w:eastAsia="宋体" w:cs="宋体"/>
          <w:caps/>
          <w:sz w:val="24"/>
          <w:szCs w:val="24"/>
        </w:rPr>
        <w:t>7.我方一旦中标，将按规定及时与贵单位签订合同。</w:t>
      </w:r>
    </w:p>
    <w:p w14:paraId="01FA0433">
      <w:pPr>
        <w:tabs>
          <w:tab w:val="left" w:pos="1236"/>
        </w:tabs>
        <w:wordWrap w:val="0"/>
        <w:spacing w:line="360" w:lineRule="auto"/>
        <w:ind w:firstLine="200"/>
        <w:jc w:val="left"/>
        <w:rPr>
          <w:rFonts w:hint="eastAsia" w:ascii="宋体" w:hAnsi="宋体" w:eastAsia="宋体" w:cs="宋体"/>
          <w:caps/>
          <w:sz w:val="24"/>
          <w:szCs w:val="24"/>
        </w:rPr>
      </w:pPr>
    </w:p>
    <w:p w14:paraId="6F7FBA3E">
      <w:pPr>
        <w:tabs>
          <w:tab w:val="left" w:pos="1236"/>
        </w:tabs>
        <w:wordWrap w:val="0"/>
        <w:spacing w:line="360" w:lineRule="auto"/>
        <w:ind w:firstLine="200"/>
        <w:jc w:val="left"/>
        <w:rPr>
          <w:rFonts w:hint="eastAsia" w:ascii="宋体" w:hAnsi="宋体" w:eastAsia="宋体" w:cs="宋体"/>
          <w:caps/>
          <w:sz w:val="24"/>
          <w:szCs w:val="24"/>
        </w:rPr>
      </w:pPr>
      <w:r>
        <w:rPr>
          <w:rFonts w:hint="eastAsia" w:ascii="宋体" w:hAnsi="宋体" w:eastAsia="宋体" w:cs="宋体"/>
          <w:caps/>
          <w:sz w:val="24"/>
          <w:szCs w:val="24"/>
        </w:rPr>
        <w:t>投标人名称：(盖公章)</w:t>
      </w:r>
    </w:p>
    <w:p w14:paraId="1218D2B1">
      <w:pPr>
        <w:tabs>
          <w:tab w:val="left" w:pos="1236"/>
        </w:tabs>
        <w:wordWrap w:val="0"/>
        <w:spacing w:line="360" w:lineRule="auto"/>
        <w:ind w:firstLine="200"/>
        <w:jc w:val="left"/>
        <w:rPr>
          <w:rFonts w:hint="eastAsia" w:ascii="宋体" w:hAnsi="宋体" w:eastAsia="宋体" w:cs="宋体"/>
          <w:caps/>
          <w:sz w:val="24"/>
          <w:szCs w:val="24"/>
        </w:rPr>
      </w:pPr>
    </w:p>
    <w:p w14:paraId="5D578593">
      <w:pPr>
        <w:tabs>
          <w:tab w:val="left" w:pos="1236"/>
        </w:tabs>
        <w:wordWrap w:val="0"/>
        <w:spacing w:line="360" w:lineRule="auto"/>
        <w:ind w:firstLine="200"/>
        <w:jc w:val="left"/>
        <w:rPr>
          <w:rFonts w:hint="eastAsia" w:ascii="宋体" w:hAnsi="宋体" w:eastAsia="宋体" w:cs="宋体"/>
          <w:caps/>
          <w:sz w:val="24"/>
          <w:szCs w:val="24"/>
        </w:rPr>
      </w:pPr>
      <w:r>
        <w:rPr>
          <w:rFonts w:hint="eastAsia" w:ascii="宋体" w:hAnsi="宋体" w:eastAsia="宋体" w:cs="宋体"/>
          <w:caps/>
          <w:sz w:val="24"/>
          <w:szCs w:val="24"/>
        </w:rPr>
        <w:t>法定代表人(或授权代理人)：(签字)</w:t>
      </w:r>
    </w:p>
    <w:p w14:paraId="01AC37DD">
      <w:pPr>
        <w:tabs>
          <w:tab w:val="left" w:pos="1236"/>
        </w:tabs>
        <w:wordWrap w:val="0"/>
        <w:spacing w:line="360" w:lineRule="auto"/>
        <w:ind w:firstLine="200"/>
        <w:jc w:val="left"/>
        <w:rPr>
          <w:rFonts w:hint="eastAsia" w:ascii="宋体" w:hAnsi="宋体" w:eastAsia="宋体" w:cs="宋体"/>
          <w:caps/>
          <w:sz w:val="24"/>
          <w:szCs w:val="24"/>
        </w:rPr>
      </w:pPr>
    </w:p>
    <w:p w14:paraId="4802CB5B">
      <w:pPr>
        <w:tabs>
          <w:tab w:val="left" w:pos="1236"/>
        </w:tabs>
        <w:wordWrap w:val="0"/>
        <w:spacing w:line="360" w:lineRule="auto"/>
        <w:ind w:firstLine="200"/>
        <w:jc w:val="left"/>
        <w:rPr>
          <w:rFonts w:hint="eastAsia" w:ascii="宋体" w:hAnsi="宋体" w:eastAsia="宋体" w:cs="宋体"/>
          <w:color w:val="000000"/>
          <w:sz w:val="24"/>
          <w:szCs w:val="24"/>
        </w:rPr>
      </w:pPr>
      <w:r>
        <w:rPr>
          <w:rFonts w:hint="eastAsia" w:ascii="宋体" w:hAnsi="宋体" w:eastAsia="宋体" w:cs="宋体"/>
          <w:caps/>
          <w:sz w:val="24"/>
          <w:szCs w:val="24"/>
        </w:rPr>
        <w:t>日期：   年    月    日</w:t>
      </w:r>
    </w:p>
    <w:p w14:paraId="2E403D06">
      <w:pPr>
        <w:spacing w:line="360" w:lineRule="auto"/>
        <w:rPr>
          <w:rFonts w:hint="eastAsia" w:ascii="宋体" w:hAnsi="宋体" w:eastAsia="宋体" w:cs="宋体"/>
          <w:color w:val="000000"/>
          <w:sz w:val="24"/>
          <w:szCs w:val="24"/>
        </w:rPr>
      </w:pPr>
    </w:p>
    <w:p w14:paraId="7171D649">
      <w:pPr>
        <w:numPr>
          <w:ilvl w:val="0"/>
          <w:numId w:val="2"/>
        </w:numPr>
        <w:spacing w:line="360" w:lineRule="auto"/>
        <w:rPr>
          <w:rFonts w:hint="eastAsia" w:ascii="黑体" w:hAnsi="黑体" w:eastAsia="黑体" w:cs="黑体"/>
          <w:color w:val="000000"/>
          <w:sz w:val="32"/>
          <w:szCs w:val="32"/>
        </w:rPr>
      </w:pPr>
      <w:r>
        <w:rPr>
          <w:rFonts w:hint="eastAsia" w:ascii="黑体" w:hAnsi="黑体" w:eastAsia="黑体" w:cs="黑体"/>
          <w:color w:val="000000"/>
          <w:sz w:val="32"/>
          <w:szCs w:val="32"/>
        </w:rPr>
        <w:t>开标一览表</w:t>
      </w:r>
    </w:p>
    <w:p w14:paraId="373696D2">
      <w:pPr>
        <w:spacing w:line="360" w:lineRule="auto"/>
        <w:rPr>
          <w:rFonts w:asciiTheme="majorHAnsi" w:hAnsiTheme="majorHAnsi" w:eastAsiaTheme="majorEastAsia"/>
          <w:b/>
          <w:color w:val="000000"/>
          <w:sz w:val="32"/>
          <w:szCs w:val="32"/>
        </w:rPr>
      </w:pPr>
    </w:p>
    <w:p w14:paraId="4444CA22">
      <w:pPr>
        <w:pStyle w:val="15"/>
      </w:pPr>
    </w:p>
    <w:p w14:paraId="1E0B5E02">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投标人名称：</w:t>
      </w:r>
    </w:p>
    <w:p w14:paraId="35223C88">
      <w:pPr>
        <w:spacing w:line="360" w:lineRule="auto"/>
        <w:rPr>
          <w:rFonts w:hint="eastAsia" w:ascii="宋体" w:hAnsi="宋体" w:eastAsia="宋体" w:cs="宋体"/>
          <w:b/>
          <w:color w:val="000000"/>
          <w:sz w:val="24"/>
          <w:szCs w:val="24"/>
        </w:rPr>
      </w:pPr>
      <w:r>
        <w:rPr>
          <w:rFonts w:hint="eastAsia" w:ascii="宋体" w:hAnsi="宋体" w:eastAsia="宋体" w:cs="宋体"/>
          <w:color w:val="000000"/>
          <w:sz w:val="24"/>
          <w:szCs w:val="24"/>
        </w:rPr>
        <w:t>项目名称：</w:t>
      </w:r>
    </w:p>
    <w:tbl>
      <w:tblPr>
        <w:tblStyle w:val="12"/>
        <w:tblW w:w="818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19"/>
        <w:gridCol w:w="3969"/>
      </w:tblGrid>
      <w:tr w14:paraId="3651FE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19" w:type="dxa"/>
            <w:vAlign w:val="center"/>
          </w:tcPr>
          <w:p w14:paraId="269C331F">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交付使用时间</w:t>
            </w:r>
          </w:p>
        </w:tc>
        <w:tc>
          <w:tcPr>
            <w:tcW w:w="3969" w:type="dxa"/>
            <w:vAlign w:val="center"/>
          </w:tcPr>
          <w:p w14:paraId="5161F71D">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服务期</w:t>
            </w:r>
          </w:p>
        </w:tc>
      </w:tr>
      <w:tr w14:paraId="615E84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4" w:hRule="atLeast"/>
        </w:trPr>
        <w:tc>
          <w:tcPr>
            <w:tcW w:w="4219" w:type="dxa"/>
            <w:vMerge w:val="restart"/>
            <w:vAlign w:val="center"/>
          </w:tcPr>
          <w:p w14:paraId="2DAB018E">
            <w:pPr>
              <w:spacing w:line="360" w:lineRule="auto"/>
              <w:jc w:val="center"/>
              <w:rPr>
                <w:rFonts w:hint="eastAsia" w:ascii="宋体" w:hAnsi="宋体" w:eastAsia="宋体" w:cs="宋体"/>
                <w:color w:val="000000"/>
                <w:sz w:val="24"/>
                <w:szCs w:val="24"/>
              </w:rPr>
            </w:pPr>
          </w:p>
        </w:tc>
        <w:tc>
          <w:tcPr>
            <w:tcW w:w="3969" w:type="dxa"/>
            <w:vMerge w:val="restart"/>
            <w:vAlign w:val="center"/>
          </w:tcPr>
          <w:p w14:paraId="14677E21">
            <w:pPr>
              <w:spacing w:line="360" w:lineRule="auto"/>
              <w:jc w:val="center"/>
              <w:rPr>
                <w:rFonts w:hint="eastAsia" w:ascii="宋体" w:hAnsi="宋体" w:eastAsia="宋体" w:cs="宋体"/>
                <w:color w:val="000000"/>
                <w:sz w:val="24"/>
                <w:szCs w:val="24"/>
              </w:rPr>
            </w:pPr>
          </w:p>
        </w:tc>
      </w:tr>
      <w:tr w14:paraId="2E635D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9" w:hRule="atLeast"/>
        </w:trPr>
        <w:tc>
          <w:tcPr>
            <w:tcW w:w="4219" w:type="dxa"/>
            <w:vMerge w:val="continue"/>
            <w:vAlign w:val="center"/>
          </w:tcPr>
          <w:p w14:paraId="180E975B"/>
        </w:tc>
        <w:tc>
          <w:tcPr>
            <w:tcW w:w="3969" w:type="dxa"/>
            <w:vMerge w:val="continue"/>
            <w:vAlign w:val="center"/>
          </w:tcPr>
          <w:p w14:paraId="02D13177"/>
        </w:tc>
      </w:tr>
    </w:tbl>
    <w:p w14:paraId="3509A4DA">
      <w:pPr>
        <w:spacing w:line="360" w:lineRule="auto"/>
        <w:rPr>
          <w:rFonts w:asciiTheme="majorHAnsi" w:hAnsiTheme="majorHAnsi" w:eastAsiaTheme="majorEastAsia"/>
          <w:b/>
          <w:color w:val="000000"/>
          <w:sz w:val="24"/>
          <w:szCs w:val="24"/>
        </w:rPr>
      </w:pPr>
    </w:p>
    <w:p w14:paraId="4E05FE82">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说明：1.所有价格均系用人民币表示，单位为元。</w:t>
      </w:r>
    </w:p>
    <w:p w14:paraId="5701ADB9">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2.价格应按照“响应文件投标人报价”的要求报价。</w:t>
      </w:r>
    </w:p>
    <w:p w14:paraId="76726CA4">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3.格式、内容和签署、盖章必须完整。</w:t>
      </w:r>
    </w:p>
    <w:p w14:paraId="1EBED900">
      <w:pPr>
        <w:spacing w:line="360" w:lineRule="auto"/>
        <w:ind w:left="1400" w:hanging="1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4.《开标一览表》中所填写内容与投标文件中内容不一致的，以开标一览表为准。</w:t>
      </w:r>
    </w:p>
    <w:p w14:paraId="1A978D93">
      <w:pPr>
        <w:spacing w:line="360" w:lineRule="auto"/>
        <w:rPr>
          <w:rFonts w:asciiTheme="majorHAnsi" w:hAnsiTheme="majorHAnsi" w:eastAsiaTheme="majorEastAsia"/>
          <w:b/>
          <w:color w:val="000000"/>
          <w:sz w:val="24"/>
          <w:szCs w:val="24"/>
        </w:rPr>
      </w:pPr>
    </w:p>
    <w:p w14:paraId="431EF933">
      <w:pPr>
        <w:spacing w:line="360" w:lineRule="auto"/>
        <w:rPr>
          <w:rFonts w:asciiTheme="majorHAnsi" w:hAnsiTheme="majorHAnsi" w:eastAsiaTheme="majorEastAsia"/>
          <w:b/>
          <w:color w:val="000000"/>
          <w:sz w:val="24"/>
          <w:szCs w:val="24"/>
        </w:rPr>
      </w:pPr>
    </w:p>
    <w:p w14:paraId="164AE73B">
      <w:pPr>
        <w:spacing w:line="360" w:lineRule="auto"/>
        <w:ind w:firstLine="1400"/>
        <w:rPr>
          <w:rFonts w:hint="eastAsia" w:ascii="宋体" w:hAnsi="宋体" w:eastAsia="宋体" w:cs="宋体"/>
          <w:color w:val="000000"/>
          <w:sz w:val="24"/>
          <w:szCs w:val="24"/>
        </w:rPr>
      </w:pPr>
    </w:p>
    <w:p w14:paraId="529583C5">
      <w:pPr>
        <w:spacing w:line="360" w:lineRule="auto"/>
        <w:ind w:firstLine="1400"/>
        <w:rPr>
          <w:rFonts w:hint="eastAsia" w:ascii="宋体" w:hAnsi="宋体" w:eastAsia="宋体" w:cs="宋体"/>
          <w:color w:val="000000"/>
          <w:sz w:val="24"/>
          <w:szCs w:val="24"/>
        </w:rPr>
      </w:pPr>
    </w:p>
    <w:p w14:paraId="4CED0564">
      <w:pPr>
        <w:spacing w:line="360" w:lineRule="auto"/>
        <w:ind w:firstLine="1400"/>
        <w:rPr>
          <w:rFonts w:hint="eastAsia" w:ascii="宋体" w:hAnsi="宋体" w:eastAsia="宋体" w:cs="宋体"/>
          <w:color w:val="000000"/>
          <w:sz w:val="24"/>
          <w:szCs w:val="24"/>
        </w:rPr>
      </w:pPr>
      <w:r>
        <w:rPr>
          <w:rFonts w:hint="eastAsia" w:ascii="宋体" w:hAnsi="宋体" w:eastAsia="宋体" w:cs="宋体"/>
          <w:color w:val="000000"/>
          <w:sz w:val="24"/>
          <w:szCs w:val="24"/>
        </w:rPr>
        <w:t>法定代表人或法人授权代表（签字）：</w:t>
      </w:r>
    </w:p>
    <w:p w14:paraId="3BF4AB97">
      <w:pPr>
        <w:spacing w:line="360" w:lineRule="auto"/>
        <w:ind w:firstLine="600"/>
        <w:rPr>
          <w:rFonts w:hint="eastAsia" w:ascii="宋体" w:hAnsi="宋体" w:eastAsia="宋体" w:cs="宋体"/>
          <w:color w:val="000000"/>
          <w:sz w:val="24"/>
          <w:szCs w:val="24"/>
        </w:rPr>
      </w:pPr>
    </w:p>
    <w:p w14:paraId="346786AA">
      <w:pPr>
        <w:spacing w:line="360" w:lineRule="auto"/>
        <w:ind w:firstLine="1700"/>
        <w:rPr>
          <w:rFonts w:hint="eastAsia" w:ascii="宋体" w:hAnsi="宋体" w:eastAsia="宋体" w:cs="宋体"/>
          <w:color w:val="000000"/>
          <w:sz w:val="24"/>
          <w:szCs w:val="24"/>
        </w:rPr>
      </w:pPr>
      <w:r>
        <w:rPr>
          <w:rFonts w:hint="eastAsia" w:ascii="宋体" w:hAnsi="宋体" w:eastAsia="宋体" w:cs="宋体"/>
          <w:color w:val="000000"/>
          <w:sz w:val="24"/>
          <w:szCs w:val="24"/>
        </w:rPr>
        <w:t>年     月     日</w:t>
      </w:r>
    </w:p>
    <w:p w14:paraId="02A5F430">
      <w:pPr>
        <w:spacing w:line="360" w:lineRule="auto"/>
        <w:rPr>
          <w:rFonts w:asciiTheme="majorHAnsi" w:hAnsiTheme="majorHAnsi" w:eastAsiaTheme="majorEastAsia"/>
          <w:b/>
          <w:color w:val="000000"/>
          <w:sz w:val="32"/>
          <w:szCs w:val="32"/>
        </w:rPr>
      </w:pPr>
    </w:p>
    <w:p w14:paraId="33959367">
      <w:pPr>
        <w:spacing w:line="360" w:lineRule="auto"/>
        <w:rPr>
          <w:rFonts w:asciiTheme="majorHAnsi" w:hAnsiTheme="majorHAnsi" w:eastAsiaTheme="majorEastAsia"/>
          <w:b/>
          <w:color w:val="000000"/>
          <w:sz w:val="32"/>
          <w:szCs w:val="32"/>
        </w:rPr>
      </w:pPr>
    </w:p>
    <w:p w14:paraId="4369CE4C">
      <w:pPr>
        <w:rPr>
          <w:rFonts w:eastAsia="宋体" w:asciiTheme="majorHAnsi" w:hAnsiTheme="majorHAnsi"/>
          <w:b/>
          <w:color w:val="000000"/>
          <w:sz w:val="32"/>
          <w:szCs w:val="32"/>
        </w:rPr>
      </w:pPr>
    </w:p>
    <w:p w14:paraId="4D1C0CDB">
      <w:pPr>
        <w:rPr>
          <w:rFonts w:hint="eastAsia" w:ascii="宋体" w:hAnsi="宋体" w:eastAsia="宋体"/>
          <w:sz w:val="24"/>
          <w:szCs w:val="24"/>
          <w:lang w:val="zh-CN"/>
        </w:rPr>
      </w:pPr>
    </w:p>
    <w:p w14:paraId="4825FFD4">
      <w:pPr>
        <w:spacing w:line="360" w:lineRule="auto"/>
        <w:jc w:val="left"/>
        <w:rPr>
          <w:rFonts w:hint="eastAsia" w:ascii="宋体" w:hAnsi="宋体" w:eastAsia="宋体"/>
          <w:b/>
          <w:color w:val="000000"/>
          <w:sz w:val="24"/>
          <w:szCs w:val="24"/>
        </w:rPr>
      </w:pPr>
      <w:r>
        <w:rPr>
          <w:rFonts w:hint="eastAsia" w:ascii="宋体" w:hAnsi="宋体" w:eastAsia="宋体"/>
          <w:b/>
          <w:color w:val="000000"/>
          <w:sz w:val="24"/>
          <w:szCs w:val="24"/>
        </w:rPr>
        <w:t>三、报名产品情况介绍表（如奶油、面粉等原材料介绍）</w:t>
      </w:r>
    </w:p>
    <w:p w14:paraId="74D452C9">
      <w:pPr>
        <w:rPr>
          <w:rFonts w:hint="eastAsia" w:ascii="宋体" w:hAnsi="宋体" w:eastAsia="宋体"/>
          <w:sz w:val="24"/>
          <w:szCs w:val="24"/>
          <w:lang w:val="zh-CN"/>
        </w:rPr>
      </w:pPr>
    </w:p>
    <w:p w14:paraId="1078E302">
      <w:pPr>
        <w:spacing w:line="360" w:lineRule="auto"/>
        <w:jc w:val="center"/>
        <w:rPr>
          <w:rFonts w:hint="eastAsia" w:ascii="宋体" w:hAnsi="宋体" w:eastAsia="宋体"/>
          <w:color w:val="000000"/>
          <w:sz w:val="24"/>
          <w:szCs w:val="24"/>
        </w:rPr>
      </w:pPr>
      <w:r>
        <w:rPr>
          <w:rFonts w:hint="eastAsia" w:ascii="宋体" w:hAnsi="宋体" w:eastAsia="宋体"/>
          <w:color w:val="000000"/>
          <w:sz w:val="24"/>
          <w:szCs w:val="24"/>
        </w:rPr>
        <w:t>报名产品情况介绍表</w:t>
      </w:r>
    </w:p>
    <w:tbl>
      <w:tblPr>
        <w:tblStyle w:val="11"/>
        <w:tblpPr w:leftFromText="180" w:rightFromText="180" w:vertAnchor="text" w:horzAnchor="page" w:tblpX="1924" w:tblpY="450"/>
        <w:tblOverlap w:val="never"/>
        <w:tblW w:w="8296" w:type="dxa"/>
        <w:tblInd w:w="0" w:type="dxa"/>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575"/>
        <w:gridCol w:w="1423"/>
        <w:gridCol w:w="851"/>
        <w:gridCol w:w="923"/>
        <w:gridCol w:w="1775"/>
        <w:gridCol w:w="1412"/>
        <w:gridCol w:w="1337"/>
      </w:tblGrid>
      <w:tr w14:paraId="6495C7CB">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PrEx>
        <w:trPr>
          <w:trHeight w:val="593" w:hRule="atLeast"/>
        </w:trPr>
        <w:tc>
          <w:tcPr>
            <w:tcW w:w="575" w:type="dxa"/>
            <w:vAlign w:val="center"/>
          </w:tcPr>
          <w:p w14:paraId="08A96C1E">
            <w:pPr>
              <w:snapToGrid w:val="0"/>
              <w:spacing w:line="360" w:lineRule="auto"/>
              <w:jc w:val="center"/>
              <w:rPr>
                <w:rFonts w:hint="eastAsia" w:ascii="宋体" w:hAnsi="宋体" w:eastAsia="宋体"/>
                <w:color w:val="000000"/>
                <w:sz w:val="24"/>
                <w:szCs w:val="24"/>
              </w:rPr>
            </w:pPr>
            <w:r>
              <w:rPr>
                <w:rFonts w:hint="eastAsia" w:ascii="宋体" w:hAnsi="宋体" w:eastAsia="宋体"/>
                <w:color w:val="000000"/>
                <w:sz w:val="24"/>
                <w:szCs w:val="24"/>
              </w:rPr>
              <w:t>序号</w:t>
            </w:r>
          </w:p>
        </w:tc>
        <w:tc>
          <w:tcPr>
            <w:tcW w:w="1423" w:type="dxa"/>
            <w:vAlign w:val="center"/>
          </w:tcPr>
          <w:p w14:paraId="66A56AB3">
            <w:pPr>
              <w:snapToGrid w:val="0"/>
              <w:spacing w:line="360" w:lineRule="auto"/>
              <w:jc w:val="center"/>
              <w:rPr>
                <w:rFonts w:hint="eastAsia" w:ascii="宋体" w:hAnsi="宋体" w:eastAsia="宋体"/>
                <w:color w:val="000000"/>
                <w:sz w:val="24"/>
                <w:szCs w:val="24"/>
              </w:rPr>
            </w:pPr>
            <w:r>
              <w:rPr>
                <w:rFonts w:hint="eastAsia" w:ascii="宋体" w:hAnsi="宋体" w:eastAsia="宋体"/>
                <w:color w:val="000000"/>
                <w:sz w:val="24"/>
                <w:szCs w:val="24"/>
              </w:rPr>
              <w:t>产品名称</w:t>
            </w:r>
          </w:p>
        </w:tc>
        <w:tc>
          <w:tcPr>
            <w:tcW w:w="851" w:type="dxa"/>
            <w:tcBorders>
              <w:right w:val="single" w:color="auto" w:sz="4" w:space="0"/>
            </w:tcBorders>
            <w:vAlign w:val="center"/>
          </w:tcPr>
          <w:p w14:paraId="72FB50E2">
            <w:pPr>
              <w:snapToGrid w:val="0"/>
              <w:spacing w:line="360" w:lineRule="auto"/>
              <w:jc w:val="center"/>
              <w:rPr>
                <w:rFonts w:hint="eastAsia" w:ascii="宋体" w:hAnsi="宋体" w:eastAsia="宋体"/>
                <w:color w:val="000000"/>
                <w:sz w:val="24"/>
                <w:szCs w:val="24"/>
              </w:rPr>
            </w:pPr>
            <w:r>
              <w:rPr>
                <w:rFonts w:hint="eastAsia" w:ascii="宋体" w:hAnsi="宋体" w:eastAsia="宋体"/>
                <w:color w:val="000000"/>
                <w:sz w:val="24"/>
                <w:szCs w:val="24"/>
              </w:rPr>
              <w:t>品牌</w:t>
            </w:r>
          </w:p>
        </w:tc>
        <w:tc>
          <w:tcPr>
            <w:tcW w:w="923" w:type="dxa"/>
            <w:tcBorders>
              <w:left w:val="single" w:color="auto" w:sz="4" w:space="0"/>
            </w:tcBorders>
            <w:vAlign w:val="center"/>
          </w:tcPr>
          <w:p w14:paraId="2E5AD19C">
            <w:pPr>
              <w:snapToGrid w:val="0"/>
              <w:spacing w:line="360" w:lineRule="auto"/>
              <w:jc w:val="center"/>
              <w:rPr>
                <w:rFonts w:hint="eastAsia" w:ascii="宋体" w:hAnsi="宋体" w:eastAsia="宋体"/>
                <w:color w:val="000000"/>
                <w:sz w:val="24"/>
                <w:szCs w:val="24"/>
              </w:rPr>
            </w:pPr>
            <w:r>
              <w:rPr>
                <w:rFonts w:hint="eastAsia" w:ascii="宋体" w:hAnsi="宋体" w:eastAsia="宋体"/>
                <w:color w:val="000000"/>
                <w:sz w:val="24"/>
                <w:szCs w:val="24"/>
              </w:rPr>
              <w:t>型号</w:t>
            </w:r>
          </w:p>
        </w:tc>
        <w:tc>
          <w:tcPr>
            <w:tcW w:w="1775" w:type="dxa"/>
            <w:tcBorders>
              <w:right w:val="single" w:color="auto" w:sz="4" w:space="0"/>
            </w:tcBorders>
            <w:vAlign w:val="center"/>
          </w:tcPr>
          <w:p w14:paraId="6D28098A">
            <w:pPr>
              <w:snapToGrid w:val="0"/>
              <w:spacing w:line="360" w:lineRule="auto"/>
              <w:jc w:val="center"/>
              <w:rPr>
                <w:rFonts w:hint="eastAsia" w:ascii="宋体" w:hAnsi="宋体" w:eastAsia="宋体"/>
                <w:color w:val="000000"/>
                <w:sz w:val="24"/>
                <w:szCs w:val="24"/>
              </w:rPr>
            </w:pPr>
            <w:r>
              <w:rPr>
                <w:rFonts w:hint="eastAsia" w:ascii="宋体" w:hAnsi="宋体" w:eastAsia="宋体"/>
                <w:color w:val="000000"/>
                <w:sz w:val="24"/>
                <w:szCs w:val="24"/>
              </w:rPr>
              <w:t>生产厂家</w:t>
            </w:r>
          </w:p>
        </w:tc>
        <w:tc>
          <w:tcPr>
            <w:tcW w:w="1412" w:type="dxa"/>
            <w:tcBorders>
              <w:left w:val="single" w:color="auto" w:sz="4" w:space="0"/>
              <w:right w:val="single" w:color="auto" w:sz="4" w:space="0"/>
            </w:tcBorders>
            <w:vAlign w:val="center"/>
          </w:tcPr>
          <w:p w14:paraId="3402D1FE">
            <w:pPr>
              <w:snapToGrid w:val="0"/>
              <w:spacing w:line="360" w:lineRule="auto"/>
              <w:jc w:val="center"/>
              <w:rPr>
                <w:rFonts w:hint="eastAsia" w:ascii="宋体" w:hAnsi="宋体" w:eastAsia="宋体"/>
                <w:color w:val="000000"/>
                <w:sz w:val="24"/>
                <w:szCs w:val="24"/>
              </w:rPr>
            </w:pPr>
            <w:r>
              <w:rPr>
                <w:rFonts w:hint="eastAsia" w:ascii="宋体" w:hAnsi="宋体" w:eastAsia="宋体"/>
                <w:color w:val="000000"/>
                <w:sz w:val="24"/>
                <w:szCs w:val="24"/>
              </w:rPr>
              <w:t>产地</w:t>
            </w:r>
          </w:p>
        </w:tc>
        <w:tc>
          <w:tcPr>
            <w:tcW w:w="1337" w:type="dxa"/>
            <w:tcBorders>
              <w:left w:val="single" w:color="auto" w:sz="4" w:space="0"/>
            </w:tcBorders>
            <w:vAlign w:val="center"/>
          </w:tcPr>
          <w:p w14:paraId="6B3ED59D">
            <w:pPr>
              <w:snapToGrid w:val="0"/>
              <w:spacing w:line="360" w:lineRule="auto"/>
              <w:jc w:val="center"/>
              <w:rPr>
                <w:rFonts w:hint="eastAsia" w:ascii="宋体" w:hAnsi="宋体" w:eastAsia="宋体"/>
                <w:color w:val="000000"/>
                <w:sz w:val="24"/>
                <w:szCs w:val="24"/>
              </w:rPr>
            </w:pPr>
            <w:r>
              <w:rPr>
                <w:rFonts w:hint="eastAsia" w:ascii="宋体" w:hAnsi="宋体" w:eastAsia="宋体"/>
                <w:color w:val="000000"/>
                <w:sz w:val="24"/>
                <w:szCs w:val="24"/>
              </w:rPr>
              <w:t>备注</w:t>
            </w:r>
          </w:p>
        </w:tc>
      </w:tr>
      <w:tr w14:paraId="37662936">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trPr>
        <w:tc>
          <w:tcPr>
            <w:tcW w:w="575" w:type="dxa"/>
            <w:vAlign w:val="center"/>
          </w:tcPr>
          <w:p w14:paraId="611E95FA">
            <w:pPr>
              <w:snapToGrid w:val="0"/>
              <w:spacing w:line="360" w:lineRule="auto"/>
              <w:ind w:left="-185" w:leftChars="-88"/>
              <w:jc w:val="center"/>
              <w:rPr>
                <w:rFonts w:hint="eastAsia" w:ascii="宋体" w:hAnsi="宋体" w:eastAsia="宋体"/>
                <w:color w:val="000000"/>
                <w:sz w:val="24"/>
                <w:szCs w:val="24"/>
              </w:rPr>
            </w:pPr>
            <w:r>
              <w:rPr>
                <w:rFonts w:hint="eastAsia" w:ascii="宋体" w:hAnsi="宋体" w:eastAsia="宋体"/>
                <w:color w:val="000000"/>
                <w:sz w:val="24"/>
                <w:szCs w:val="24"/>
              </w:rPr>
              <w:t>1</w:t>
            </w:r>
          </w:p>
        </w:tc>
        <w:tc>
          <w:tcPr>
            <w:tcW w:w="1423" w:type="dxa"/>
            <w:vAlign w:val="center"/>
          </w:tcPr>
          <w:p w14:paraId="6D6C92DA">
            <w:pPr>
              <w:snapToGrid w:val="0"/>
              <w:spacing w:line="360" w:lineRule="auto"/>
              <w:ind w:left="-185" w:leftChars="-88"/>
              <w:jc w:val="center"/>
              <w:rPr>
                <w:rFonts w:hint="eastAsia" w:ascii="宋体" w:hAnsi="宋体" w:eastAsia="宋体"/>
                <w:color w:val="000000"/>
                <w:sz w:val="24"/>
                <w:szCs w:val="24"/>
              </w:rPr>
            </w:pPr>
          </w:p>
        </w:tc>
        <w:tc>
          <w:tcPr>
            <w:tcW w:w="851" w:type="dxa"/>
            <w:tcBorders>
              <w:right w:val="single" w:color="auto" w:sz="4" w:space="0"/>
            </w:tcBorders>
          </w:tcPr>
          <w:p w14:paraId="794A98C6">
            <w:pPr>
              <w:snapToGrid w:val="0"/>
              <w:spacing w:line="360" w:lineRule="auto"/>
              <w:jc w:val="center"/>
              <w:rPr>
                <w:rFonts w:hint="eastAsia" w:ascii="宋体" w:hAnsi="宋体" w:eastAsia="宋体"/>
                <w:color w:val="000000"/>
                <w:sz w:val="24"/>
                <w:szCs w:val="24"/>
              </w:rPr>
            </w:pPr>
          </w:p>
        </w:tc>
        <w:tc>
          <w:tcPr>
            <w:tcW w:w="923" w:type="dxa"/>
            <w:tcBorders>
              <w:left w:val="single" w:color="auto" w:sz="4" w:space="0"/>
            </w:tcBorders>
          </w:tcPr>
          <w:p w14:paraId="3DD3CD34">
            <w:pPr>
              <w:snapToGrid w:val="0"/>
              <w:spacing w:line="360" w:lineRule="auto"/>
              <w:jc w:val="center"/>
              <w:rPr>
                <w:rFonts w:hint="eastAsia" w:ascii="宋体" w:hAnsi="宋体" w:eastAsia="宋体"/>
                <w:color w:val="000000"/>
                <w:sz w:val="24"/>
                <w:szCs w:val="24"/>
              </w:rPr>
            </w:pPr>
          </w:p>
        </w:tc>
        <w:tc>
          <w:tcPr>
            <w:tcW w:w="1775" w:type="dxa"/>
            <w:tcBorders>
              <w:right w:val="single" w:color="auto" w:sz="4" w:space="0"/>
            </w:tcBorders>
            <w:vAlign w:val="center"/>
          </w:tcPr>
          <w:p w14:paraId="017425AD">
            <w:pPr>
              <w:snapToGrid w:val="0"/>
              <w:spacing w:line="360" w:lineRule="auto"/>
              <w:jc w:val="center"/>
              <w:rPr>
                <w:rFonts w:hint="eastAsia" w:ascii="宋体" w:hAnsi="宋体" w:eastAsia="宋体"/>
                <w:color w:val="000000"/>
                <w:sz w:val="24"/>
                <w:szCs w:val="24"/>
              </w:rPr>
            </w:pPr>
          </w:p>
        </w:tc>
        <w:tc>
          <w:tcPr>
            <w:tcW w:w="1412" w:type="dxa"/>
            <w:tcBorders>
              <w:left w:val="single" w:color="auto" w:sz="4" w:space="0"/>
              <w:right w:val="single" w:color="auto" w:sz="4" w:space="0"/>
            </w:tcBorders>
            <w:vAlign w:val="center"/>
          </w:tcPr>
          <w:p w14:paraId="5FD612E5">
            <w:pPr>
              <w:snapToGrid w:val="0"/>
              <w:spacing w:line="360" w:lineRule="auto"/>
              <w:jc w:val="center"/>
              <w:rPr>
                <w:rFonts w:hint="eastAsia" w:ascii="宋体" w:hAnsi="宋体" w:eastAsia="宋体"/>
                <w:color w:val="000000"/>
                <w:sz w:val="24"/>
                <w:szCs w:val="24"/>
              </w:rPr>
            </w:pPr>
          </w:p>
        </w:tc>
        <w:tc>
          <w:tcPr>
            <w:tcW w:w="1337" w:type="dxa"/>
            <w:tcBorders>
              <w:left w:val="single" w:color="auto" w:sz="4" w:space="0"/>
            </w:tcBorders>
          </w:tcPr>
          <w:p w14:paraId="329FCC1C">
            <w:pPr>
              <w:snapToGrid w:val="0"/>
              <w:spacing w:line="360" w:lineRule="auto"/>
              <w:jc w:val="center"/>
              <w:rPr>
                <w:rFonts w:hint="eastAsia" w:ascii="宋体" w:hAnsi="宋体" w:eastAsia="宋体"/>
                <w:color w:val="000000"/>
                <w:sz w:val="24"/>
                <w:szCs w:val="24"/>
              </w:rPr>
            </w:pPr>
          </w:p>
        </w:tc>
      </w:tr>
      <w:tr w14:paraId="42E5D314">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trPr>
        <w:tc>
          <w:tcPr>
            <w:tcW w:w="575" w:type="dxa"/>
            <w:vAlign w:val="center"/>
          </w:tcPr>
          <w:p w14:paraId="6547CAB1">
            <w:pPr>
              <w:snapToGrid w:val="0"/>
              <w:spacing w:line="360" w:lineRule="auto"/>
              <w:ind w:left="-185" w:leftChars="-88"/>
              <w:jc w:val="center"/>
              <w:rPr>
                <w:rFonts w:hint="eastAsia" w:ascii="宋体" w:hAnsi="宋体" w:eastAsia="宋体"/>
                <w:color w:val="000000"/>
                <w:sz w:val="24"/>
                <w:szCs w:val="24"/>
              </w:rPr>
            </w:pPr>
            <w:r>
              <w:rPr>
                <w:rFonts w:hint="eastAsia" w:ascii="宋体" w:hAnsi="宋体" w:eastAsia="宋体"/>
                <w:color w:val="000000"/>
                <w:sz w:val="24"/>
                <w:szCs w:val="24"/>
              </w:rPr>
              <w:t>2</w:t>
            </w:r>
          </w:p>
        </w:tc>
        <w:tc>
          <w:tcPr>
            <w:tcW w:w="1423" w:type="dxa"/>
            <w:vAlign w:val="center"/>
          </w:tcPr>
          <w:p w14:paraId="0E37CC7C">
            <w:pPr>
              <w:snapToGrid w:val="0"/>
              <w:spacing w:line="360" w:lineRule="auto"/>
              <w:ind w:left="-185" w:leftChars="-88"/>
              <w:jc w:val="center"/>
              <w:rPr>
                <w:rFonts w:hint="eastAsia" w:ascii="宋体" w:hAnsi="宋体" w:eastAsia="宋体"/>
                <w:color w:val="000000"/>
                <w:sz w:val="24"/>
                <w:szCs w:val="24"/>
              </w:rPr>
            </w:pPr>
          </w:p>
        </w:tc>
        <w:tc>
          <w:tcPr>
            <w:tcW w:w="851" w:type="dxa"/>
            <w:tcBorders>
              <w:right w:val="single" w:color="auto" w:sz="4" w:space="0"/>
            </w:tcBorders>
          </w:tcPr>
          <w:p w14:paraId="0DAC5EE8">
            <w:pPr>
              <w:snapToGrid w:val="0"/>
              <w:spacing w:line="360" w:lineRule="auto"/>
              <w:jc w:val="center"/>
              <w:rPr>
                <w:rFonts w:hint="eastAsia" w:ascii="宋体" w:hAnsi="宋体" w:eastAsia="宋体"/>
                <w:color w:val="000000"/>
                <w:sz w:val="24"/>
                <w:szCs w:val="24"/>
              </w:rPr>
            </w:pPr>
          </w:p>
        </w:tc>
        <w:tc>
          <w:tcPr>
            <w:tcW w:w="923" w:type="dxa"/>
            <w:tcBorders>
              <w:left w:val="single" w:color="auto" w:sz="4" w:space="0"/>
            </w:tcBorders>
          </w:tcPr>
          <w:p w14:paraId="28C1A40D">
            <w:pPr>
              <w:snapToGrid w:val="0"/>
              <w:spacing w:line="360" w:lineRule="auto"/>
              <w:jc w:val="center"/>
              <w:rPr>
                <w:rFonts w:hint="eastAsia" w:ascii="宋体" w:hAnsi="宋体" w:eastAsia="宋体"/>
                <w:color w:val="000000"/>
                <w:sz w:val="24"/>
                <w:szCs w:val="24"/>
              </w:rPr>
            </w:pPr>
          </w:p>
        </w:tc>
        <w:tc>
          <w:tcPr>
            <w:tcW w:w="1775" w:type="dxa"/>
            <w:tcBorders>
              <w:right w:val="single" w:color="auto" w:sz="4" w:space="0"/>
            </w:tcBorders>
            <w:vAlign w:val="center"/>
          </w:tcPr>
          <w:p w14:paraId="27BF6249">
            <w:pPr>
              <w:snapToGrid w:val="0"/>
              <w:spacing w:line="360" w:lineRule="auto"/>
              <w:jc w:val="center"/>
              <w:rPr>
                <w:rFonts w:hint="eastAsia" w:ascii="宋体" w:hAnsi="宋体" w:eastAsia="宋体"/>
                <w:color w:val="000000"/>
                <w:sz w:val="24"/>
                <w:szCs w:val="24"/>
              </w:rPr>
            </w:pPr>
          </w:p>
        </w:tc>
        <w:tc>
          <w:tcPr>
            <w:tcW w:w="1412" w:type="dxa"/>
            <w:tcBorders>
              <w:left w:val="single" w:color="auto" w:sz="4" w:space="0"/>
              <w:right w:val="single" w:color="auto" w:sz="4" w:space="0"/>
            </w:tcBorders>
            <w:vAlign w:val="center"/>
          </w:tcPr>
          <w:p w14:paraId="742A6302">
            <w:pPr>
              <w:snapToGrid w:val="0"/>
              <w:spacing w:line="360" w:lineRule="auto"/>
              <w:jc w:val="center"/>
              <w:rPr>
                <w:rFonts w:hint="eastAsia" w:ascii="宋体" w:hAnsi="宋体" w:eastAsia="宋体"/>
                <w:color w:val="000000"/>
                <w:sz w:val="24"/>
                <w:szCs w:val="24"/>
              </w:rPr>
            </w:pPr>
          </w:p>
        </w:tc>
        <w:tc>
          <w:tcPr>
            <w:tcW w:w="1337" w:type="dxa"/>
            <w:tcBorders>
              <w:left w:val="single" w:color="auto" w:sz="4" w:space="0"/>
            </w:tcBorders>
          </w:tcPr>
          <w:p w14:paraId="1925316D">
            <w:pPr>
              <w:snapToGrid w:val="0"/>
              <w:spacing w:line="360" w:lineRule="auto"/>
              <w:jc w:val="center"/>
              <w:rPr>
                <w:rFonts w:hint="eastAsia" w:ascii="宋体" w:hAnsi="宋体" w:eastAsia="宋体"/>
                <w:color w:val="000000"/>
                <w:sz w:val="24"/>
                <w:szCs w:val="24"/>
              </w:rPr>
            </w:pPr>
          </w:p>
        </w:tc>
      </w:tr>
      <w:tr w14:paraId="584D8676">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trPr>
        <w:tc>
          <w:tcPr>
            <w:tcW w:w="575" w:type="dxa"/>
            <w:vAlign w:val="center"/>
          </w:tcPr>
          <w:p w14:paraId="05DF6DC0">
            <w:pPr>
              <w:snapToGrid w:val="0"/>
              <w:spacing w:line="360" w:lineRule="auto"/>
              <w:ind w:left="-185" w:leftChars="-88"/>
              <w:jc w:val="center"/>
              <w:rPr>
                <w:rFonts w:hint="eastAsia" w:ascii="宋体" w:hAnsi="宋体" w:eastAsia="宋体"/>
                <w:color w:val="000000"/>
                <w:sz w:val="24"/>
                <w:szCs w:val="24"/>
              </w:rPr>
            </w:pPr>
            <w:r>
              <w:rPr>
                <w:rFonts w:hint="eastAsia" w:ascii="宋体" w:hAnsi="宋体" w:eastAsia="宋体"/>
                <w:color w:val="000000"/>
                <w:sz w:val="24"/>
                <w:szCs w:val="24"/>
              </w:rPr>
              <w:t>3</w:t>
            </w:r>
          </w:p>
        </w:tc>
        <w:tc>
          <w:tcPr>
            <w:tcW w:w="1423" w:type="dxa"/>
            <w:vAlign w:val="center"/>
          </w:tcPr>
          <w:p w14:paraId="67821D2A">
            <w:pPr>
              <w:snapToGrid w:val="0"/>
              <w:spacing w:line="360" w:lineRule="auto"/>
              <w:ind w:left="-185" w:leftChars="-88"/>
              <w:jc w:val="center"/>
              <w:rPr>
                <w:rFonts w:hint="eastAsia" w:ascii="宋体" w:hAnsi="宋体" w:eastAsia="宋体"/>
                <w:color w:val="000000"/>
                <w:sz w:val="24"/>
                <w:szCs w:val="24"/>
              </w:rPr>
            </w:pPr>
          </w:p>
        </w:tc>
        <w:tc>
          <w:tcPr>
            <w:tcW w:w="851" w:type="dxa"/>
            <w:tcBorders>
              <w:right w:val="single" w:color="auto" w:sz="4" w:space="0"/>
            </w:tcBorders>
          </w:tcPr>
          <w:p w14:paraId="05A5B9DD">
            <w:pPr>
              <w:snapToGrid w:val="0"/>
              <w:spacing w:line="360" w:lineRule="auto"/>
              <w:jc w:val="center"/>
              <w:rPr>
                <w:rFonts w:hint="eastAsia" w:ascii="宋体" w:hAnsi="宋体" w:eastAsia="宋体"/>
                <w:color w:val="000000"/>
                <w:sz w:val="24"/>
                <w:szCs w:val="24"/>
              </w:rPr>
            </w:pPr>
          </w:p>
        </w:tc>
        <w:tc>
          <w:tcPr>
            <w:tcW w:w="923" w:type="dxa"/>
            <w:tcBorders>
              <w:left w:val="single" w:color="auto" w:sz="4" w:space="0"/>
            </w:tcBorders>
          </w:tcPr>
          <w:p w14:paraId="41D81273">
            <w:pPr>
              <w:snapToGrid w:val="0"/>
              <w:spacing w:line="360" w:lineRule="auto"/>
              <w:jc w:val="center"/>
              <w:rPr>
                <w:rFonts w:hint="eastAsia" w:ascii="宋体" w:hAnsi="宋体" w:eastAsia="宋体"/>
                <w:color w:val="000000"/>
                <w:sz w:val="24"/>
                <w:szCs w:val="24"/>
              </w:rPr>
            </w:pPr>
          </w:p>
        </w:tc>
        <w:tc>
          <w:tcPr>
            <w:tcW w:w="1775" w:type="dxa"/>
            <w:tcBorders>
              <w:right w:val="single" w:color="auto" w:sz="4" w:space="0"/>
            </w:tcBorders>
            <w:vAlign w:val="center"/>
          </w:tcPr>
          <w:p w14:paraId="1948A457">
            <w:pPr>
              <w:snapToGrid w:val="0"/>
              <w:spacing w:line="360" w:lineRule="auto"/>
              <w:jc w:val="center"/>
              <w:rPr>
                <w:rFonts w:hint="eastAsia" w:ascii="宋体" w:hAnsi="宋体" w:eastAsia="宋体"/>
                <w:color w:val="000000"/>
                <w:sz w:val="24"/>
                <w:szCs w:val="24"/>
              </w:rPr>
            </w:pPr>
          </w:p>
        </w:tc>
        <w:tc>
          <w:tcPr>
            <w:tcW w:w="1412" w:type="dxa"/>
            <w:tcBorders>
              <w:left w:val="single" w:color="auto" w:sz="4" w:space="0"/>
              <w:right w:val="single" w:color="auto" w:sz="4" w:space="0"/>
            </w:tcBorders>
            <w:vAlign w:val="center"/>
          </w:tcPr>
          <w:p w14:paraId="12D559ED">
            <w:pPr>
              <w:snapToGrid w:val="0"/>
              <w:spacing w:line="360" w:lineRule="auto"/>
              <w:jc w:val="center"/>
              <w:rPr>
                <w:rFonts w:hint="eastAsia" w:ascii="宋体" w:hAnsi="宋体" w:eastAsia="宋体"/>
                <w:color w:val="000000"/>
                <w:sz w:val="24"/>
                <w:szCs w:val="24"/>
              </w:rPr>
            </w:pPr>
          </w:p>
        </w:tc>
        <w:tc>
          <w:tcPr>
            <w:tcW w:w="1337" w:type="dxa"/>
            <w:tcBorders>
              <w:left w:val="single" w:color="auto" w:sz="4" w:space="0"/>
            </w:tcBorders>
          </w:tcPr>
          <w:p w14:paraId="1DE7950B">
            <w:pPr>
              <w:snapToGrid w:val="0"/>
              <w:spacing w:line="360" w:lineRule="auto"/>
              <w:jc w:val="center"/>
              <w:rPr>
                <w:rFonts w:hint="eastAsia" w:ascii="宋体" w:hAnsi="宋体" w:eastAsia="宋体"/>
                <w:color w:val="000000"/>
                <w:sz w:val="24"/>
                <w:szCs w:val="24"/>
              </w:rPr>
            </w:pPr>
          </w:p>
        </w:tc>
      </w:tr>
      <w:tr w14:paraId="27C855F5">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trPr>
        <w:tc>
          <w:tcPr>
            <w:tcW w:w="575" w:type="dxa"/>
            <w:vAlign w:val="center"/>
          </w:tcPr>
          <w:p w14:paraId="312C30F0">
            <w:pPr>
              <w:snapToGrid w:val="0"/>
              <w:spacing w:line="360" w:lineRule="auto"/>
              <w:ind w:left="-185" w:leftChars="-88"/>
              <w:jc w:val="center"/>
              <w:rPr>
                <w:rFonts w:hint="eastAsia" w:ascii="宋体" w:hAnsi="宋体" w:eastAsia="宋体"/>
                <w:color w:val="000000"/>
                <w:sz w:val="24"/>
                <w:szCs w:val="24"/>
              </w:rPr>
            </w:pPr>
            <w:r>
              <w:rPr>
                <w:rFonts w:hint="eastAsia" w:ascii="宋体" w:hAnsi="宋体" w:eastAsia="宋体"/>
                <w:color w:val="000000"/>
                <w:sz w:val="24"/>
                <w:szCs w:val="24"/>
              </w:rPr>
              <w:t>4</w:t>
            </w:r>
          </w:p>
        </w:tc>
        <w:tc>
          <w:tcPr>
            <w:tcW w:w="1423" w:type="dxa"/>
            <w:vAlign w:val="center"/>
          </w:tcPr>
          <w:p w14:paraId="075E3963">
            <w:pPr>
              <w:snapToGrid w:val="0"/>
              <w:spacing w:line="360" w:lineRule="auto"/>
              <w:ind w:left="-185" w:leftChars="-88"/>
              <w:jc w:val="center"/>
              <w:rPr>
                <w:rFonts w:hint="eastAsia" w:ascii="宋体" w:hAnsi="宋体" w:eastAsia="宋体"/>
                <w:color w:val="000000"/>
                <w:sz w:val="24"/>
                <w:szCs w:val="24"/>
              </w:rPr>
            </w:pPr>
          </w:p>
        </w:tc>
        <w:tc>
          <w:tcPr>
            <w:tcW w:w="851" w:type="dxa"/>
            <w:tcBorders>
              <w:right w:val="single" w:color="auto" w:sz="4" w:space="0"/>
            </w:tcBorders>
          </w:tcPr>
          <w:p w14:paraId="44CC4868">
            <w:pPr>
              <w:snapToGrid w:val="0"/>
              <w:spacing w:line="360" w:lineRule="auto"/>
              <w:jc w:val="center"/>
              <w:rPr>
                <w:rFonts w:hint="eastAsia" w:ascii="宋体" w:hAnsi="宋体" w:eastAsia="宋体"/>
                <w:color w:val="000000"/>
                <w:sz w:val="24"/>
                <w:szCs w:val="24"/>
              </w:rPr>
            </w:pPr>
          </w:p>
        </w:tc>
        <w:tc>
          <w:tcPr>
            <w:tcW w:w="923" w:type="dxa"/>
            <w:tcBorders>
              <w:left w:val="single" w:color="auto" w:sz="4" w:space="0"/>
            </w:tcBorders>
          </w:tcPr>
          <w:p w14:paraId="6C029585">
            <w:pPr>
              <w:snapToGrid w:val="0"/>
              <w:spacing w:line="360" w:lineRule="auto"/>
              <w:jc w:val="center"/>
              <w:rPr>
                <w:rFonts w:hint="eastAsia" w:ascii="宋体" w:hAnsi="宋体" w:eastAsia="宋体"/>
                <w:color w:val="000000"/>
                <w:sz w:val="24"/>
                <w:szCs w:val="24"/>
              </w:rPr>
            </w:pPr>
          </w:p>
        </w:tc>
        <w:tc>
          <w:tcPr>
            <w:tcW w:w="1775" w:type="dxa"/>
            <w:tcBorders>
              <w:right w:val="single" w:color="auto" w:sz="4" w:space="0"/>
            </w:tcBorders>
            <w:vAlign w:val="center"/>
          </w:tcPr>
          <w:p w14:paraId="3A2F040E">
            <w:pPr>
              <w:snapToGrid w:val="0"/>
              <w:spacing w:line="360" w:lineRule="auto"/>
              <w:jc w:val="center"/>
              <w:rPr>
                <w:rFonts w:hint="eastAsia" w:ascii="宋体" w:hAnsi="宋体" w:eastAsia="宋体"/>
                <w:color w:val="000000"/>
                <w:sz w:val="24"/>
                <w:szCs w:val="24"/>
              </w:rPr>
            </w:pPr>
          </w:p>
        </w:tc>
        <w:tc>
          <w:tcPr>
            <w:tcW w:w="1412" w:type="dxa"/>
            <w:tcBorders>
              <w:left w:val="single" w:color="auto" w:sz="4" w:space="0"/>
              <w:right w:val="single" w:color="auto" w:sz="4" w:space="0"/>
            </w:tcBorders>
            <w:vAlign w:val="center"/>
          </w:tcPr>
          <w:p w14:paraId="38BB66ED">
            <w:pPr>
              <w:snapToGrid w:val="0"/>
              <w:spacing w:line="360" w:lineRule="auto"/>
              <w:jc w:val="center"/>
              <w:rPr>
                <w:rFonts w:hint="eastAsia" w:ascii="宋体" w:hAnsi="宋体" w:eastAsia="宋体"/>
                <w:color w:val="000000"/>
                <w:sz w:val="24"/>
                <w:szCs w:val="24"/>
              </w:rPr>
            </w:pPr>
          </w:p>
        </w:tc>
        <w:tc>
          <w:tcPr>
            <w:tcW w:w="1337" w:type="dxa"/>
            <w:tcBorders>
              <w:left w:val="single" w:color="auto" w:sz="4" w:space="0"/>
            </w:tcBorders>
          </w:tcPr>
          <w:p w14:paraId="086863C6">
            <w:pPr>
              <w:snapToGrid w:val="0"/>
              <w:spacing w:line="360" w:lineRule="auto"/>
              <w:jc w:val="center"/>
              <w:rPr>
                <w:rFonts w:hint="eastAsia" w:ascii="宋体" w:hAnsi="宋体" w:eastAsia="宋体"/>
                <w:color w:val="000000"/>
                <w:sz w:val="24"/>
                <w:szCs w:val="24"/>
              </w:rPr>
            </w:pPr>
          </w:p>
        </w:tc>
      </w:tr>
      <w:tr w14:paraId="0BEB790C">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trPr>
        <w:tc>
          <w:tcPr>
            <w:tcW w:w="575" w:type="dxa"/>
            <w:vAlign w:val="center"/>
          </w:tcPr>
          <w:p w14:paraId="4B96663B">
            <w:pPr>
              <w:snapToGrid w:val="0"/>
              <w:spacing w:line="360" w:lineRule="auto"/>
              <w:ind w:left="-185" w:leftChars="-88"/>
              <w:jc w:val="center"/>
              <w:rPr>
                <w:rFonts w:hint="eastAsia" w:ascii="宋体" w:hAnsi="宋体" w:eastAsia="宋体"/>
                <w:color w:val="000000"/>
                <w:sz w:val="24"/>
                <w:szCs w:val="24"/>
              </w:rPr>
            </w:pPr>
            <w:r>
              <w:rPr>
                <w:rFonts w:hint="eastAsia" w:ascii="宋体" w:hAnsi="宋体" w:eastAsia="宋体"/>
                <w:color w:val="000000"/>
                <w:sz w:val="24"/>
                <w:szCs w:val="24"/>
              </w:rPr>
              <w:t>…</w:t>
            </w:r>
          </w:p>
        </w:tc>
        <w:tc>
          <w:tcPr>
            <w:tcW w:w="1423" w:type="dxa"/>
            <w:vAlign w:val="center"/>
          </w:tcPr>
          <w:p w14:paraId="63DCB12F">
            <w:pPr>
              <w:snapToGrid w:val="0"/>
              <w:spacing w:line="360" w:lineRule="auto"/>
              <w:ind w:left="-185" w:leftChars="-88"/>
              <w:jc w:val="center"/>
              <w:rPr>
                <w:rFonts w:hint="eastAsia" w:ascii="宋体" w:hAnsi="宋体" w:eastAsia="宋体"/>
                <w:color w:val="000000"/>
                <w:sz w:val="24"/>
                <w:szCs w:val="24"/>
              </w:rPr>
            </w:pPr>
          </w:p>
        </w:tc>
        <w:tc>
          <w:tcPr>
            <w:tcW w:w="851" w:type="dxa"/>
            <w:tcBorders>
              <w:right w:val="single" w:color="auto" w:sz="4" w:space="0"/>
            </w:tcBorders>
          </w:tcPr>
          <w:p w14:paraId="24864A6B">
            <w:pPr>
              <w:snapToGrid w:val="0"/>
              <w:spacing w:line="360" w:lineRule="auto"/>
              <w:jc w:val="center"/>
              <w:rPr>
                <w:rFonts w:hint="eastAsia" w:ascii="宋体" w:hAnsi="宋体" w:eastAsia="宋体"/>
                <w:color w:val="000000"/>
                <w:sz w:val="24"/>
                <w:szCs w:val="24"/>
              </w:rPr>
            </w:pPr>
          </w:p>
        </w:tc>
        <w:tc>
          <w:tcPr>
            <w:tcW w:w="923" w:type="dxa"/>
            <w:tcBorders>
              <w:left w:val="single" w:color="auto" w:sz="4" w:space="0"/>
            </w:tcBorders>
          </w:tcPr>
          <w:p w14:paraId="4EE1A564">
            <w:pPr>
              <w:snapToGrid w:val="0"/>
              <w:spacing w:line="360" w:lineRule="auto"/>
              <w:jc w:val="center"/>
              <w:rPr>
                <w:rFonts w:hint="eastAsia" w:ascii="宋体" w:hAnsi="宋体" w:eastAsia="宋体"/>
                <w:color w:val="000000"/>
                <w:sz w:val="24"/>
                <w:szCs w:val="24"/>
              </w:rPr>
            </w:pPr>
          </w:p>
        </w:tc>
        <w:tc>
          <w:tcPr>
            <w:tcW w:w="1775" w:type="dxa"/>
            <w:tcBorders>
              <w:right w:val="single" w:color="auto" w:sz="4" w:space="0"/>
            </w:tcBorders>
            <w:vAlign w:val="center"/>
          </w:tcPr>
          <w:p w14:paraId="4192C1D9">
            <w:pPr>
              <w:snapToGrid w:val="0"/>
              <w:spacing w:line="360" w:lineRule="auto"/>
              <w:jc w:val="center"/>
              <w:rPr>
                <w:rFonts w:hint="eastAsia" w:ascii="宋体" w:hAnsi="宋体" w:eastAsia="宋体"/>
                <w:color w:val="000000"/>
                <w:sz w:val="24"/>
                <w:szCs w:val="24"/>
              </w:rPr>
            </w:pPr>
          </w:p>
        </w:tc>
        <w:tc>
          <w:tcPr>
            <w:tcW w:w="1412" w:type="dxa"/>
            <w:tcBorders>
              <w:left w:val="single" w:color="auto" w:sz="4" w:space="0"/>
              <w:right w:val="single" w:color="auto" w:sz="4" w:space="0"/>
            </w:tcBorders>
            <w:vAlign w:val="center"/>
          </w:tcPr>
          <w:p w14:paraId="3623777A">
            <w:pPr>
              <w:snapToGrid w:val="0"/>
              <w:spacing w:line="360" w:lineRule="auto"/>
              <w:jc w:val="center"/>
              <w:rPr>
                <w:rFonts w:hint="eastAsia" w:ascii="宋体" w:hAnsi="宋体" w:eastAsia="宋体"/>
                <w:color w:val="000000"/>
                <w:sz w:val="24"/>
                <w:szCs w:val="24"/>
              </w:rPr>
            </w:pPr>
          </w:p>
        </w:tc>
        <w:tc>
          <w:tcPr>
            <w:tcW w:w="1337" w:type="dxa"/>
            <w:tcBorders>
              <w:left w:val="single" w:color="auto" w:sz="4" w:space="0"/>
            </w:tcBorders>
          </w:tcPr>
          <w:p w14:paraId="09AB4E67">
            <w:pPr>
              <w:snapToGrid w:val="0"/>
              <w:spacing w:line="360" w:lineRule="auto"/>
              <w:jc w:val="center"/>
              <w:rPr>
                <w:rFonts w:hint="eastAsia" w:ascii="宋体" w:hAnsi="宋体" w:eastAsia="宋体"/>
                <w:color w:val="000000"/>
                <w:sz w:val="24"/>
                <w:szCs w:val="24"/>
              </w:rPr>
            </w:pPr>
          </w:p>
        </w:tc>
      </w:tr>
    </w:tbl>
    <w:p w14:paraId="638F7A9A">
      <w:pPr>
        <w:spacing w:line="360" w:lineRule="auto"/>
        <w:jc w:val="center"/>
        <w:rPr>
          <w:rFonts w:hint="eastAsia" w:ascii="宋体" w:hAnsi="宋体" w:eastAsia="宋体"/>
          <w:color w:val="000000"/>
          <w:sz w:val="24"/>
          <w:szCs w:val="24"/>
        </w:rPr>
      </w:pPr>
    </w:p>
    <w:p w14:paraId="125F5D76"/>
    <w:p w14:paraId="6F91207A">
      <w:pPr>
        <w:rPr>
          <w:rFonts w:hint="eastAsia" w:ascii="宋体" w:hAnsi="宋体" w:eastAsia="宋体"/>
          <w:sz w:val="24"/>
          <w:szCs w:val="24"/>
          <w:lang w:val="zh-CN"/>
        </w:rPr>
      </w:pPr>
      <w:r>
        <w:br w:type="page"/>
      </w:r>
    </w:p>
    <w:p w14:paraId="2D97D365">
      <w:pPr>
        <w:spacing w:line="360" w:lineRule="auto"/>
        <w:rPr>
          <w:rFonts w:hint="eastAsia" w:ascii="黑体" w:hAnsi="黑体" w:eastAsia="黑体" w:cs="黑体"/>
          <w:color w:val="000000"/>
          <w:sz w:val="32"/>
          <w:szCs w:val="32"/>
        </w:rPr>
      </w:pPr>
      <w:r>
        <w:rPr>
          <w:rFonts w:hint="eastAsia" w:asciiTheme="majorHAnsi" w:hAnsiTheme="majorHAnsi" w:eastAsiaTheme="majorEastAsia"/>
          <w:b/>
          <w:color w:val="000000"/>
          <w:sz w:val="32"/>
          <w:szCs w:val="32"/>
        </w:rPr>
        <w:t>四、</w:t>
      </w:r>
      <w:r>
        <w:rPr>
          <w:rFonts w:hint="eastAsia" w:ascii="黑体" w:hAnsi="黑体" w:eastAsia="黑体" w:cs="黑体"/>
          <w:color w:val="000000"/>
          <w:sz w:val="32"/>
          <w:szCs w:val="32"/>
        </w:rPr>
        <w:t>授权委托人身份证明</w:t>
      </w:r>
    </w:p>
    <w:p w14:paraId="349592E6">
      <w:pPr>
        <w:spacing w:line="360" w:lineRule="auto"/>
        <w:ind w:firstLine="420"/>
        <w:jc w:val="center"/>
        <w:rPr>
          <w:rFonts w:hint="eastAsia" w:ascii="宋体" w:hAnsi="宋体" w:eastAsia="宋体"/>
          <w:sz w:val="24"/>
          <w:szCs w:val="24"/>
        </w:rPr>
      </w:pPr>
    </w:p>
    <w:p w14:paraId="693146C9">
      <w:pPr>
        <w:spacing w:line="360" w:lineRule="auto"/>
        <w:ind w:firstLine="420"/>
        <w:jc w:val="center"/>
        <w:rPr>
          <w:rFonts w:hint="eastAsia" w:ascii="宋体" w:hAnsi="宋体" w:eastAsia="宋体"/>
          <w:sz w:val="24"/>
          <w:szCs w:val="24"/>
        </w:rPr>
      </w:pPr>
      <w:r>
        <w:rPr>
          <w:rFonts w:ascii="宋体" w:hAnsi="宋体" w:eastAsia="宋体"/>
          <w:sz w:val="24"/>
          <w:szCs w:val="24"/>
        </w:rPr>
        <w:t>授权委托人身份证明</w:t>
      </w:r>
    </w:p>
    <w:p w14:paraId="227586EE">
      <w:pPr>
        <w:spacing w:line="360" w:lineRule="auto"/>
        <w:rPr>
          <w:rFonts w:hint="eastAsia" w:ascii="宋体" w:hAnsi="宋体" w:eastAsia="宋体"/>
          <w:sz w:val="24"/>
          <w:szCs w:val="24"/>
        </w:rPr>
      </w:pPr>
      <w:r>
        <w:rPr>
          <w:rFonts w:hint="eastAsia" w:ascii="宋体" w:hAnsi="宋体" w:eastAsia="宋体"/>
          <w:sz w:val="24"/>
          <w:szCs w:val="24"/>
        </w:rPr>
        <w:t>鄂尔多斯市中心医院：</w:t>
      </w:r>
    </w:p>
    <w:p w14:paraId="11C6203F">
      <w:pPr>
        <w:spacing w:line="360" w:lineRule="auto"/>
        <w:ind w:firstLine="200"/>
        <w:rPr>
          <w:rFonts w:hint="eastAsia" w:ascii="宋体" w:hAnsi="宋体" w:eastAsia="宋体"/>
          <w:sz w:val="24"/>
          <w:szCs w:val="24"/>
        </w:rPr>
      </w:pPr>
      <w:r>
        <w:rPr>
          <w:rFonts w:hint="eastAsia" w:ascii="宋体" w:hAnsi="宋体" w:eastAsia="宋体"/>
          <w:sz w:val="24"/>
          <w:szCs w:val="24"/>
        </w:rPr>
        <w:t>兹委托我单位</w:t>
      </w:r>
      <w:r>
        <w:rPr>
          <w:rFonts w:hint="eastAsia" w:ascii="宋体" w:hAnsi="宋体" w:eastAsia="宋体"/>
          <w:sz w:val="24"/>
          <w:szCs w:val="24"/>
          <w:u w:val="single"/>
        </w:rPr>
        <w:t xml:space="preserve">         </w:t>
      </w:r>
      <w:r>
        <w:rPr>
          <w:rFonts w:hint="eastAsia" w:ascii="宋体" w:hAnsi="宋体" w:eastAsia="宋体"/>
          <w:sz w:val="24"/>
          <w:szCs w:val="24"/>
        </w:rPr>
        <w:t>（姓名）参加贵单位组织的</w:t>
      </w:r>
      <w:r>
        <w:rPr>
          <w:rFonts w:hint="eastAsia" w:ascii="宋体" w:hAnsi="宋体" w:eastAsia="宋体"/>
          <w:sz w:val="24"/>
          <w:szCs w:val="24"/>
          <w:u w:val="single"/>
        </w:rPr>
        <w:t xml:space="preserve">                 (</w:t>
      </w:r>
      <w:r>
        <w:rPr>
          <w:rFonts w:hint="eastAsia" w:ascii="宋体" w:hAnsi="宋体" w:eastAsia="宋体"/>
          <w:sz w:val="24"/>
          <w:szCs w:val="24"/>
        </w:rPr>
        <w:t>项目名称),委托人全权代表我单位处理本项目的报名、投标等工作。我单位对委托代理人签署的内容负全部责任。签署的文件等内容不因授权的撤销而失效，委托人无转委托权。特此委托。</w:t>
      </w:r>
    </w:p>
    <w:p w14:paraId="78CFC4CF">
      <w:pPr>
        <w:spacing w:line="360" w:lineRule="auto"/>
        <w:rPr>
          <w:rFonts w:hint="eastAsia" w:ascii="宋体" w:hAnsi="宋体" w:eastAsia="宋体"/>
          <w:sz w:val="24"/>
          <w:szCs w:val="24"/>
        </w:rPr>
      </w:pPr>
      <w:r>
        <w:rPr>
          <w:rFonts w:hint="eastAsia" w:ascii="宋体" w:hAnsi="宋体" w:eastAsia="宋体"/>
          <w:sz w:val="24"/>
          <w:szCs w:val="24"/>
        </w:rPr>
        <w:t xml:space="preserve">    </w:t>
      </w:r>
    </w:p>
    <w:p w14:paraId="55BE34AE">
      <w:pPr>
        <w:tabs>
          <w:tab w:val="left" w:pos="5046"/>
        </w:tabs>
        <w:spacing w:line="360" w:lineRule="auto"/>
        <w:rPr>
          <w:rFonts w:hint="eastAsia" w:ascii="宋体" w:hAnsi="宋体" w:eastAsia="宋体"/>
          <w:sz w:val="24"/>
          <w:szCs w:val="24"/>
        </w:rPr>
      </w:pPr>
      <w:r>
        <w:rPr>
          <w:sz w:val="20"/>
        </w:rPr>
        <mc:AlternateContent>
          <mc:Choice Requires="wps">
            <w:drawing>
              <wp:anchor distT="0" distB="0" distL="114300" distR="114300" simplePos="0" relativeHeight="251659264" behindDoc="0" locked="0" layoutInCell="1" allowOverlap="1">
                <wp:simplePos x="0" y="0"/>
                <wp:positionH relativeFrom="column">
                  <wp:posOffset>3042285</wp:posOffset>
                </wp:positionH>
                <wp:positionV relativeFrom="paragraph">
                  <wp:posOffset>40005</wp:posOffset>
                </wp:positionV>
                <wp:extent cx="2343150" cy="1447165"/>
                <wp:effectExtent l="4445" t="5080" r="14605" b="14605"/>
                <wp:wrapNone/>
                <wp:docPr id="2" name="文本框 3"/>
                <wp:cNvGraphicFramePr/>
                <a:graphic xmlns:a="http://schemas.openxmlformats.org/drawingml/2006/main">
                  <a:graphicData uri="http://schemas.microsoft.com/office/word/2010/wordprocessingShape">
                    <wps:wsp>
                      <wps:cNvSpPr txBox="1"/>
                      <wps:spPr>
                        <a:xfrm>
                          <a:off x="0" y="0"/>
                          <a:ext cx="2345055" cy="144907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167771FF"/>
                          <w:p w14:paraId="7F5D002D"/>
                          <w:p w14:paraId="2DDCB58F"/>
                          <w:p w14:paraId="072E087E">
                            <w:pPr>
                              <w:ind w:firstLine="400"/>
                              <w:rPr>
                                <w:rFonts w:hint="eastAsia" w:ascii="宋体" w:hAnsi="宋体" w:eastAsia="宋体" w:cs="宋体"/>
                                <w:color w:val="000000"/>
                                <w:sz w:val="24"/>
                                <w:szCs w:val="24"/>
                              </w:rPr>
                            </w:pPr>
                            <w:r>
                              <w:rPr>
                                <w:rFonts w:hint="eastAsia" w:ascii="宋体" w:hAnsi="宋体" w:eastAsia="宋体" w:cs="宋体"/>
                                <w:color w:val="000000"/>
                                <w:sz w:val="24"/>
                                <w:szCs w:val="24"/>
                              </w:rPr>
                              <w:t>委托人身份证正面</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3" o:spid="_x0000_s1026" o:spt="202" type="#_x0000_t202" style="position:absolute;left:0pt;margin-left:239.55pt;margin-top:3.15pt;height:113.95pt;width:184.5pt;z-index:251659264;mso-width-relative:page;mso-height-relative:page;" fillcolor="#FFFFFF [3201]" filled="t" stroked="t" coordsize="21600,21600" o:gfxdata="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DWOsHA1gAAAAkBAAAPAAAAAAAAAAEAIAAAACIAAABkcnMvZG93bnJldi54bWxQSwECFAAU&#10;AAAACACHTuJAlPNu5GUCAADNBAAADgAAAAAAAAABACAAAAAlAQAAZHJzL2Uyb0RvYy54bWxQSwUG&#10;AAAAAAYABgBZAQAA/AUAAAAA&#10;">
                <v:fill on="t" focussize="0,0"/>
                <v:stroke weight="0.5pt" color="#000000 [3204]" joinstyle="round"/>
                <v:imagedata o:title=""/>
                <o:lock v:ext="edit" aspectratio="f"/>
                <v:textbox>
                  <w:txbxContent>
                    <w:p w14:paraId="167771FF"/>
                    <w:p w14:paraId="7F5D002D"/>
                    <w:p w14:paraId="2DDCB58F"/>
                    <w:p w14:paraId="072E087E">
                      <w:pPr>
                        <w:ind w:firstLine="400"/>
                        <w:rPr>
                          <w:rFonts w:hint="eastAsia" w:ascii="宋体" w:hAnsi="宋体" w:eastAsia="宋体" w:cs="宋体"/>
                          <w:color w:val="000000"/>
                          <w:sz w:val="24"/>
                          <w:szCs w:val="24"/>
                        </w:rPr>
                      </w:pPr>
                      <w:r>
                        <w:rPr>
                          <w:rFonts w:hint="eastAsia" w:ascii="宋体" w:hAnsi="宋体" w:eastAsia="宋体" w:cs="宋体"/>
                          <w:color w:val="000000"/>
                          <w:sz w:val="24"/>
                          <w:szCs w:val="24"/>
                        </w:rPr>
                        <w:t>委托人身份证正面</w:t>
                      </w:r>
                    </w:p>
                  </w:txbxContent>
                </v:textbox>
              </v:shape>
            </w:pict>
          </mc:Fallback>
        </mc:AlternateContent>
      </w:r>
      <w:r>
        <w:rPr>
          <w:sz w:val="20"/>
        </w:rPr>
        <mc:AlternateContent>
          <mc:Choice Requires="wps">
            <w:drawing>
              <wp:anchor distT="0" distB="0" distL="114300" distR="114300" simplePos="0" relativeHeight="251660288" behindDoc="0" locked="0" layoutInCell="1" allowOverlap="1">
                <wp:simplePos x="0" y="0"/>
                <wp:positionH relativeFrom="column">
                  <wp:posOffset>-24765</wp:posOffset>
                </wp:positionH>
                <wp:positionV relativeFrom="paragraph">
                  <wp:posOffset>27940</wp:posOffset>
                </wp:positionV>
                <wp:extent cx="2428240" cy="1486535"/>
                <wp:effectExtent l="4445" t="4445" r="5715" b="13970"/>
                <wp:wrapNone/>
                <wp:docPr id="3" name="文本框 6"/>
                <wp:cNvGraphicFramePr/>
                <a:graphic xmlns:a="http://schemas.openxmlformats.org/drawingml/2006/main">
                  <a:graphicData uri="http://schemas.microsoft.com/office/word/2010/wordprocessingShape">
                    <wps:wsp>
                      <wps:cNvSpPr txBox="1"/>
                      <wps:spPr>
                        <a:xfrm>
                          <a:off x="0" y="0"/>
                          <a:ext cx="243014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3D12EDEA">
                            <w:pPr>
                              <w:jc w:val="center"/>
                            </w:pPr>
                          </w:p>
                          <w:p w14:paraId="1A3DF6BD">
                            <w:pPr>
                              <w:jc w:val="center"/>
                            </w:pPr>
                          </w:p>
                          <w:p w14:paraId="562F6423">
                            <w:pPr>
                              <w:jc w:val="center"/>
                            </w:pPr>
                          </w:p>
                          <w:p w14:paraId="73216462">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授权人身份证正面</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6" o:spid="_x0000_s1026" o:spt="202" type="#_x0000_t202" style="position:absolute;left:0pt;margin-left:-1.95pt;margin-top:2.2pt;height:117.05pt;width:191.2pt;z-index:251660288;mso-width-relative:page;mso-height-relative:page;" fillcolor="#FFFFFF [3201]" filled="t" stroked="t" coordsize="21600,21600" o:gfxdata="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dcIOa9YAAAAIAQAADwAAAAAAAAABACAAAAAiAAAAZHJzL2Rvd25yZXYueG1sUEsBAhQA&#10;FAAAAAgAh07iQAJYBPZmAgAAzQQAAA4AAAAAAAAAAQAgAAAAJQEAAGRycy9lMm9Eb2MueG1sUEsF&#10;BgAAAAAGAAYAWQEAAP0FAAAAAA==&#10;">
                <v:fill on="t" focussize="0,0"/>
                <v:stroke weight="0.5pt" color="#000000 [3204]" joinstyle="round"/>
                <v:imagedata o:title=""/>
                <o:lock v:ext="edit" aspectratio="f"/>
                <v:textbox>
                  <w:txbxContent>
                    <w:p w14:paraId="3D12EDEA">
                      <w:pPr>
                        <w:jc w:val="center"/>
                      </w:pPr>
                    </w:p>
                    <w:p w14:paraId="1A3DF6BD">
                      <w:pPr>
                        <w:jc w:val="center"/>
                      </w:pPr>
                    </w:p>
                    <w:p w14:paraId="562F6423">
                      <w:pPr>
                        <w:jc w:val="center"/>
                      </w:pPr>
                    </w:p>
                    <w:p w14:paraId="73216462">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授权人身份证正面</w:t>
                      </w:r>
                    </w:p>
                  </w:txbxContent>
                </v:textbox>
              </v:shape>
            </w:pict>
          </mc:Fallback>
        </mc:AlternateContent>
      </w:r>
      <w:r>
        <w:rPr>
          <w:rFonts w:hint="eastAsia" w:ascii="宋体" w:hAnsi="宋体" w:eastAsia="宋体"/>
          <w:sz w:val="24"/>
          <w:szCs w:val="24"/>
        </w:rPr>
        <w:tab/>
      </w:r>
    </w:p>
    <w:p w14:paraId="7CF7DE3C">
      <w:pPr>
        <w:spacing w:line="360" w:lineRule="auto"/>
        <w:rPr>
          <w:rFonts w:hint="eastAsia" w:ascii="宋体" w:hAnsi="宋体" w:eastAsia="宋体"/>
          <w:sz w:val="24"/>
          <w:szCs w:val="24"/>
        </w:rPr>
      </w:pPr>
    </w:p>
    <w:p w14:paraId="4C159AA2">
      <w:pPr>
        <w:spacing w:line="360" w:lineRule="auto"/>
        <w:rPr>
          <w:rFonts w:hint="eastAsia" w:ascii="宋体" w:hAnsi="宋体" w:eastAsia="宋体"/>
          <w:sz w:val="24"/>
          <w:szCs w:val="24"/>
        </w:rPr>
      </w:pPr>
    </w:p>
    <w:p w14:paraId="73DA15FC">
      <w:pPr>
        <w:spacing w:line="360" w:lineRule="auto"/>
        <w:rPr>
          <w:rFonts w:hint="eastAsia" w:ascii="宋体" w:hAnsi="宋体" w:eastAsia="宋体"/>
          <w:sz w:val="24"/>
          <w:szCs w:val="24"/>
        </w:rPr>
      </w:pPr>
    </w:p>
    <w:p w14:paraId="108A5C49">
      <w:pPr>
        <w:spacing w:line="360" w:lineRule="auto"/>
        <w:rPr>
          <w:rFonts w:hint="eastAsia" w:ascii="宋体" w:hAnsi="宋体" w:eastAsia="宋体"/>
          <w:sz w:val="24"/>
          <w:szCs w:val="24"/>
        </w:rPr>
      </w:pPr>
    </w:p>
    <w:p w14:paraId="27031A30">
      <w:pPr>
        <w:spacing w:line="360" w:lineRule="auto"/>
        <w:rPr>
          <w:rFonts w:hint="eastAsia" w:ascii="宋体" w:hAnsi="宋体" w:eastAsia="宋体"/>
          <w:sz w:val="24"/>
          <w:szCs w:val="24"/>
        </w:rPr>
      </w:pPr>
    </w:p>
    <w:p w14:paraId="3D1069B9">
      <w:pPr>
        <w:spacing w:line="360" w:lineRule="auto"/>
        <w:rPr>
          <w:rFonts w:hint="eastAsia" w:ascii="宋体" w:hAnsi="宋体" w:eastAsia="宋体"/>
          <w:sz w:val="24"/>
          <w:szCs w:val="24"/>
        </w:rPr>
      </w:pPr>
    </w:p>
    <w:p w14:paraId="39B4A038">
      <w:pPr>
        <w:spacing w:line="360" w:lineRule="auto"/>
        <w:rPr>
          <w:rFonts w:hint="eastAsia" w:ascii="宋体" w:hAnsi="宋体" w:eastAsia="宋体"/>
          <w:sz w:val="24"/>
          <w:szCs w:val="24"/>
        </w:rPr>
      </w:pPr>
      <w:r>
        <w:rPr>
          <w:sz w:val="20"/>
        </w:rPr>
        <mc:AlternateContent>
          <mc:Choice Requires="wps">
            <w:drawing>
              <wp:anchor distT="0" distB="0" distL="114300" distR="114300" simplePos="0" relativeHeight="251661312" behindDoc="0" locked="0" layoutInCell="1" allowOverlap="1">
                <wp:simplePos x="0" y="0"/>
                <wp:positionH relativeFrom="column">
                  <wp:posOffset>3032760</wp:posOffset>
                </wp:positionH>
                <wp:positionV relativeFrom="paragraph">
                  <wp:posOffset>45085</wp:posOffset>
                </wp:positionV>
                <wp:extent cx="2371725" cy="1476375"/>
                <wp:effectExtent l="4445" t="4445" r="5080" b="5080"/>
                <wp:wrapNone/>
                <wp:docPr id="4" name="文本框 4"/>
                <wp:cNvGraphicFramePr/>
                <a:graphic xmlns:a="http://schemas.openxmlformats.org/drawingml/2006/main">
                  <a:graphicData uri="http://schemas.microsoft.com/office/word/2010/wordprocessingShape">
                    <wps:wsp>
                      <wps:cNvSpPr txBox="1"/>
                      <wps:spPr>
                        <a:xfrm>
                          <a:off x="0" y="0"/>
                          <a:ext cx="2373630" cy="147828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382E885C"/>
                          <w:p w14:paraId="6C320424"/>
                          <w:p w14:paraId="55D5C74C"/>
                          <w:p w14:paraId="054B8FF2">
                            <w:pPr>
                              <w:ind w:firstLine="400"/>
                            </w:pPr>
                            <w:r>
                              <w:rPr>
                                <w:rFonts w:hint="eastAsia" w:ascii="宋体" w:hAnsi="宋体" w:eastAsia="宋体" w:cs="宋体"/>
                                <w:color w:val="000000"/>
                                <w:sz w:val="24"/>
                                <w:szCs w:val="24"/>
                              </w:rPr>
                              <w:t>委托人身份证反面</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_x0000_s1026" o:spid="_x0000_s1026" o:spt="202" type="#_x0000_t202" style="position:absolute;left:0pt;margin-left:238.8pt;margin-top:3.55pt;height:116.25pt;width:186.75pt;z-index:251661312;mso-width-relative:page;mso-height-relative:page;" fillcolor="#FFFFFF [3201]" filled="t" stroked="t" coordsize="21600,21600" o:gfxdata="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KR7yjNcAAAAJAQAADwAAAAAAAAABACAAAAAiAAAAZHJzL2Rvd25yZXYueG1sUEsBAhQA&#10;FAAAAAgAh07iQGn5kGZlAgAAzQQAAA4AAAAAAAAAAQAgAAAAJgEAAGRycy9lMm9Eb2MueG1sUEsF&#10;BgAAAAAGAAYAWQEAAP0FAAAAAA==&#10;">
                <v:fill on="t" focussize="0,0"/>
                <v:stroke weight="0.5pt" color="#000000 [3204]" joinstyle="round"/>
                <v:imagedata o:title=""/>
                <o:lock v:ext="edit" aspectratio="f"/>
                <v:textbox>
                  <w:txbxContent>
                    <w:p w14:paraId="382E885C"/>
                    <w:p w14:paraId="6C320424"/>
                    <w:p w14:paraId="55D5C74C"/>
                    <w:p w14:paraId="054B8FF2">
                      <w:pPr>
                        <w:ind w:firstLine="400"/>
                      </w:pPr>
                      <w:r>
                        <w:rPr>
                          <w:rFonts w:hint="eastAsia" w:ascii="宋体" w:hAnsi="宋体" w:eastAsia="宋体" w:cs="宋体"/>
                          <w:color w:val="000000"/>
                          <w:sz w:val="24"/>
                          <w:szCs w:val="24"/>
                        </w:rPr>
                        <w:t>委托人身份证反面</w:t>
                      </w:r>
                    </w:p>
                  </w:txbxContent>
                </v:textbox>
              </v:shape>
            </w:pict>
          </mc:Fallback>
        </mc:AlternateContent>
      </w:r>
      <w:r>
        <w:rPr>
          <w:sz w:val="20"/>
        </w:rPr>
        <mc:AlternateContent>
          <mc:Choice Requires="wps">
            <w:drawing>
              <wp:anchor distT="0" distB="0" distL="114300" distR="114300" simplePos="0" relativeHeight="251662336" behindDoc="0" locked="0" layoutInCell="1" allowOverlap="1">
                <wp:simplePos x="0" y="0"/>
                <wp:positionH relativeFrom="column">
                  <wp:posOffset>-24765</wp:posOffset>
                </wp:positionH>
                <wp:positionV relativeFrom="paragraph">
                  <wp:posOffset>24130</wp:posOffset>
                </wp:positionV>
                <wp:extent cx="2419350" cy="1486535"/>
                <wp:effectExtent l="4445" t="4445" r="14605" b="13970"/>
                <wp:wrapNone/>
                <wp:docPr id="5" name="文本框 2"/>
                <wp:cNvGraphicFramePr/>
                <a:graphic xmlns:a="http://schemas.openxmlformats.org/drawingml/2006/main">
                  <a:graphicData uri="http://schemas.microsoft.com/office/word/2010/wordprocessingShape">
                    <wps:wsp>
                      <wps:cNvSpPr txBox="1"/>
                      <wps:spPr>
                        <a:xfrm>
                          <a:off x="0" y="0"/>
                          <a:ext cx="242125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622DF33B"/>
                          <w:p w14:paraId="17D91220"/>
                          <w:p w14:paraId="7D991A7B"/>
                          <w:p w14:paraId="7599DE1C">
                            <w:pPr>
                              <w:ind w:firstLine="300"/>
                              <w:rPr>
                                <w:rFonts w:hint="eastAsia" w:ascii="宋体" w:hAnsi="宋体" w:eastAsia="宋体" w:cs="宋体"/>
                                <w:color w:val="000000"/>
                                <w:sz w:val="24"/>
                                <w:szCs w:val="24"/>
                              </w:rPr>
                            </w:pPr>
                            <w:r>
                              <w:rPr>
                                <w:rFonts w:hint="eastAsia" w:ascii="宋体" w:hAnsi="宋体" w:eastAsia="宋体" w:cs="宋体"/>
                                <w:color w:val="000000"/>
                                <w:sz w:val="24"/>
                                <w:szCs w:val="24"/>
                              </w:rPr>
                              <w:t>授权人身份证反面</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2" o:spid="_x0000_s1026" o:spt="202" type="#_x0000_t202" style="position:absolute;left:0pt;margin-left:-1.95pt;margin-top:1.9pt;height:117.05pt;width:190.5pt;z-index:251662336;mso-width-relative:page;mso-height-relative:page;" fillcolor="#FFFFFF [3201]" filled="t" stroked="t" coordsize="21600,21600" o:gfxdata="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LWcmAnVAAAACAEAAA8AAAAAAAAAAQAgAAAAIgAAAGRycy9kb3ducmV2LnhtbFBLAQIUABQA&#10;AAAIAIdO4kC1qSlqZQIAAM0EAAAOAAAAAAAAAAEAIAAAACQBAABkcnMvZTJvRG9jLnhtbFBLBQYA&#10;AAAABgAGAFkBAAD7BQAAAAA=&#10;">
                <v:fill on="t" focussize="0,0"/>
                <v:stroke weight="0.5pt" color="#000000 [3204]" joinstyle="round"/>
                <v:imagedata o:title=""/>
                <o:lock v:ext="edit" aspectratio="f"/>
                <v:textbox>
                  <w:txbxContent>
                    <w:p w14:paraId="622DF33B"/>
                    <w:p w14:paraId="17D91220"/>
                    <w:p w14:paraId="7D991A7B"/>
                    <w:p w14:paraId="7599DE1C">
                      <w:pPr>
                        <w:ind w:firstLine="300"/>
                        <w:rPr>
                          <w:rFonts w:hint="eastAsia" w:ascii="宋体" w:hAnsi="宋体" w:eastAsia="宋体" w:cs="宋体"/>
                          <w:color w:val="000000"/>
                          <w:sz w:val="24"/>
                          <w:szCs w:val="24"/>
                        </w:rPr>
                      </w:pPr>
                      <w:r>
                        <w:rPr>
                          <w:rFonts w:hint="eastAsia" w:ascii="宋体" w:hAnsi="宋体" w:eastAsia="宋体" w:cs="宋体"/>
                          <w:color w:val="000000"/>
                          <w:sz w:val="24"/>
                          <w:szCs w:val="24"/>
                        </w:rPr>
                        <w:t>授权人身份证反面</w:t>
                      </w:r>
                    </w:p>
                  </w:txbxContent>
                </v:textbox>
              </v:shape>
            </w:pict>
          </mc:Fallback>
        </mc:AlternateContent>
      </w:r>
    </w:p>
    <w:p w14:paraId="61735F28">
      <w:pPr>
        <w:spacing w:line="360" w:lineRule="auto"/>
        <w:rPr>
          <w:rFonts w:hint="eastAsia" w:ascii="宋体" w:hAnsi="宋体" w:eastAsia="宋体"/>
          <w:sz w:val="24"/>
          <w:szCs w:val="24"/>
        </w:rPr>
      </w:pPr>
    </w:p>
    <w:p w14:paraId="22166111">
      <w:pPr>
        <w:spacing w:line="360" w:lineRule="auto"/>
        <w:rPr>
          <w:rFonts w:hint="eastAsia" w:ascii="宋体" w:hAnsi="宋体" w:eastAsia="宋体"/>
          <w:sz w:val="24"/>
          <w:szCs w:val="24"/>
        </w:rPr>
      </w:pPr>
    </w:p>
    <w:p w14:paraId="4F96935B">
      <w:pPr>
        <w:spacing w:line="360" w:lineRule="auto"/>
        <w:rPr>
          <w:rFonts w:hint="eastAsia" w:ascii="宋体" w:hAnsi="宋体" w:eastAsia="宋体"/>
          <w:sz w:val="24"/>
          <w:szCs w:val="24"/>
        </w:rPr>
      </w:pPr>
    </w:p>
    <w:p w14:paraId="5E9FDD27">
      <w:pPr>
        <w:spacing w:line="360" w:lineRule="auto"/>
        <w:rPr>
          <w:rFonts w:hint="eastAsia" w:ascii="宋体" w:hAnsi="宋体" w:eastAsia="宋体"/>
          <w:sz w:val="24"/>
          <w:szCs w:val="24"/>
        </w:rPr>
      </w:pPr>
    </w:p>
    <w:p w14:paraId="35F40BDE">
      <w:pPr>
        <w:spacing w:line="360" w:lineRule="auto"/>
        <w:rPr>
          <w:rFonts w:hint="eastAsia" w:ascii="宋体" w:hAnsi="宋体" w:eastAsia="宋体"/>
          <w:sz w:val="24"/>
          <w:szCs w:val="24"/>
        </w:rPr>
      </w:pPr>
    </w:p>
    <w:p w14:paraId="6E78104C">
      <w:pPr>
        <w:spacing w:line="360" w:lineRule="auto"/>
        <w:rPr>
          <w:rFonts w:hint="eastAsia" w:ascii="宋体" w:hAnsi="宋体" w:eastAsia="宋体"/>
          <w:sz w:val="24"/>
          <w:szCs w:val="24"/>
        </w:rPr>
      </w:pPr>
    </w:p>
    <w:p w14:paraId="0F162CD9">
      <w:pPr>
        <w:spacing w:line="360" w:lineRule="auto"/>
        <w:rPr>
          <w:rFonts w:hint="eastAsia" w:ascii="宋体" w:hAnsi="宋体" w:eastAsia="宋体"/>
          <w:sz w:val="24"/>
          <w:szCs w:val="24"/>
        </w:rPr>
      </w:pPr>
      <w:r>
        <w:rPr>
          <w:rFonts w:hint="eastAsia" w:ascii="宋体" w:hAnsi="宋体" w:eastAsia="宋体"/>
          <w:sz w:val="24"/>
          <w:szCs w:val="24"/>
        </w:rPr>
        <w:t>投标人</w:t>
      </w:r>
      <w:r>
        <w:rPr>
          <w:rFonts w:ascii="宋体" w:hAnsi="宋体" w:eastAsia="宋体"/>
          <w:sz w:val="24"/>
          <w:szCs w:val="24"/>
        </w:rPr>
        <w:t>：</w:t>
      </w:r>
      <w:r>
        <w:rPr>
          <w:rFonts w:hint="eastAsia" w:ascii="宋体" w:hAnsi="宋体" w:eastAsia="宋体"/>
          <w:sz w:val="24"/>
          <w:szCs w:val="24"/>
        </w:rPr>
        <w:t>____________________</w:t>
      </w:r>
      <w:r>
        <w:rPr>
          <w:rFonts w:ascii="宋体" w:hAnsi="宋体" w:eastAsia="宋体"/>
          <w:sz w:val="24"/>
          <w:szCs w:val="24"/>
        </w:rPr>
        <w:t>（盖单位章）</w:t>
      </w:r>
    </w:p>
    <w:p w14:paraId="60C33069">
      <w:pPr>
        <w:spacing w:line="360" w:lineRule="auto"/>
        <w:rPr>
          <w:rFonts w:hint="eastAsia" w:ascii="宋体" w:hAnsi="宋体" w:eastAsia="宋体"/>
          <w:sz w:val="24"/>
          <w:szCs w:val="24"/>
        </w:rPr>
      </w:pPr>
    </w:p>
    <w:p w14:paraId="3B251319">
      <w:pPr>
        <w:spacing w:line="360" w:lineRule="auto"/>
        <w:rPr>
          <w:rFonts w:hint="eastAsia" w:ascii="宋体" w:hAnsi="宋体" w:eastAsia="宋体"/>
          <w:sz w:val="24"/>
          <w:szCs w:val="24"/>
          <w:u w:val="single"/>
        </w:rPr>
      </w:pPr>
      <w:r>
        <w:rPr>
          <w:rFonts w:hint="eastAsia" w:ascii="宋体" w:hAnsi="宋体" w:eastAsia="宋体"/>
          <w:sz w:val="24"/>
          <w:szCs w:val="24"/>
        </w:rPr>
        <w:t>法定代表人签字：</w:t>
      </w:r>
      <w:r>
        <w:rPr>
          <w:rFonts w:hint="eastAsia" w:ascii="宋体" w:hAnsi="宋体" w:eastAsia="宋体"/>
          <w:sz w:val="24"/>
          <w:szCs w:val="24"/>
          <w:u w:val="single"/>
        </w:rPr>
        <w:t xml:space="preserve">             </w:t>
      </w:r>
    </w:p>
    <w:p w14:paraId="185A6F97">
      <w:pPr>
        <w:spacing w:line="360" w:lineRule="auto"/>
        <w:rPr>
          <w:rFonts w:hint="eastAsia" w:ascii="宋体" w:hAnsi="宋体" w:eastAsia="宋体"/>
          <w:sz w:val="24"/>
          <w:szCs w:val="24"/>
        </w:rPr>
      </w:pPr>
    </w:p>
    <w:p w14:paraId="6077AE99">
      <w:pPr>
        <w:spacing w:line="360" w:lineRule="auto"/>
        <w:rPr>
          <w:rFonts w:hint="eastAsia" w:ascii="宋体" w:hAnsi="宋体" w:eastAsia="宋体"/>
          <w:sz w:val="24"/>
          <w:szCs w:val="24"/>
        </w:rPr>
      </w:pPr>
      <w:r>
        <w:rPr>
          <w:rFonts w:hint="eastAsia" w:ascii="宋体" w:hAnsi="宋体" w:eastAsia="宋体"/>
          <w:sz w:val="24"/>
          <w:szCs w:val="24"/>
        </w:rPr>
        <w:t>委托代理人签字：</w:t>
      </w:r>
      <w:r>
        <w:rPr>
          <w:rFonts w:hint="eastAsia" w:ascii="宋体" w:hAnsi="宋体" w:eastAsia="宋体"/>
          <w:sz w:val="24"/>
          <w:szCs w:val="24"/>
          <w:u w:val="single"/>
        </w:rPr>
        <w:t xml:space="preserve">             </w:t>
      </w:r>
    </w:p>
    <w:p w14:paraId="6A720D01">
      <w:pPr>
        <w:spacing w:line="360" w:lineRule="auto"/>
        <w:rPr>
          <w:rFonts w:hint="eastAsia" w:ascii="宋体" w:hAnsi="宋体" w:eastAsia="宋体"/>
        </w:rPr>
      </w:pPr>
      <w:r>
        <w:rPr>
          <w:rFonts w:hint="eastAsia" w:ascii="宋体" w:hAnsi="宋体" w:eastAsia="宋体"/>
          <w:sz w:val="24"/>
          <w:szCs w:val="24"/>
        </w:rPr>
        <w:t>______</w:t>
      </w:r>
      <w:r>
        <w:rPr>
          <w:rFonts w:ascii="宋体" w:hAnsi="宋体" w:eastAsia="宋体"/>
          <w:sz w:val="24"/>
          <w:szCs w:val="24"/>
        </w:rPr>
        <w:t>年</w:t>
      </w:r>
      <w:r>
        <w:rPr>
          <w:rFonts w:hint="eastAsia" w:ascii="宋体" w:hAnsi="宋体" w:eastAsia="宋体"/>
          <w:sz w:val="24"/>
          <w:szCs w:val="24"/>
        </w:rPr>
        <w:t>_____</w:t>
      </w:r>
      <w:r>
        <w:rPr>
          <w:rFonts w:ascii="宋体" w:hAnsi="宋体" w:eastAsia="宋体"/>
          <w:sz w:val="24"/>
          <w:szCs w:val="24"/>
        </w:rPr>
        <w:t>月</w:t>
      </w:r>
      <w:r>
        <w:rPr>
          <w:rFonts w:hint="eastAsia" w:ascii="宋体" w:hAnsi="宋体" w:eastAsia="宋体"/>
          <w:sz w:val="24"/>
          <w:szCs w:val="24"/>
        </w:rPr>
        <w:t>_____</w:t>
      </w:r>
      <w:r>
        <w:rPr>
          <w:rFonts w:ascii="宋体" w:hAnsi="宋体" w:eastAsia="宋体"/>
          <w:sz w:val="24"/>
          <w:szCs w:val="24"/>
        </w:rPr>
        <w:t>日</w:t>
      </w:r>
    </w:p>
    <w:p w14:paraId="3469CF02">
      <w:pPr>
        <w:tabs>
          <w:tab w:val="left" w:pos="1326"/>
        </w:tabs>
        <w:jc w:val="left"/>
        <w:rPr>
          <w:rFonts w:hint="eastAsia" w:ascii="宋体" w:hAnsi="宋体" w:eastAsia="宋体" w:cs="宋体"/>
          <w:sz w:val="24"/>
          <w:szCs w:val="24"/>
        </w:rPr>
      </w:pPr>
    </w:p>
    <w:p w14:paraId="5A374BED">
      <w:pPr>
        <w:tabs>
          <w:tab w:val="left" w:pos="1326"/>
        </w:tabs>
        <w:jc w:val="left"/>
        <w:rPr>
          <w:rFonts w:hint="eastAsia" w:ascii="宋体" w:hAnsi="宋体" w:eastAsia="宋体" w:cs="宋体"/>
          <w:b/>
          <w:sz w:val="28"/>
          <w:szCs w:val="28"/>
        </w:rPr>
      </w:pPr>
      <w:r>
        <w:rPr>
          <w:rFonts w:hint="eastAsia" w:ascii="宋体" w:hAnsi="宋体" w:eastAsia="宋体" w:cs="宋体"/>
          <w:b/>
          <w:sz w:val="28"/>
          <w:szCs w:val="28"/>
        </w:rPr>
        <w:t>五、投标人基本情况表</w:t>
      </w:r>
    </w:p>
    <w:p w14:paraId="1668B8E3">
      <w:pPr>
        <w:tabs>
          <w:tab w:val="left" w:pos="606"/>
        </w:tabs>
        <w:wordWrap w:val="0"/>
        <w:spacing w:line="360" w:lineRule="auto"/>
        <w:jc w:val="left"/>
        <w:rPr>
          <w:rFonts w:hint="eastAsia" w:ascii="宋体" w:hAnsi="宋体" w:eastAsia="宋体" w:cs="宋体"/>
          <w:sz w:val="24"/>
          <w:szCs w:val="24"/>
        </w:rPr>
      </w:pPr>
      <w:r>
        <w:rPr>
          <w:rFonts w:hint="eastAsia" w:ascii="宋体" w:hAnsi="宋体" w:eastAsia="宋体" w:cs="宋体"/>
          <w:sz w:val="24"/>
          <w:szCs w:val="24"/>
        </w:rPr>
        <w:t>（营业执照复印件、食品经营许可证或食品生产加工小作坊登记证复印件）</w:t>
      </w:r>
    </w:p>
    <w:p w14:paraId="1D7D3E88">
      <w:pPr>
        <w:tabs>
          <w:tab w:val="left" w:pos="606"/>
        </w:tabs>
        <w:wordWrap w:val="0"/>
        <w:spacing w:line="360" w:lineRule="auto"/>
        <w:jc w:val="left"/>
        <w:rPr>
          <w:rFonts w:hint="eastAsia" w:ascii="宋体" w:hAnsi="宋体" w:eastAsia="宋体" w:cs="宋体"/>
          <w:b/>
          <w:sz w:val="28"/>
          <w:szCs w:val="28"/>
        </w:rPr>
      </w:pPr>
      <w:r>
        <w:rPr>
          <w:rFonts w:hint="eastAsia" w:ascii="宋体" w:hAnsi="宋体" w:eastAsia="宋体" w:cs="宋体"/>
          <w:b/>
          <w:sz w:val="28"/>
          <w:szCs w:val="28"/>
        </w:rPr>
        <w:t xml:space="preserve">六、 具有履行合同所必须的设备和专业技术能力的声明 </w:t>
      </w:r>
    </w:p>
    <w:p w14:paraId="68D4A7EB">
      <w:pPr>
        <w:widowControl w:val="0"/>
        <w:tabs>
          <w:tab w:val="left" w:pos="606"/>
        </w:tabs>
        <w:spacing w:line="360" w:lineRule="auto"/>
        <w:jc w:val="left"/>
        <w:rPr>
          <w:rFonts w:hint="eastAsia" w:ascii="宋体" w:hAnsi="宋体" w:eastAsia="宋体" w:cs="宋体"/>
          <w:sz w:val="28"/>
          <w:szCs w:val="28"/>
        </w:rPr>
      </w:pPr>
      <w:r>
        <w:rPr>
          <w:rFonts w:hint="eastAsia" w:ascii="宋体" w:hAnsi="宋体" w:eastAsia="宋体" w:cs="宋体"/>
          <w:sz w:val="28"/>
          <w:szCs w:val="28"/>
        </w:rPr>
        <w:t xml:space="preserve">     我公司承诺具备履行本次投标项目合同所必须的设备和专业技术能力。</w:t>
      </w:r>
    </w:p>
    <w:p w14:paraId="413ACB45">
      <w:pPr>
        <w:widowControl w:val="0"/>
        <w:tabs>
          <w:tab w:val="left" w:pos="606"/>
        </w:tabs>
        <w:spacing w:line="360" w:lineRule="auto"/>
        <w:jc w:val="left"/>
        <w:rPr>
          <w:rFonts w:hint="eastAsia" w:ascii="宋体" w:hAnsi="宋体" w:eastAsia="宋体" w:cs="宋体"/>
          <w:sz w:val="28"/>
          <w:szCs w:val="28"/>
        </w:rPr>
      </w:pPr>
      <w:r>
        <w:rPr>
          <w:rFonts w:hint="eastAsia" w:ascii="宋体" w:hAnsi="宋体" w:eastAsia="宋体" w:cs="宋体"/>
          <w:sz w:val="28"/>
          <w:szCs w:val="28"/>
        </w:rPr>
        <w:t xml:space="preserve">     特此申明。</w:t>
      </w:r>
    </w:p>
    <w:p w14:paraId="0794FB4C">
      <w:pPr>
        <w:widowControl w:val="0"/>
        <w:tabs>
          <w:tab w:val="left" w:pos="606"/>
        </w:tabs>
        <w:spacing w:line="360" w:lineRule="auto"/>
        <w:ind w:firstLine="2240" w:firstLineChars="800"/>
        <w:jc w:val="left"/>
        <w:rPr>
          <w:rFonts w:hint="eastAsia" w:ascii="宋体" w:hAnsi="宋体" w:eastAsia="宋体" w:cs="宋体"/>
          <w:sz w:val="28"/>
          <w:szCs w:val="28"/>
        </w:rPr>
      </w:pPr>
      <w:r>
        <w:rPr>
          <w:rFonts w:hint="eastAsia" w:ascii="宋体" w:hAnsi="宋体" w:eastAsia="宋体" w:cs="宋体"/>
          <w:sz w:val="28"/>
          <w:szCs w:val="28"/>
        </w:rPr>
        <w:t>投标人名称：</w:t>
      </w:r>
      <w:r>
        <w:rPr>
          <w:rFonts w:hint="eastAsia" w:ascii="宋体" w:hAnsi="宋体" w:eastAsia="宋体"/>
          <w:sz w:val="28"/>
          <w:szCs w:val="28"/>
          <w:u w:val="single"/>
        </w:rPr>
        <w:t xml:space="preserve">             </w:t>
      </w:r>
      <w:r>
        <w:rPr>
          <w:rFonts w:hint="eastAsia" w:ascii="宋体" w:hAnsi="宋体" w:eastAsia="宋体" w:cs="宋体"/>
          <w:sz w:val="28"/>
          <w:szCs w:val="28"/>
        </w:rPr>
        <w:t>（加盖公章）</w:t>
      </w:r>
    </w:p>
    <w:p w14:paraId="7979554B">
      <w:pPr>
        <w:widowControl w:val="0"/>
        <w:tabs>
          <w:tab w:val="left" w:pos="606"/>
        </w:tabs>
        <w:spacing w:line="360" w:lineRule="auto"/>
        <w:ind w:firstLine="3640" w:firstLineChars="1300"/>
        <w:jc w:val="left"/>
        <w:rPr>
          <w:rFonts w:hint="eastAsia" w:ascii="宋体" w:hAnsi="宋体" w:eastAsia="宋体" w:cs="宋体"/>
          <w:sz w:val="28"/>
          <w:szCs w:val="28"/>
        </w:rPr>
      </w:pPr>
      <w:r>
        <w:rPr>
          <w:rFonts w:hint="eastAsia" w:ascii="宋体" w:hAnsi="宋体" w:eastAsia="宋体" w:cs="宋体"/>
          <w:sz w:val="28"/>
          <w:szCs w:val="28"/>
        </w:rPr>
        <w:t xml:space="preserve">年    月   日 </w:t>
      </w:r>
    </w:p>
    <w:p w14:paraId="3ECA1169">
      <w:pPr>
        <w:pStyle w:val="16"/>
        <w:numPr>
          <w:ilvl w:val="0"/>
          <w:numId w:val="3"/>
        </w:numPr>
        <w:tabs>
          <w:tab w:val="left" w:pos="606"/>
        </w:tabs>
        <w:wordWrap w:val="0"/>
        <w:spacing w:line="360" w:lineRule="auto"/>
        <w:jc w:val="left"/>
        <w:rPr>
          <w:rFonts w:hint="eastAsia" w:ascii="宋体" w:hAnsi="宋体" w:cs="宋体"/>
          <w:b/>
        </w:rPr>
      </w:pPr>
      <w:r>
        <w:rPr>
          <w:rFonts w:hint="eastAsia" w:ascii="微软雅黑" w:hAnsi="微软雅黑" w:eastAsia="微软雅黑" w:cs="微软雅黑"/>
          <w:b/>
        </w:rPr>
        <w:t>参</w:t>
      </w:r>
      <w:r>
        <w:rPr>
          <w:rFonts w:hint="eastAsia" w:ascii="Malgun Gothic" w:hAnsi="Malgun Gothic" w:eastAsia="Malgun Gothic" w:cs="Malgun Gothic"/>
          <w:b/>
        </w:rPr>
        <w:t>加政府采</w:t>
      </w:r>
      <w:r>
        <w:rPr>
          <w:rFonts w:hint="eastAsia" w:ascii="微软雅黑" w:hAnsi="微软雅黑" w:eastAsia="微软雅黑" w:cs="微软雅黑"/>
          <w:b/>
        </w:rPr>
        <w:t>购</w:t>
      </w:r>
      <w:r>
        <w:rPr>
          <w:rFonts w:hint="eastAsia" w:ascii="Malgun Gothic" w:hAnsi="Malgun Gothic" w:eastAsia="Malgun Gothic" w:cs="Malgun Gothic"/>
          <w:b/>
        </w:rPr>
        <w:t>前三年</w:t>
      </w:r>
      <w:r>
        <w:rPr>
          <w:rFonts w:hint="eastAsia" w:ascii="微软雅黑" w:hAnsi="微软雅黑" w:eastAsia="微软雅黑" w:cs="微软雅黑"/>
          <w:b/>
        </w:rPr>
        <w:t>内</w:t>
      </w:r>
      <w:r>
        <w:rPr>
          <w:rFonts w:hint="eastAsia" w:ascii="Malgun Gothic" w:hAnsi="Malgun Gothic" w:eastAsia="Malgun Gothic" w:cs="Malgun Gothic"/>
          <w:b/>
        </w:rPr>
        <w:t>在</w:t>
      </w:r>
      <w:r>
        <w:rPr>
          <w:rFonts w:hint="eastAsia" w:ascii="微软雅黑" w:hAnsi="微软雅黑" w:eastAsia="微软雅黑" w:cs="微软雅黑"/>
          <w:b/>
        </w:rPr>
        <w:t>经营</w:t>
      </w:r>
      <w:r>
        <w:rPr>
          <w:rFonts w:hint="eastAsia" w:ascii="Malgun Gothic" w:hAnsi="Malgun Gothic" w:eastAsia="Malgun Gothic" w:cs="Malgun Gothic"/>
          <w:b/>
        </w:rPr>
        <w:t>活</w:t>
      </w:r>
      <w:r>
        <w:rPr>
          <w:rFonts w:hint="eastAsia" w:ascii="微软雅黑" w:hAnsi="微软雅黑" w:eastAsia="微软雅黑" w:cs="微软雅黑"/>
          <w:b/>
        </w:rPr>
        <w:t>动</w:t>
      </w:r>
      <w:r>
        <w:rPr>
          <w:rFonts w:hint="eastAsia" w:ascii="Malgun Gothic" w:hAnsi="Malgun Gothic" w:eastAsia="Malgun Gothic" w:cs="Malgun Gothic"/>
          <w:b/>
        </w:rPr>
        <w:t>中无重大</w:t>
      </w:r>
      <w:r>
        <w:rPr>
          <w:rFonts w:hint="eastAsia" w:ascii="微软雅黑" w:hAnsi="微软雅黑" w:eastAsia="微软雅黑" w:cs="微软雅黑"/>
          <w:b/>
        </w:rPr>
        <w:t>违</w:t>
      </w:r>
      <w:r>
        <w:rPr>
          <w:rFonts w:hint="eastAsia" w:ascii="Malgun Gothic" w:hAnsi="Malgun Gothic" w:eastAsia="Malgun Gothic" w:cs="Malgun Gothic"/>
          <w:b/>
        </w:rPr>
        <w:t>法</w:t>
      </w:r>
      <w:r>
        <w:rPr>
          <w:rFonts w:hint="eastAsia" w:ascii="微软雅黑" w:hAnsi="微软雅黑" w:eastAsia="微软雅黑" w:cs="微软雅黑"/>
          <w:b/>
        </w:rPr>
        <w:t>记录书</w:t>
      </w:r>
      <w:r>
        <w:rPr>
          <w:rFonts w:hint="eastAsia" w:ascii="Malgun Gothic" w:hAnsi="Malgun Gothic" w:eastAsia="Malgun Gothic" w:cs="Malgun Gothic"/>
          <w:b/>
        </w:rPr>
        <w:t>面</w:t>
      </w:r>
      <w:r>
        <w:rPr>
          <w:rFonts w:hint="eastAsia" w:ascii="微软雅黑" w:hAnsi="微软雅黑" w:eastAsia="微软雅黑" w:cs="微软雅黑"/>
          <w:b/>
        </w:rPr>
        <w:t>声</w:t>
      </w:r>
      <w:r>
        <w:rPr>
          <w:rFonts w:hint="eastAsia" w:ascii="Malgun Gothic" w:hAnsi="Malgun Gothic" w:eastAsia="Malgun Gothic" w:cs="Malgun Gothic"/>
          <w:b/>
        </w:rPr>
        <w:t>明</w:t>
      </w:r>
      <w:r>
        <w:rPr>
          <w:rFonts w:hint="eastAsia" w:ascii="宋体" w:hAnsi="宋体" w:cs="宋体"/>
          <w:b/>
        </w:rPr>
        <w:t xml:space="preserve"> </w:t>
      </w:r>
    </w:p>
    <w:p w14:paraId="690ACA06">
      <w:pPr>
        <w:widowControl w:val="0"/>
        <w:tabs>
          <w:tab w:val="left" w:pos="606"/>
        </w:tabs>
        <w:spacing w:line="360" w:lineRule="auto"/>
        <w:rPr>
          <w:rFonts w:hint="eastAsia" w:ascii="宋体" w:hAnsi="宋体" w:eastAsia="宋体" w:cs="宋体"/>
          <w:sz w:val="28"/>
          <w:szCs w:val="28"/>
        </w:rPr>
      </w:pPr>
      <w:r>
        <w:rPr>
          <w:rFonts w:hint="eastAsia" w:ascii="宋体" w:hAnsi="宋体" w:eastAsia="宋体" w:cs="宋体"/>
          <w:sz w:val="28"/>
          <w:szCs w:val="28"/>
        </w:rPr>
        <w:t>致：＿＿＿＿＿＿＿＿（采购人名称）</w:t>
      </w:r>
    </w:p>
    <w:p w14:paraId="5DF54310">
      <w:pPr>
        <w:widowControl w:val="0"/>
        <w:tabs>
          <w:tab w:val="left" w:pos="606"/>
        </w:tabs>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 我单位＿＿＿＿＿＿＿＿＿＿（投标人名称）近三年内，在参加政府采购活动中无重大违法记录，特此声明。</w:t>
      </w:r>
    </w:p>
    <w:p w14:paraId="251A9275">
      <w:pPr>
        <w:widowControl w:val="0"/>
        <w:tabs>
          <w:tab w:val="left" w:pos="606"/>
        </w:tabs>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若招标采购单位在本项目采购过程中发现我单位近三年内在政府采购活动中有重大违法记录，我单位将无条件地退出本项目的招标，并承担因此引起的一切后果。</w:t>
      </w:r>
    </w:p>
    <w:p w14:paraId="07715D96">
      <w:pPr>
        <w:widowControl w:val="0"/>
        <w:tabs>
          <w:tab w:val="left" w:pos="606"/>
        </w:tabs>
        <w:spacing w:line="360" w:lineRule="auto"/>
        <w:rPr>
          <w:rFonts w:hint="eastAsia" w:ascii="宋体" w:hAnsi="宋体" w:eastAsia="宋体" w:cs="宋体"/>
          <w:sz w:val="28"/>
          <w:szCs w:val="28"/>
        </w:rPr>
      </w:pPr>
    </w:p>
    <w:p w14:paraId="231FF71F">
      <w:pPr>
        <w:widowControl w:val="0"/>
        <w:tabs>
          <w:tab w:val="left" w:pos="606"/>
        </w:tabs>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                    供应商名称(单位公章）：＿＿＿＿＿＿</w:t>
      </w:r>
    </w:p>
    <w:p w14:paraId="1C581982">
      <w:pPr>
        <w:widowControl w:val="0"/>
        <w:tabs>
          <w:tab w:val="left" w:pos="606"/>
        </w:tabs>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                    法定代表人（印章或签字）：＿＿＿＿＿</w:t>
      </w:r>
    </w:p>
    <w:p w14:paraId="7AD7615F">
      <w:pPr>
        <w:widowControl w:val="0"/>
        <w:tabs>
          <w:tab w:val="left" w:pos="606"/>
        </w:tabs>
        <w:spacing w:line="360" w:lineRule="auto"/>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 xml:space="preserve">                         </w:t>
      </w:r>
      <w:r>
        <w:rPr>
          <w:rFonts w:hint="eastAsia" w:ascii="宋体" w:hAnsi="宋体" w:eastAsia="宋体" w:cs="宋体"/>
          <w:sz w:val="28"/>
          <w:szCs w:val="28"/>
        </w:rPr>
        <w:t xml:space="preserve"> 日  期：＿＿年＿＿月＿＿日</w:t>
      </w:r>
    </w:p>
    <w:p w14:paraId="33BF6EDA">
      <w:pPr>
        <w:pStyle w:val="15"/>
      </w:pPr>
    </w:p>
    <w:p w14:paraId="520C660E">
      <w:pPr>
        <w:tabs>
          <w:tab w:val="left" w:pos="606"/>
        </w:tabs>
        <w:wordWrap w:val="0"/>
        <w:spacing w:line="360" w:lineRule="auto"/>
        <w:jc w:val="left"/>
        <w:rPr>
          <w:rFonts w:hint="eastAsia" w:ascii="宋体" w:hAnsi="宋体" w:eastAsia="宋体" w:cs="宋体"/>
          <w:b/>
          <w:sz w:val="28"/>
          <w:szCs w:val="28"/>
        </w:rPr>
      </w:pPr>
      <w:r>
        <w:rPr>
          <w:rFonts w:hint="eastAsia" w:ascii="宋体" w:hAnsi="宋体" w:eastAsia="宋体" w:cs="宋体"/>
          <w:b/>
          <w:sz w:val="28"/>
          <w:szCs w:val="28"/>
        </w:rPr>
        <w:t xml:space="preserve">八、主要商务要求承诺书 </w:t>
      </w:r>
    </w:p>
    <w:p w14:paraId="40B3FE27">
      <w:pPr>
        <w:tabs>
          <w:tab w:val="left" w:pos="606"/>
        </w:tabs>
        <w:wordWrap w:val="0"/>
        <w:spacing w:line="360" w:lineRule="auto"/>
        <w:ind w:firstLine="200"/>
        <w:jc w:val="left"/>
        <w:rPr>
          <w:rFonts w:hint="eastAsia" w:ascii="宋体" w:hAnsi="宋体" w:eastAsia="宋体" w:cs="宋体"/>
          <w:sz w:val="24"/>
          <w:szCs w:val="24"/>
        </w:rPr>
      </w:pPr>
      <w:r>
        <w:rPr>
          <w:rFonts w:hint="eastAsia" w:ascii="宋体" w:hAnsi="宋体" w:eastAsia="宋体" w:cs="宋体"/>
          <w:sz w:val="24"/>
          <w:szCs w:val="24"/>
        </w:rPr>
        <w:t xml:space="preserve">我公司承诺可以完全满足本次采购项目的所有主要商务条款要求（如标的提供的时间、标的提供的地点、投标有效期、 采购资金支付、验收要求、履约保证金等）。若有不符合或未按承诺履行的，后果和责任自负。 </w:t>
      </w:r>
    </w:p>
    <w:p w14:paraId="5429FA8E">
      <w:pPr>
        <w:tabs>
          <w:tab w:val="left" w:pos="606"/>
        </w:tabs>
        <w:wordWrap w:val="0"/>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如有优于招标文件主要商务要求的请在此承诺书中说明。 </w:t>
      </w:r>
    </w:p>
    <w:p w14:paraId="697DF200">
      <w:pPr>
        <w:tabs>
          <w:tab w:val="left" w:pos="606"/>
        </w:tabs>
        <w:wordWrap w:val="0"/>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具体优于内容 （如标的提供的时间、地点，质保期等） 。 </w:t>
      </w:r>
    </w:p>
    <w:p w14:paraId="1FB9D0BB">
      <w:pPr>
        <w:tabs>
          <w:tab w:val="left" w:pos="606"/>
        </w:tabs>
        <w:wordWrap w:val="0"/>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特此承诺。 </w:t>
      </w:r>
    </w:p>
    <w:p w14:paraId="36894A89">
      <w:pPr>
        <w:tabs>
          <w:tab w:val="left" w:pos="606"/>
        </w:tabs>
        <w:wordWrap w:val="0"/>
        <w:spacing w:line="360" w:lineRule="auto"/>
        <w:ind w:firstLine="1700"/>
        <w:jc w:val="left"/>
        <w:rPr>
          <w:rFonts w:hint="eastAsia" w:ascii="宋体" w:hAnsi="宋体" w:eastAsia="宋体" w:cs="宋体"/>
          <w:sz w:val="24"/>
          <w:szCs w:val="24"/>
        </w:rPr>
      </w:pPr>
      <w:r>
        <w:rPr>
          <w:rFonts w:hint="eastAsia" w:ascii="宋体" w:hAnsi="宋体" w:eastAsia="宋体" w:cs="宋体"/>
          <w:sz w:val="24"/>
          <w:szCs w:val="24"/>
        </w:rPr>
        <w:t xml:space="preserve">投标人名称：（加盖公章） </w:t>
      </w:r>
    </w:p>
    <w:p w14:paraId="4BFD30E0">
      <w:pPr>
        <w:tabs>
          <w:tab w:val="left" w:pos="606"/>
        </w:tabs>
        <w:wordWrap w:val="0"/>
        <w:spacing w:line="360" w:lineRule="auto"/>
        <w:ind w:firstLine="1800"/>
        <w:jc w:val="left"/>
        <w:rPr>
          <w:rFonts w:hint="eastAsia" w:ascii="宋体" w:hAnsi="宋体" w:eastAsia="宋体" w:cs="宋体"/>
          <w:sz w:val="24"/>
          <w:szCs w:val="24"/>
        </w:rPr>
      </w:pPr>
      <w:r>
        <w:rPr>
          <w:rFonts w:hint="eastAsia" w:ascii="宋体" w:hAnsi="宋体" w:eastAsia="宋体" w:cs="宋体"/>
          <w:sz w:val="24"/>
          <w:szCs w:val="24"/>
        </w:rPr>
        <w:t xml:space="preserve">年    月   日 </w:t>
      </w:r>
    </w:p>
    <w:p w14:paraId="4B48E9AD">
      <w:pPr>
        <w:tabs>
          <w:tab w:val="left" w:pos="606"/>
        </w:tabs>
        <w:wordWrap w:val="0"/>
        <w:spacing w:line="360" w:lineRule="auto"/>
        <w:jc w:val="left"/>
        <w:rPr>
          <w:rFonts w:hint="eastAsia" w:ascii="宋体" w:hAnsi="宋体" w:eastAsia="宋体" w:cs="宋体"/>
          <w:b/>
          <w:bCs/>
          <w:sz w:val="28"/>
          <w:szCs w:val="28"/>
        </w:rPr>
      </w:pPr>
      <w:r>
        <w:rPr>
          <w:rFonts w:hint="eastAsia" w:ascii="宋体" w:hAnsi="宋体" w:eastAsia="宋体" w:cs="宋体"/>
          <w:b/>
          <w:bCs/>
          <w:sz w:val="24"/>
          <w:szCs w:val="24"/>
        </w:rPr>
        <w:t>九</w:t>
      </w:r>
      <w:r>
        <w:rPr>
          <w:rFonts w:hint="eastAsia" w:hAnsi="宋体" w:cs="宋体"/>
          <w:b/>
          <w:bCs/>
          <w:sz w:val="24"/>
          <w:szCs w:val="24"/>
        </w:rPr>
        <w:t>、技术偏离表</w:t>
      </w:r>
    </w:p>
    <w:tbl>
      <w:tblPr>
        <w:tblStyle w:val="1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8"/>
        <w:gridCol w:w="1827"/>
        <w:gridCol w:w="1241"/>
        <w:gridCol w:w="1527"/>
        <w:gridCol w:w="1254"/>
        <w:gridCol w:w="1855"/>
      </w:tblGrid>
      <w:tr w14:paraId="75743A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8" w:type="dxa"/>
          </w:tcPr>
          <w:p w14:paraId="473965B1">
            <w:pPr>
              <w:tabs>
                <w:tab w:val="left" w:pos="606"/>
              </w:tabs>
              <w:wordWrap w:val="0"/>
              <w:spacing w:line="360" w:lineRule="auto"/>
              <w:jc w:val="left"/>
              <w:rPr>
                <w:rFonts w:hint="eastAsia" w:ascii="宋体" w:hAnsi="宋体" w:eastAsia="宋体" w:cs="宋体"/>
                <w:sz w:val="24"/>
                <w:szCs w:val="24"/>
              </w:rPr>
            </w:pPr>
            <w:r>
              <w:rPr>
                <w:rFonts w:hint="eastAsia" w:ascii="宋体" w:hAnsi="宋体" w:eastAsia="宋体" w:cs="宋体"/>
                <w:sz w:val="24"/>
                <w:szCs w:val="24"/>
              </w:rPr>
              <w:t>序号</w:t>
            </w:r>
          </w:p>
        </w:tc>
        <w:tc>
          <w:tcPr>
            <w:tcW w:w="1827" w:type="dxa"/>
          </w:tcPr>
          <w:p w14:paraId="7FFF1AF4">
            <w:pPr>
              <w:tabs>
                <w:tab w:val="left" w:pos="606"/>
              </w:tabs>
              <w:wordWrap w:val="0"/>
              <w:spacing w:line="360" w:lineRule="auto"/>
              <w:jc w:val="left"/>
              <w:rPr>
                <w:rFonts w:hint="eastAsia" w:ascii="宋体" w:hAnsi="宋体" w:eastAsia="宋体" w:cs="宋体"/>
                <w:sz w:val="24"/>
                <w:szCs w:val="24"/>
              </w:rPr>
            </w:pPr>
            <w:r>
              <w:rPr>
                <w:rFonts w:hint="eastAsia" w:ascii="宋体" w:hAnsi="宋体" w:eastAsia="宋体" w:cs="宋体"/>
                <w:sz w:val="24"/>
                <w:szCs w:val="24"/>
              </w:rPr>
              <w:t>参数性质（是否标</w:t>
            </w:r>
            <w:r>
              <w:rPr>
                <w:rFonts w:hint="eastAsia" w:ascii="宋体" w:hAnsi="宋体" w:eastAsia="宋体" w:cs="宋体"/>
              </w:rPr>
              <w:t>*</w:t>
            </w:r>
            <w:r>
              <w:rPr>
                <w:rFonts w:hint="eastAsia" w:ascii="宋体" w:hAnsi="宋体" w:eastAsia="宋体" w:cs="宋体"/>
                <w:sz w:val="24"/>
                <w:szCs w:val="24"/>
              </w:rPr>
              <w:t>）</w:t>
            </w:r>
          </w:p>
        </w:tc>
        <w:tc>
          <w:tcPr>
            <w:tcW w:w="1241" w:type="dxa"/>
          </w:tcPr>
          <w:p w14:paraId="78B9F2CE">
            <w:pPr>
              <w:tabs>
                <w:tab w:val="left" w:pos="606"/>
              </w:tabs>
              <w:wordWrap w:val="0"/>
              <w:spacing w:line="360" w:lineRule="auto"/>
              <w:jc w:val="left"/>
              <w:rPr>
                <w:rFonts w:hint="eastAsia" w:ascii="宋体" w:hAnsi="宋体" w:eastAsia="宋体" w:cs="宋体"/>
                <w:sz w:val="24"/>
                <w:szCs w:val="24"/>
              </w:rPr>
            </w:pPr>
            <w:r>
              <w:rPr>
                <w:rFonts w:hint="eastAsia" w:ascii="宋体" w:hAnsi="宋体" w:eastAsia="宋体" w:cs="宋体"/>
                <w:sz w:val="24"/>
                <w:szCs w:val="24"/>
              </w:rPr>
              <w:t>招标技术参数要求</w:t>
            </w:r>
          </w:p>
        </w:tc>
        <w:tc>
          <w:tcPr>
            <w:tcW w:w="1527" w:type="dxa"/>
          </w:tcPr>
          <w:p w14:paraId="10A4C5E5">
            <w:pPr>
              <w:tabs>
                <w:tab w:val="left" w:pos="606"/>
              </w:tabs>
              <w:wordWrap w:val="0"/>
              <w:spacing w:line="360" w:lineRule="auto"/>
              <w:jc w:val="left"/>
              <w:rPr>
                <w:rFonts w:hint="eastAsia" w:ascii="宋体" w:hAnsi="宋体" w:eastAsia="宋体" w:cs="宋体"/>
                <w:sz w:val="24"/>
                <w:szCs w:val="24"/>
              </w:rPr>
            </w:pPr>
            <w:r>
              <w:rPr>
                <w:rFonts w:hint="eastAsia" w:ascii="宋体" w:hAnsi="宋体" w:eastAsia="宋体" w:cs="宋体"/>
                <w:sz w:val="24"/>
                <w:szCs w:val="24"/>
              </w:rPr>
              <w:t>投标人提供相应内容</w:t>
            </w:r>
          </w:p>
        </w:tc>
        <w:tc>
          <w:tcPr>
            <w:tcW w:w="1254" w:type="dxa"/>
          </w:tcPr>
          <w:p w14:paraId="1C489BD0">
            <w:pPr>
              <w:tabs>
                <w:tab w:val="left" w:pos="606"/>
              </w:tabs>
              <w:wordWrap w:val="0"/>
              <w:spacing w:line="360" w:lineRule="auto"/>
              <w:jc w:val="left"/>
              <w:rPr>
                <w:rFonts w:hint="eastAsia" w:ascii="宋体" w:hAnsi="宋体" w:eastAsia="宋体" w:cs="宋体"/>
                <w:sz w:val="24"/>
                <w:szCs w:val="24"/>
              </w:rPr>
            </w:pPr>
            <w:r>
              <w:rPr>
                <w:rFonts w:hint="eastAsia" w:ascii="宋体" w:hAnsi="宋体" w:eastAsia="宋体" w:cs="宋体"/>
                <w:sz w:val="24"/>
                <w:szCs w:val="24"/>
              </w:rPr>
              <w:t>偏离程度</w:t>
            </w:r>
          </w:p>
        </w:tc>
        <w:tc>
          <w:tcPr>
            <w:tcW w:w="1855" w:type="dxa"/>
          </w:tcPr>
          <w:p w14:paraId="288E4831">
            <w:pPr>
              <w:tabs>
                <w:tab w:val="left" w:pos="606"/>
              </w:tabs>
              <w:wordWrap w:val="0"/>
              <w:spacing w:line="360" w:lineRule="auto"/>
              <w:jc w:val="left"/>
              <w:rPr>
                <w:rFonts w:hint="eastAsia" w:ascii="宋体" w:hAnsi="宋体" w:eastAsia="宋体" w:cs="宋体"/>
                <w:sz w:val="24"/>
                <w:szCs w:val="24"/>
              </w:rPr>
            </w:pPr>
            <w:r>
              <w:rPr>
                <w:rFonts w:hint="eastAsia" w:ascii="宋体" w:hAnsi="宋体" w:eastAsia="宋体" w:cs="宋体"/>
                <w:sz w:val="24"/>
                <w:szCs w:val="24"/>
              </w:rPr>
              <w:t>响应页码</w:t>
            </w:r>
          </w:p>
        </w:tc>
      </w:tr>
      <w:tr w14:paraId="6539F5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8" w:type="dxa"/>
          </w:tcPr>
          <w:p w14:paraId="06E87092">
            <w:pPr>
              <w:tabs>
                <w:tab w:val="left" w:pos="606"/>
              </w:tabs>
              <w:wordWrap w:val="0"/>
              <w:spacing w:line="360" w:lineRule="auto"/>
              <w:jc w:val="left"/>
              <w:rPr>
                <w:rFonts w:hint="eastAsia" w:ascii="宋体" w:hAnsi="宋体" w:eastAsia="宋体" w:cs="宋体"/>
                <w:sz w:val="24"/>
                <w:szCs w:val="24"/>
              </w:rPr>
            </w:pPr>
            <w:r>
              <w:rPr>
                <w:rFonts w:hint="eastAsia" w:ascii="宋体" w:hAnsi="宋体" w:eastAsia="宋体" w:cs="宋体"/>
                <w:sz w:val="24"/>
                <w:szCs w:val="24"/>
              </w:rPr>
              <w:t>1</w:t>
            </w:r>
          </w:p>
        </w:tc>
        <w:tc>
          <w:tcPr>
            <w:tcW w:w="1827" w:type="dxa"/>
          </w:tcPr>
          <w:p w14:paraId="1E3348B7">
            <w:pPr>
              <w:tabs>
                <w:tab w:val="left" w:pos="606"/>
              </w:tabs>
              <w:wordWrap w:val="0"/>
              <w:spacing w:line="360" w:lineRule="auto"/>
              <w:jc w:val="left"/>
              <w:rPr>
                <w:rFonts w:hint="eastAsia" w:ascii="宋体" w:hAnsi="宋体" w:eastAsia="宋体" w:cs="宋体"/>
                <w:sz w:val="24"/>
                <w:szCs w:val="24"/>
              </w:rPr>
            </w:pPr>
          </w:p>
        </w:tc>
        <w:tc>
          <w:tcPr>
            <w:tcW w:w="1241" w:type="dxa"/>
          </w:tcPr>
          <w:p w14:paraId="30794662">
            <w:pPr>
              <w:tabs>
                <w:tab w:val="left" w:pos="606"/>
              </w:tabs>
              <w:wordWrap w:val="0"/>
              <w:spacing w:line="360" w:lineRule="auto"/>
              <w:jc w:val="left"/>
              <w:rPr>
                <w:rFonts w:hint="eastAsia" w:ascii="宋体" w:hAnsi="宋体" w:eastAsia="宋体" w:cs="宋体"/>
                <w:sz w:val="24"/>
                <w:szCs w:val="24"/>
              </w:rPr>
            </w:pPr>
          </w:p>
        </w:tc>
        <w:tc>
          <w:tcPr>
            <w:tcW w:w="1527" w:type="dxa"/>
          </w:tcPr>
          <w:p w14:paraId="378DF664">
            <w:pPr>
              <w:tabs>
                <w:tab w:val="left" w:pos="606"/>
              </w:tabs>
              <w:wordWrap w:val="0"/>
              <w:spacing w:line="360" w:lineRule="auto"/>
              <w:jc w:val="left"/>
              <w:rPr>
                <w:rFonts w:hint="eastAsia" w:ascii="宋体" w:hAnsi="宋体" w:eastAsia="宋体" w:cs="宋体"/>
                <w:sz w:val="24"/>
                <w:szCs w:val="24"/>
              </w:rPr>
            </w:pPr>
          </w:p>
        </w:tc>
        <w:tc>
          <w:tcPr>
            <w:tcW w:w="1254" w:type="dxa"/>
          </w:tcPr>
          <w:p w14:paraId="5C323D88">
            <w:pPr>
              <w:tabs>
                <w:tab w:val="left" w:pos="606"/>
              </w:tabs>
              <w:wordWrap w:val="0"/>
              <w:spacing w:line="360" w:lineRule="auto"/>
              <w:jc w:val="left"/>
              <w:rPr>
                <w:rFonts w:hint="eastAsia" w:ascii="宋体" w:hAnsi="宋体" w:eastAsia="宋体" w:cs="宋体"/>
                <w:sz w:val="24"/>
                <w:szCs w:val="24"/>
              </w:rPr>
            </w:pPr>
          </w:p>
        </w:tc>
        <w:tc>
          <w:tcPr>
            <w:tcW w:w="1855" w:type="dxa"/>
          </w:tcPr>
          <w:p w14:paraId="0E6F7721">
            <w:pPr>
              <w:tabs>
                <w:tab w:val="left" w:pos="606"/>
              </w:tabs>
              <w:wordWrap w:val="0"/>
              <w:spacing w:line="360" w:lineRule="auto"/>
              <w:jc w:val="left"/>
              <w:rPr>
                <w:rFonts w:hint="eastAsia" w:ascii="宋体" w:hAnsi="宋体" w:eastAsia="宋体" w:cs="宋体"/>
                <w:sz w:val="24"/>
                <w:szCs w:val="24"/>
              </w:rPr>
            </w:pPr>
          </w:p>
        </w:tc>
      </w:tr>
      <w:tr w14:paraId="78593D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8" w:type="dxa"/>
          </w:tcPr>
          <w:p w14:paraId="7B9E01C8">
            <w:pPr>
              <w:tabs>
                <w:tab w:val="left" w:pos="606"/>
              </w:tabs>
              <w:wordWrap w:val="0"/>
              <w:spacing w:line="360" w:lineRule="auto"/>
              <w:jc w:val="left"/>
              <w:rPr>
                <w:rFonts w:hint="eastAsia" w:ascii="宋体" w:hAnsi="宋体" w:eastAsia="宋体" w:cs="宋体"/>
                <w:sz w:val="24"/>
                <w:szCs w:val="24"/>
              </w:rPr>
            </w:pPr>
            <w:r>
              <w:rPr>
                <w:rFonts w:hint="eastAsia" w:ascii="宋体" w:hAnsi="宋体" w:eastAsia="宋体" w:cs="宋体"/>
                <w:sz w:val="24"/>
                <w:szCs w:val="24"/>
              </w:rPr>
              <w:t>2</w:t>
            </w:r>
          </w:p>
        </w:tc>
        <w:tc>
          <w:tcPr>
            <w:tcW w:w="1827" w:type="dxa"/>
          </w:tcPr>
          <w:p w14:paraId="77B75BED">
            <w:pPr>
              <w:tabs>
                <w:tab w:val="left" w:pos="606"/>
              </w:tabs>
              <w:wordWrap w:val="0"/>
              <w:spacing w:line="360" w:lineRule="auto"/>
              <w:jc w:val="left"/>
              <w:rPr>
                <w:rFonts w:hint="eastAsia" w:ascii="宋体" w:hAnsi="宋体" w:eastAsia="宋体" w:cs="宋体"/>
                <w:sz w:val="24"/>
                <w:szCs w:val="24"/>
              </w:rPr>
            </w:pPr>
          </w:p>
        </w:tc>
        <w:tc>
          <w:tcPr>
            <w:tcW w:w="1241" w:type="dxa"/>
          </w:tcPr>
          <w:p w14:paraId="504E801E">
            <w:pPr>
              <w:tabs>
                <w:tab w:val="left" w:pos="606"/>
              </w:tabs>
              <w:wordWrap w:val="0"/>
              <w:spacing w:line="360" w:lineRule="auto"/>
              <w:jc w:val="left"/>
              <w:rPr>
                <w:rFonts w:hint="eastAsia" w:ascii="宋体" w:hAnsi="宋体" w:eastAsia="宋体" w:cs="宋体"/>
                <w:sz w:val="24"/>
                <w:szCs w:val="24"/>
              </w:rPr>
            </w:pPr>
          </w:p>
        </w:tc>
        <w:tc>
          <w:tcPr>
            <w:tcW w:w="1527" w:type="dxa"/>
          </w:tcPr>
          <w:p w14:paraId="6E95E3D3">
            <w:pPr>
              <w:tabs>
                <w:tab w:val="left" w:pos="606"/>
              </w:tabs>
              <w:wordWrap w:val="0"/>
              <w:spacing w:line="360" w:lineRule="auto"/>
              <w:jc w:val="left"/>
              <w:rPr>
                <w:rFonts w:hint="eastAsia" w:ascii="宋体" w:hAnsi="宋体" w:eastAsia="宋体" w:cs="宋体"/>
                <w:sz w:val="24"/>
                <w:szCs w:val="24"/>
              </w:rPr>
            </w:pPr>
          </w:p>
        </w:tc>
        <w:tc>
          <w:tcPr>
            <w:tcW w:w="1254" w:type="dxa"/>
          </w:tcPr>
          <w:p w14:paraId="07520932">
            <w:pPr>
              <w:tabs>
                <w:tab w:val="left" w:pos="606"/>
              </w:tabs>
              <w:wordWrap w:val="0"/>
              <w:spacing w:line="360" w:lineRule="auto"/>
              <w:jc w:val="left"/>
              <w:rPr>
                <w:rFonts w:hint="eastAsia" w:ascii="宋体" w:hAnsi="宋体" w:eastAsia="宋体" w:cs="宋体"/>
                <w:sz w:val="24"/>
                <w:szCs w:val="24"/>
              </w:rPr>
            </w:pPr>
          </w:p>
        </w:tc>
        <w:tc>
          <w:tcPr>
            <w:tcW w:w="1855" w:type="dxa"/>
          </w:tcPr>
          <w:p w14:paraId="71377A3C">
            <w:pPr>
              <w:tabs>
                <w:tab w:val="left" w:pos="606"/>
              </w:tabs>
              <w:wordWrap w:val="0"/>
              <w:spacing w:line="360" w:lineRule="auto"/>
              <w:jc w:val="left"/>
              <w:rPr>
                <w:rFonts w:hint="eastAsia" w:ascii="宋体" w:hAnsi="宋体" w:eastAsia="宋体" w:cs="宋体"/>
                <w:sz w:val="24"/>
                <w:szCs w:val="24"/>
              </w:rPr>
            </w:pPr>
          </w:p>
        </w:tc>
      </w:tr>
      <w:tr w14:paraId="3065E2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8" w:type="dxa"/>
          </w:tcPr>
          <w:p w14:paraId="3C720B96">
            <w:pPr>
              <w:tabs>
                <w:tab w:val="left" w:pos="606"/>
              </w:tabs>
              <w:wordWrap w:val="0"/>
              <w:spacing w:line="360" w:lineRule="auto"/>
              <w:jc w:val="left"/>
              <w:rPr>
                <w:rFonts w:hint="eastAsia" w:ascii="宋体" w:hAnsi="宋体" w:eastAsia="宋体" w:cs="宋体"/>
                <w:sz w:val="24"/>
                <w:szCs w:val="24"/>
              </w:rPr>
            </w:pPr>
            <w:r>
              <w:rPr>
                <w:rFonts w:hint="eastAsia" w:ascii="宋体" w:hAnsi="宋体" w:eastAsia="宋体" w:cs="宋体"/>
                <w:sz w:val="24"/>
                <w:szCs w:val="24"/>
              </w:rPr>
              <w:t>......</w:t>
            </w:r>
          </w:p>
        </w:tc>
        <w:tc>
          <w:tcPr>
            <w:tcW w:w="1827" w:type="dxa"/>
          </w:tcPr>
          <w:p w14:paraId="7E333DC0">
            <w:pPr>
              <w:tabs>
                <w:tab w:val="left" w:pos="606"/>
              </w:tabs>
              <w:wordWrap w:val="0"/>
              <w:spacing w:line="360" w:lineRule="auto"/>
              <w:jc w:val="left"/>
              <w:rPr>
                <w:rFonts w:hint="eastAsia" w:ascii="宋体" w:hAnsi="宋体" w:eastAsia="宋体" w:cs="宋体"/>
                <w:sz w:val="24"/>
                <w:szCs w:val="24"/>
              </w:rPr>
            </w:pPr>
          </w:p>
        </w:tc>
        <w:tc>
          <w:tcPr>
            <w:tcW w:w="1241" w:type="dxa"/>
          </w:tcPr>
          <w:p w14:paraId="0ED4DACD">
            <w:pPr>
              <w:tabs>
                <w:tab w:val="left" w:pos="606"/>
              </w:tabs>
              <w:wordWrap w:val="0"/>
              <w:spacing w:line="360" w:lineRule="auto"/>
              <w:jc w:val="left"/>
              <w:rPr>
                <w:rFonts w:hint="eastAsia" w:ascii="宋体" w:hAnsi="宋体" w:eastAsia="宋体" w:cs="宋体"/>
                <w:sz w:val="24"/>
                <w:szCs w:val="24"/>
              </w:rPr>
            </w:pPr>
          </w:p>
        </w:tc>
        <w:tc>
          <w:tcPr>
            <w:tcW w:w="1527" w:type="dxa"/>
          </w:tcPr>
          <w:p w14:paraId="16DA9B41">
            <w:pPr>
              <w:tabs>
                <w:tab w:val="left" w:pos="606"/>
              </w:tabs>
              <w:wordWrap w:val="0"/>
              <w:spacing w:line="360" w:lineRule="auto"/>
              <w:jc w:val="left"/>
              <w:rPr>
                <w:rFonts w:hint="eastAsia" w:ascii="宋体" w:hAnsi="宋体" w:eastAsia="宋体" w:cs="宋体"/>
                <w:sz w:val="24"/>
                <w:szCs w:val="24"/>
              </w:rPr>
            </w:pPr>
          </w:p>
        </w:tc>
        <w:tc>
          <w:tcPr>
            <w:tcW w:w="1254" w:type="dxa"/>
          </w:tcPr>
          <w:p w14:paraId="5B82C99B">
            <w:pPr>
              <w:tabs>
                <w:tab w:val="left" w:pos="606"/>
              </w:tabs>
              <w:wordWrap w:val="0"/>
              <w:spacing w:line="360" w:lineRule="auto"/>
              <w:jc w:val="left"/>
              <w:rPr>
                <w:rFonts w:hint="eastAsia" w:ascii="宋体" w:hAnsi="宋体" w:eastAsia="宋体" w:cs="宋体"/>
                <w:sz w:val="24"/>
                <w:szCs w:val="24"/>
              </w:rPr>
            </w:pPr>
          </w:p>
        </w:tc>
        <w:tc>
          <w:tcPr>
            <w:tcW w:w="1855" w:type="dxa"/>
          </w:tcPr>
          <w:p w14:paraId="437D139A">
            <w:pPr>
              <w:tabs>
                <w:tab w:val="left" w:pos="606"/>
              </w:tabs>
              <w:wordWrap w:val="0"/>
              <w:spacing w:line="360" w:lineRule="auto"/>
              <w:jc w:val="left"/>
              <w:rPr>
                <w:rFonts w:hint="eastAsia" w:ascii="宋体" w:hAnsi="宋体" w:eastAsia="宋体" w:cs="宋体"/>
                <w:sz w:val="24"/>
                <w:szCs w:val="24"/>
              </w:rPr>
            </w:pPr>
          </w:p>
        </w:tc>
      </w:tr>
    </w:tbl>
    <w:p w14:paraId="4F9DBDCD">
      <w:pPr>
        <w:wordWrap w:val="0"/>
        <w:spacing w:line="360" w:lineRule="auto"/>
        <w:jc w:val="left"/>
        <w:rPr>
          <w:sz w:val="24"/>
          <w:szCs w:val="24"/>
        </w:rPr>
      </w:pPr>
      <w:r>
        <w:rPr>
          <w:rFonts w:hint="eastAsia" w:ascii="宋体" w:hAnsi="宋体" w:eastAsia="宋体" w:cs="宋体"/>
          <w:color w:val="000000"/>
          <w:sz w:val="24"/>
          <w:szCs w:val="24"/>
          <w:lang w:bidi="zh-CN"/>
        </w:rPr>
        <w:t>说明：</w:t>
      </w:r>
    </w:p>
    <w:p w14:paraId="71873A56">
      <w:pPr>
        <w:wordWrap w:val="0"/>
        <w:spacing w:line="360" w:lineRule="auto"/>
        <w:jc w:val="left"/>
        <w:rPr>
          <w:rFonts w:hint="eastAsia" w:ascii="宋体" w:hAnsi="宋体" w:eastAsia="宋体" w:cs="宋体"/>
          <w:sz w:val="24"/>
          <w:szCs w:val="24"/>
        </w:rPr>
      </w:pPr>
      <w:r>
        <w:rPr>
          <w:rFonts w:hint="eastAsia" w:ascii="宋体" w:hAnsi="宋体" w:eastAsia="宋体" w:cs="宋体"/>
          <w:color w:val="000000"/>
          <w:sz w:val="24"/>
          <w:szCs w:val="24"/>
          <w:lang w:bidi="zh-CN"/>
        </w:rPr>
        <w:t xml:space="preserve">1.投标人应当如实填写上表“投标人提供响应内容”处内容，对招标文件提出的要求和条件作出明确响应，并列明具体响应 </w:t>
      </w:r>
    </w:p>
    <w:p w14:paraId="6BD5DF6A">
      <w:pPr>
        <w:wordWrap w:val="0"/>
        <w:spacing w:line="360" w:lineRule="auto"/>
        <w:jc w:val="left"/>
        <w:rPr>
          <w:rFonts w:hint="eastAsia" w:ascii="宋体" w:hAnsi="宋体" w:eastAsia="宋体" w:cs="宋体"/>
          <w:sz w:val="24"/>
          <w:szCs w:val="24"/>
        </w:rPr>
      </w:pPr>
      <w:r>
        <w:rPr>
          <w:rFonts w:hint="eastAsia" w:ascii="宋体" w:hAnsi="宋体" w:eastAsia="宋体" w:cs="宋体"/>
          <w:color w:val="000000"/>
          <w:sz w:val="24"/>
          <w:szCs w:val="24"/>
          <w:lang w:bidi="zh-CN"/>
        </w:rPr>
        <w:t xml:space="preserve">数值或内容，只注明符合、满足等无具体内容表述的，将视为未实质性满足招标文件要求。 </w:t>
      </w:r>
    </w:p>
    <w:p w14:paraId="06E8CE30">
      <w:pPr>
        <w:wordWrap w:val="0"/>
        <w:spacing w:line="360" w:lineRule="auto"/>
        <w:jc w:val="left"/>
        <w:rPr>
          <w:rFonts w:hint="eastAsia" w:ascii="宋体" w:hAnsi="宋体" w:eastAsia="宋体" w:cs="宋体"/>
          <w:sz w:val="24"/>
          <w:szCs w:val="24"/>
        </w:rPr>
      </w:pPr>
      <w:r>
        <w:rPr>
          <w:rFonts w:hint="eastAsia" w:ascii="宋体" w:hAnsi="宋体" w:eastAsia="宋体" w:cs="宋体"/>
          <w:color w:val="000000"/>
          <w:sz w:val="24"/>
          <w:szCs w:val="24"/>
          <w:lang w:bidi="zh-CN"/>
        </w:rPr>
        <w:t xml:space="preserve">2.“偏离程度”处可填写满足、响应或正偏离、负偏离。 </w:t>
      </w:r>
    </w:p>
    <w:p w14:paraId="2C3AB179">
      <w:pPr>
        <w:wordWrap w:val="0"/>
        <w:spacing w:line="360" w:lineRule="auto"/>
        <w:jc w:val="left"/>
        <w:rPr>
          <w:rFonts w:hint="eastAsia" w:ascii="宋体" w:hAnsi="宋体" w:eastAsia="宋体" w:cs="宋体"/>
          <w:sz w:val="24"/>
          <w:szCs w:val="24"/>
        </w:rPr>
      </w:pPr>
      <w:r>
        <w:rPr>
          <w:rFonts w:hint="eastAsia" w:ascii="宋体" w:hAnsi="宋体" w:eastAsia="宋体" w:cs="宋体"/>
          <w:color w:val="000000"/>
          <w:sz w:val="24"/>
          <w:szCs w:val="24"/>
          <w:lang w:bidi="zh-CN"/>
        </w:rPr>
        <w:t>3.</w:t>
      </w:r>
      <w:r>
        <w:rPr>
          <w:rFonts w:hint="eastAsia" w:ascii="宋体" w:hAnsi="宋体" w:eastAsia="宋体" w:cs="宋体"/>
          <w:sz w:val="24"/>
          <w:szCs w:val="24"/>
          <w:lang w:bidi="zh-CN"/>
        </w:rPr>
        <w:t xml:space="preserve">“备注”处可填写偏离情况的具体说明。 </w:t>
      </w:r>
    </w:p>
    <w:p w14:paraId="62B744F9">
      <w:pPr>
        <w:tabs>
          <w:tab w:val="left" w:pos="606"/>
        </w:tabs>
        <w:wordWrap w:val="0"/>
        <w:spacing w:line="360" w:lineRule="auto"/>
        <w:jc w:val="left"/>
        <w:rPr>
          <w:b/>
        </w:rPr>
      </w:pPr>
      <w:r>
        <w:rPr>
          <w:rFonts w:hint="eastAsia" w:ascii="宋体" w:hAnsi="宋体" w:eastAsia="宋体" w:cs="宋体"/>
          <w:b/>
          <w:sz w:val="28"/>
          <w:szCs w:val="28"/>
        </w:rPr>
        <w:t>十、业绩材料</w:t>
      </w:r>
    </w:p>
    <w:p w14:paraId="2BDDF261">
      <w:pPr>
        <w:tabs>
          <w:tab w:val="left" w:pos="876"/>
        </w:tabs>
        <w:jc w:val="left"/>
        <w:rPr>
          <w:rFonts w:hint="eastAsia" w:ascii="宋体" w:hAnsi="宋体" w:eastAsia="宋体" w:cs="仿宋"/>
          <w:b/>
          <w:sz w:val="30"/>
          <w:szCs w:val="30"/>
        </w:rPr>
      </w:pPr>
      <w:r>
        <w:rPr>
          <w:rFonts w:hint="eastAsia" w:ascii="宋体" w:hAnsi="宋体" w:eastAsia="宋体" w:cs="宋体"/>
          <w:b/>
          <w:sz w:val="24"/>
          <w:szCs w:val="24"/>
        </w:rPr>
        <w:t>十一、</w:t>
      </w:r>
      <w:r>
        <w:rPr>
          <w:rFonts w:hint="eastAsia" w:ascii="宋体" w:hAnsi="宋体" w:eastAsia="宋体" w:cs="仿宋"/>
          <w:b/>
          <w:sz w:val="30"/>
          <w:szCs w:val="30"/>
        </w:rPr>
        <w:t>具体方案（内部制度和服务管理方案）</w:t>
      </w:r>
    </w:p>
    <w:p w14:paraId="572D479D">
      <w:pPr>
        <w:tabs>
          <w:tab w:val="left" w:pos="876"/>
        </w:tabs>
        <w:jc w:val="left"/>
        <w:rPr>
          <w:rFonts w:hint="eastAsia" w:ascii="宋体" w:hAnsi="宋体" w:eastAsia="宋体" w:cs="仿宋"/>
          <w:b/>
          <w:sz w:val="30"/>
          <w:szCs w:val="30"/>
        </w:rPr>
      </w:pPr>
      <w:r>
        <w:rPr>
          <w:rFonts w:hint="eastAsia" w:ascii="宋体" w:hAnsi="宋体" w:eastAsia="宋体" w:cs="仿宋"/>
          <w:b/>
          <w:sz w:val="30"/>
          <w:szCs w:val="30"/>
        </w:rPr>
        <w:t>十二、售后服务方案</w:t>
      </w:r>
    </w:p>
    <w:p w14:paraId="7DB6E78B">
      <w:pPr>
        <w:tabs>
          <w:tab w:val="left" w:pos="876"/>
        </w:tabs>
        <w:jc w:val="left"/>
        <w:rPr>
          <w:rFonts w:hint="eastAsia" w:ascii="宋体" w:hAnsi="宋体" w:eastAsia="宋体" w:cs="仿宋"/>
          <w:b/>
          <w:sz w:val="30"/>
          <w:szCs w:val="30"/>
        </w:rPr>
      </w:pPr>
      <w:r>
        <w:rPr>
          <w:rFonts w:hint="eastAsia" w:ascii="宋体" w:hAnsi="宋体" w:eastAsia="宋体" w:cs="仿宋"/>
          <w:b/>
          <w:sz w:val="30"/>
          <w:szCs w:val="30"/>
        </w:rPr>
        <w:t>十三、折扣方案</w:t>
      </w:r>
    </w:p>
    <w:p w14:paraId="77CABB6A">
      <w:pPr>
        <w:tabs>
          <w:tab w:val="left" w:pos="876"/>
        </w:tabs>
        <w:jc w:val="left"/>
        <w:rPr>
          <w:rFonts w:hint="default" w:ascii="宋体" w:hAnsi="宋体" w:eastAsia="宋体" w:cs="仿宋"/>
          <w:b/>
          <w:sz w:val="30"/>
          <w:szCs w:val="30"/>
          <w:lang w:val="en-US" w:eastAsia="zh-CN"/>
        </w:rPr>
      </w:pPr>
      <w:r>
        <w:rPr>
          <w:rFonts w:hint="eastAsia" w:ascii="宋体" w:hAnsi="宋体" w:eastAsia="宋体" w:cs="仿宋"/>
          <w:b/>
          <w:sz w:val="30"/>
          <w:szCs w:val="30"/>
          <w:lang w:val="en-US" w:eastAsia="zh-CN"/>
        </w:rPr>
        <w:t>十四、其他</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Calibri Light">
    <w:panose1 w:val="020F03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951AEE"/>
    <w:multiLevelType w:val="multilevel"/>
    <w:tmpl w:val="2C951AEE"/>
    <w:lvl w:ilvl="0" w:tentative="0">
      <w:start w:val="7"/>
      <w:numFmt w:val="japaneseCounting"/>
      <w:lvlText w:val="%1、"/>
      <w:lvlJc w:val="left"/>
      <w:pPr>
        <w:ind w:left="562" w:hanging="420"/>
      </w:pPr>
      <w:rPr>
        <w:rFonts w:hint="default" w:ascii="微软雅黑" w:hAnsi="微软雅黑" w:eastAsia="微软雅黑" w:cs="微软雅黑"/>
      </w:rPr>
    </w:lvl>
    <w:lvl w:ilvl="1" w:tentative="0">
      <w:start w:val="1"/>
      <w:numFmt w:val="lowerLetter"/>
      <w:lvlText w:val="%2)"/>
      <w:lvlJc w:val="left"/>
      <w:pPr>
        <w:ind w:left="1022" w:hanging="440"/>
      </w:pPr>
    </w:lvl>
    <w:lvl w:ilvl="2" w:tentative="0">
      <w:start w:val="1"/>
      <w:numFmt w:val="lowerRoman"/>
      <w:lvlText w:val="%3."/>
      <w:lvlJc w:val="right"/>
      <w:pPr>
        <w:ind w:left="1462" w:hanging="440"/>
      </w:pPr>
    </w:lvl>
    <w:lvl w:ilvl="3" w:tentative="0">
      <w:start w:val="1"/>
      <w:numFmt w:val="decimal"/>
      <w:lvlText w:val="%4."/>
      <w:lvlJc w:val="left"/>
      <w:pPr>
        <w:ind w:left="1902" w:hanging="440"/>
      </w:pPr>
    </w:lvl>
    <w:lvl w:ilvl="4" w:tentative="0">
      <w:start w:val="1"/>
      <w:numFmt w:val="lowerLetter"/>
      <w:lvlText w:val="%5)"/>
      <w:lvlJc w:val="left"/>
      <w:pPr>
        <w:ind w:left="2342" w:hanging="440"/>
      </w:pPr>
    </w:lvl>
    <w:lvl w:ilvl="5" w:tentative="0">
      <w:start w:val="1"/>
      <w:numFmt w:val="lowerRoman"/>
      <w:lvlText w:val="%6."/>
      <w:lvlJc w:val="right"/>
      <w:pPr>
        <w:ind w:left="2782" w:hanging="440"/>
      </w:pPr>
    </w:lvl>
    <w:lvl w:ilvl="6" w:tentative="0">
      <w:start w:val="1"/>
      <w:numFmt w:val="decimal"/>
      <w:lvlText w:val="%7."/>
      <w:lvlJc w:val="left"/>
      <w:pPr>
        <w:ind w:left="3222" w:hanging="440"/>
      </w:pPr>
    </w:lvl>
    <w:lvl w:ilvl="7" w:tentative="0">
      <w:start w:val="1"/>
      <w:numFmt w:val="lowerLetter"/>
      <w:lvlText w:val="%8)"/>
      <w:lvlJc w:val="left"/>
      <w:pPr>
        <w:ind w:left="3662" w:hanging="440"/>
      </w:pPr>
    </w:lvl>
    <w:lvl w:ilvl="8" w:tentative="0">
      <w:start w:val="1"/>
      <w:numFmt w:val="lowerRoman"/>
      <w:lvlText w:val="%9."/>
      <w:lvlJc w:val="right"/>
      <w:pPr>
        <w:ind w:left="4102" w:hanging="440"/>
      </w:pPr>
    </w:lvl>
  </w:abstractNum>
  <w:abstractNum w:abstractNumId="1">
    <w:nsid w:val="2F000001"/>
    <w:multiLevelType w:val="multilevel"/>
    <w:tmpl w:val="2F000001"/>
    <w:lvl w:ilvl="0" w:tentative="0">
      <w:start w:val="1"/>
      <w:numFmt w:val="decimal"/>
      <w:suff w:val="nothing"/>
      <w:lvlText w:val="%1．"/>
      <w:lvlJc w:val="left"/>
      <w:pPr>
        <w:ind w:left="0" w:firstLine="400"/>
      </w:pPr>
      <w:rPr>
        <w:rFonts w:hint="default"/>
      </w:rPr>
    </w:lvl>
    <w:lvl w:ilvl="1" w:tentative="0">
      <w:start w:val="1"/>
      <w:numFmt w:val="decimal"/>
      <w:suff w:val="nothing"/>
      <w:lvlText w:val="%1．"/>
      <w:lvlJc w:val="left"/>
      <w:pPr>
        <w:ind w:left="0" w:firstLine="400"/>
      </w:pPr>
      <w:rPr>
        <w:rFonts w:hint="default"/>
      </w:rPr>
    </w:lvl>
    <w:lvl w:ilvl="2" w:tentative="0">
      <w:start w:val="1"/>
      <w:numFmt w:val="decimal"/>
      <w:suff w:val="nothing"/>
      <w:lvlText w:val="%1．"/>
      <w:lvlJc w:val="left"/>
      <w:pPr>
        <w:ind w:left="0" w:firstLine="400"/>
      </w:pPr>
      <w:rPr>
        <w:rFonts w:hint="default"/>
      </w:rPr>
    </w:lvl>
    <w:lvl w:ilvl="3" w:tentative="0">
      <w:start w:val="1"/>
      <w:numFmt w:val="decimal"/>
      <w:suff w:val="nothing"/>
      <w:lvlText w:val="%1．"/>
      <w:lvlJc w:val="left"/>
      <w:pPr>
        <w:ind w:left="0" w:firstLine="400"/>
      </w:pPr>
      <w:rPr>
        <w:rFonts w:hint="default"/>
      </w:rPr>
    </w:lvl>
    <w:lvl w:ilvl="4" w:tentative="0">
      <w:start w:val="1"/>
      <w:numFmt w:val="decimal"/>
      <w:suff w:val="nothing"/>
      <w:lvlText w:val="%1．"/>
      <w:lvlJc w:val="left"/>
      <w:pPr>
        <w:ind w:left="0" w:firstLine="400"/>
      </w:pPr>
      <w:rPr>
        <w:rFonts w:hint="default"/>
      </w:rPr>
    </w:lvl>
    <w:lvl w:ilvl="5" w:tentative="0">
      <w:start w:val="1"/>
      <w:numFmt w:val="decimal"/>
      <w:suff w:val="nothing"/>
      <w:lvlText w:val="%1．"/>
      <w:lvlJc w:val="left"/>
      <w:pPr>
        <w:ind w:left="0" w:firstLine="400"/>
      </w:pPr>
      <w:rPr>
        <w:rFonts w:hint="default"/>
      </w:rPr>
    </w:lvl>
    <w:lvl w:ilvl="6" w:tentative="0">
      <w:start w:val="1"/>
      <w:numFmt w:val="decimal"/>
      <w:suff w:val="nothing"/>
      <w:lvlText w:val="%1．"/>
      <w:lvlJc w:val="left"/>
      <w:pPr>
        <w:ind w:left="0" w:firstLine="400"/>
      </w:pPr>
      <w:rPr>
        <w:rFonts w:hint="default"/>
      </w:rPr>
    </w:lvl>
    <w:lvl w:ilvl="7" w:tentative="0">
      <w:start w:val="1"/>
      <w:numFmt w:val="decimal"/>
      <w:suff w:val="nothing"/>
      <w:lvlText w:val="%1．"/>
      <w:lvlJc w:val="left"/>
      <w:pPr>
        <w:ind w:left="0" w:firstLine="400"/>
      </w:pPr>
      <w:rPr>
        <w:rFonts w:hint="default"/>
      </w:rPr>
    </w:lvl>
    <w:lvl w:ilvl="8" w:tentative="0">
      <w:start w:val="1"/>
      <w:numFmt w:val="decimal"/>
      <w:suff w:val="nothing"/>
      <w:lvlText w:val="%1．"/>
      <w:lvlJc w:val="left"/>
      <w:pPr>
        <w:ind w:left="0" w:firstLine="400"/>
      </w:pPr>
      <w:rPr>
        <w:rFonts w:hint="default"/>
      </w:rPr>
    </w:lvl>
  </w:abstractNum>
  <w:abstractNum w:abstractNumId="2">
    <w:nsid w:val="2F000003"/>
    <w:multiLevelType w:val="multilevel"/>
    <w:tmpl w:val="2F000003"/>
    <w:lvl w:ilvl="0" w:tentative="0">
      <w:start w:val="2"/>
      <w:numFmt w:val="chineseCounting"/>
      <w:suff w:val="nothing"/>
      <w:lvlText w:val="%1、"/>
      <w:lvlJc w:val="left"/>
      <w:rPr>
        <w:rFonts w:hint="eastAsia"/>
      </w:rPr>
    </w:lvl>
    <w:lvl w:ilvl="1" w:tentative="0">
      <w:start w:val="2"/>
      <w:numFmt w:val="chineseCounting"/>
      <w:suff w:val="nothing"/>
      <w:lvlText w:val="%1、"/>
      <w:lvlJc w:val="left"/>
      <w:rPr>
        <w:rFonts w:hint="eastAsia"/>
      </w:rPr>
    </w:lvl>
    <w:lvl w:ilvl="2" w:tentative="0">
      <w:start w:val="2"/>
      <w:numFmt w:val="chineseCounting"/>
      <w:suff w:val="nothing"/>
      <w:lvlText w:val="%1、"/>
      <w:lvlJc w:val="left"/>
      <w:rPr>
        <w:rFonts w:hint="eastAsia"/>
      </w:rPr>
    </w:lvl>
    <w:lvl w:ilvl="3" w:tentative="0">
      <w:start w:val="2"/>
      <w:numFmt w:val="chineseCounting"/>
      <w:suff w:val="nothing"/>
      <w:lvlText w:val="%1、"/>
      <w:lvlJc w:val="left"/>
      <w:rPr>
        <w:rFonts w:hint="eastAsia"/>
      </w:rPr>
    </w:lvl>
    <w:lvl w:ilvl="4" w:tentative="0">
      <w:start w:val="2"/>
      <w:numFmt w:val="chineseCounting"/>
      <w:suff w:val="nothing"/>
      <w:lvlText w:val="%1、"/>
      <w:lvlJc w:val="left"/>
      <w:rPr>
        <w:rFonts w:hint="eastAsia"/>
      </w:rPr>
    </w:lvl>
    <w:lvl w:ilvl="5" w:tentative="0">
      <w:start w:val="2"/>
      <w:numFmt w:val="chineseCounting"/>
      <w:suff w:val="nothing"/>
      <w:lvlText w:val="%1、"/>
      <w:lvlJc w:val="left"/>
      <w:rPr>
        <w:rFonts w:hint="eastAsia"/>
      </w:rPr>
    </w:lvl>
    <w:lvl w:ilvl="6" w:tentative="0">
      <w:start w:val="2"/>
      <w:numFmt w:val="chineseCounting"/>
      <w:suff w:val="nothing"/>
      <w:lvlText w:val="%1、"/>
      <w:lvlJc w:val="left"/>
      <w:rPr>
        <w:rFonts w:hint="eastAsia"/>
      </w:rPr>
    </w:lvl>
    <w:lvl w:ilvl="7" w:tentative="0">
      <w:start w:val="2"/>
      <w:numFmt w:val="chineseCounting"/>
      <w:suff w:val="nothing"/>
      <w:lvlText w:val="%1、"/>
      <w:lvlJc w:val="left"/>
      <w:rPr>
        <w:rFonts w:hint="eastAsia"/>
      </w:rPr>
    </w:lvl>
    <w:lvl w:ilvl="8" w:tentative="0">
      <w:start w:val="2"/>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isplayHorizontalDrawingGridEvery w:val="0"/>
  <w:displayVerticalDrawingGridEvery w:val="2"/>
  <w:characterSpacingControl w:val="compressPunctuation"/>
  <w:compat>
    <w:balanceSingleByteDoubleByteWidth/>
    <w:ulTrailSpace/>
    <w:adjustLineHeightInTable/>
    <w:useFELayout/>
    <w:compatSetting w:name="compatibilityMode" w:uri="http://schemas.microsoft.com/office/word" w:val="14"/>
  </w:compat>
  <w:rsids>
    <w:rsidRoot w:val="004E12E3"/>
    <w:rsid w:val="001D4DB3"/>
    <w:rsid w:val="002C273F"/>
    <w:rsid w:val="00423CBC"/>
    <w:rsid w:val="004E12E3"/>
    <w:rsid w:val="005158EA"/>
    <w:rsid w:val="00556401"/>
    <w:rsid w:val="005B2E47"/>
    <w:rsid w:val="0062300D"/>
    <w:rsid w:val="006271ED"/>
    <w:rsid w:val="00654DD2"/>
    <w:rsid w:val="006D0581"/>
    <w:rsid w:val="007558EE"/>
    <w:rsid w:val="00807FC4"/>
    <w:rsid w:val="00993666"/>
    <w:rsid w:val="009B021C"/>
    <w:rsid w:val="00A2590D"/>
    <w:rsid w:val="00AE611F"/>
    <w:rsid w:val="00BC5AB4"/>
    <w:rsid w:val="00BF3A31"/>
    <w:rsid w:val="00C00AC4"/>
    <w:rsid w:val="00D950A9"/>
    <w:rsid w:val="00DF1B1E"/>
    <w:rsid w:val="036C2F53"/>
    <w:rsid w:val="05076A5B"/>
    <w:rsid w:val="05BB3177"/>
    <w:rsid w:val="0687062B"/>
    <w:rsid w:val="06B07F83"/>
    <w:rsid w:val="07D41268"/>
    <w:rsid w:val="0A616177"/>
    <w:rsid w:val="0C656D19"/>
    <w:rsid w:val="0DA07F51"/>
    <w:rsid w:val="10D60D02"/>
    <w:rsid w:val="11AB1717"/>
    <w:rsid w:val="11EF4694"/>
    <w:rsid w:val="150E71F6"/>
    <w:rsid w:val="1696735F"/>
    <w:rsid w:val="16E14FBF"/>
    <w:rsid w:val="19545A30"/>
    <w:rsid w:val="198E5E9E"/>
    <w:rsid w:val="19BD2CB7"/>
    <w:rsid w:val="1B2A2EB7"/>
    <w:rsid w:val="1BB9254A"/>
    <w:rsid w:val="1BCF340C"/>
    <w:rsid w:val="1DCA77EF"/>
    <w:rsid w:val="1ED20D4A"/>
    <w:rsid w:val="20341AF8"/>
    <w:rsid w:val="216D46C6"/>
    <w:rsid w:val="224C6733"/>
    <w:rsid w:val="22EF5B5E"/>
    <w:rsid w:val="23507ADC"/>
    <w:rsid w:val="24A7212A"/>
    <w:rsid w:val="25757733"/>
    <w:rsid w:val="259859E2"/>
    <w:rsid w:val="26470B4A"/>
    <w:rsid w:val="266437D3"/>
    <w:rsid w:val="267A5F90"/>
    <w:rsid w:val="26915EA6"/>
    <w:rsid w:val="276714E7"/>
    <w:rsid w:val="27952750"/>
    <w:rsid w:val="281659F6"/>
    <w:rsid w:val="293A1937"/>
    <w:rsid w:val="2B28723B"/>
    <w:rsid w:val="2B5C1706"/>
    <w:rsid w:val="2B8A6B32"/>
    <w:rsid w:val="2BAC4D24"/>
    <w:rsid w:val="2D1D3BDB"/>
    <w:rsid w:val="2D833519"/>
    <w:rsid w:val="2DFB03C5"/>
    <w:rsid w:val="2E3D2018"/>
    <w:rsid w:val="2F2F6961"/>
    <w:rsid w:val="2FC378C6"/>
    <w:rsid w:val="2FDF17DF"/>
    <w:rsid w:val="302671DA"/>
    <w:rsid w:val="30D15875"/>
    <w:rsid w:val="32441EA5"/>
    <w:rsid w:val="3281623F"/>
    <w:rsid w:val="32944704"/>
    <w:rsid w:val="34D54377"/>
    <w:rsid w:val="36D82316"/>
    <w:rsid w:val="378A70E6"/>
    <w:rsid w:val="37FC75FC"/>
    <w:rsid w:val="383D56F7"/>
    <w:rsid w:val="393C0F46"/>
    <w:rsid w:val="3D231C81"/>
    <w:rsid w:val="3E650D1D"/>
    <w:rsid w:val="3E9002A8"/>
    <w:rsid w:val="3F552A03"/>
    <w:rsid w:val="3FC72DAE"/>
    <w:rsid w:val="4095546C"/>
    <w:rsid w:val="43B9111D"/>
    <w:rsid w:val="44AA028A"/>
    <w:rsid w:val="4603606C"/>
    <w:rsid w:val="47C04769"/>
    <w:rsid w:val="486160DA"/>
    <w:rsid w:val="489F057B"/>
    <w:rsid w:val="4A7F4E6E"/>
    <w:rsid w:val="4AED3729"/>
    <w:rsid w:val="4BFD3C3F"/>
    <w:rsid w:val="4E084608"/>
    <w:rsid w:val="4E473895"/>
    <w:rsid w:val="50110E80"/>
    <w:rsid w:val="511070DA"/>
    <w:rsid w:val="53560822"/>
    <w:rsid w:val="557D67C8"/>
    <w:rsid w:val="565C123F"/>
    <w:rsid w:val="570D3802"/>
    <w:rsid w:val="571E5CB6"/>
    <w:rsid w:val="59137211"/>
    <w:rsid w:val="597822D2"/>
    <w:rsid w:val="5C344BB6"/>
    <w:rsid w:val="5DFF20EB"/>
    <w:rsid w:val="5E1C5429"/>
    <w:rsid w:val="5ED418C8"/>
    <w:rsid w:val="5EF71E76"/>
    <w:rsid w:val="616C33F6"/>
    <w:rsid w:val="62DE1443"/>
    <w:rsid w:val="62E24E32"/>
    <w:rsid w:val="64E47B74"/>
    <w:rsid w:val="6585763E"/>
    <w:rsid w:val="661108EC"/>
    <w:rsid w:val="669049D8"/>
    <w:rsid w:val="67D14995"/>
    <w:rsid w:val="6B9B2EB6"/>
    <w:rsid w:val="6C0D60E9"/>
    <w:rsid w:val="6D4F63E7"/>
    <w:rsid w:val="6EF0008F"/>
    <w:rsid w:val="6F3911E0"/>
    <w:rsid w:val="6F5104C0"/>
    <w:rsid w:val="719B7B32"/>
    <w:rsid w:val="71DA20A9"/>
    <w:rsid w:val="733F204A"/>
    <w:rsid w:val="75080C92"/>
    <w:rsid w:val="7682445F"/>
    <w:rsid w:val="76B838A9"/>
    <w:rsid w:val="77A232DB"/>
    <w:rsid w:val="78564BB1"/>
    <w:rsid w:val="7A8D5099"/>
    <w:rsid w:val="7BB21433"/>
    <w:rsid w:val="7D582F68"/>
    <w:rsid w:val="7F112C06"/>
    <w:rsid w:val="7F215BB4"/>
    <w:rsid w:val="7F5512D4"/>
  </w:rsids>
  <m:mathPr>
    <m:mathFont m:val="Cambria Math"/>
    <m:brkBin m:val="before"/>
    <m:brkBinSub m:val="--"/>
    <m:smallFrac m:val="1"/>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iPriority="8" w:semiHidden="0"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unhideWhenUsed="0" w:uiPriority="99" w:semiHidden="0" w:name="toc 1"/>
    <w:lsdException w:unhideWhenUsed="0" w:uiPriority="99" w:semiHidden="0" w:name="toc 2"/>
    <w:lsdException w:unhideWhenUsed="0" w:uiPriority="99"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unhideWhenUsed="0" w:uiPriority="99" w:semiHidden="0" w:name="Normal Indent"/>
    <w:lsdException w:unhideWhenUsed="0" w:uiPriority="99" w:semiHidden="0" w:name="footnote text"/>
    <w:lsdException w:unhideWhenUsed="0" w:uiPriority="99" w:semiHidden="0" w:name="annotation text"/>
    <w:lsdException w:qFormat="1" w:unhideWhenUsed="0" w:uiPriority="0" w:semiHidden="0" w:name="header"/>
    <w:lsdException w:qFormat="1" w:unhideWhenUsed="0" w:uiPriority="0" w:semiHidden="0" w:name="footer"/>
    <w:lsdException w:unhideWhenUsed="0" w:uiPriority="99" w:semiHidden="0" w:name="index heading"/>
    <w:lsdException w:uiPriority="99"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unhideWhenUsed="0" w:uiPriority="99"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qFormat="1" w:unhideWhenUsed="0" w:uiPriority="10" w:semiHidden="0" w:name="Title"/>
    <w:lsdException w:unhideWhenUsed="0" w:uiPriority="99" w:semiHidden="0" w:name="Closing"/>
    <w:lsdException w:unhideWhenUsed="0" w:uiPriority="99" w:semiHidden="0" w:name="Signature"/>
    <w:lsdException w:qFormat="1" w:uiPriority="1" w:name="Default Paragraph Font"/>
    <w:lsdException w:unhideWhenUsed="0" w:uiPriority="99" w:semiHidden="0" w:name="Body Text"/>
    <w:lsdException w:unhideWhenUsed="0" w:uiPriority="99"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unhideWhenUsed="0" w:uiPriority="99" w:semiHidden="0" w:name="Subtitle"/>
    <w:lsdException w:unhideWhenUsed="0" w:uiPriority="99" w:semiHidden="0" w:name="Salutation"/>
    <w:lsdException w:unhideWhenUsed="0" w:uiPriority="99" w:semiHidden="0" w:name="Date"/>
    <w:lsdException w:unhideWhenUsed="0" w:uiPriority="99" w:semiHidden="0" w:name="Body Text First Indent"/>
    <w:lsdException w:unhideWhenUsed="0" w:uiPriority="99"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qFormat="1" w:unhideWhenUsed="0" w:uiPriority="99" w:semiHidden="0" w:name="Hyperlink"/>
    <w:lsdException w:unhideWhenUsed="0" w:uiPriority="99" w:semiHidden="0" w:name="FollowedHyperlink"/>
    <w:lsdException w:unhideWhenUsed="0" w:uiPriority="99" w:semiHidden="0" w:name="Strong"/>
    <w:lsdException w:unhideWhenUsed="0" w:uiPriority="99" w:semiHidden="0" w:name="Emphasis"/>
    <w:lsdException w:unhideWhenUsed="0" w:uiPriority="99" w:semiHidden="0" w:name="Document Map"/>
    <w:lsdException w:qFormat="1" w:unhideWhenUsed="0" w:uiPriority="0" w:semiHidden="0" w:name="Plain Text"/>
    <w:lsdException w:unhideWhenUsed="0" w:uiPriority="99" w:semiHidden="0" w:name="E-mail Signature"/>
    <w:lsdException w:qFormat="1" w:unhideWhenUsed="0" w:uiPriority="0"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qFormat="1" w:unhideWhenUsed="0" w:uiPriority="0"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qFormat="1" w:uiPriority="99" w:name="Normal Table"/>
    <w:lsdException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semiHidden="0" w:name="Balloon Text"/>
    <w:lsdException w:qFormat="1" w:unhideWhenUsed="0" w:uiPriority="37"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jc w:val="both"/>
    </w:pPr>
    <w:rPr>
      <w:rFonts w:asciiTheme="minorHAnsi" w:hAnsiTheme="minorHAnsi" w:eastAsiaTheme="minorEastAsia" w:cstheme="minorBidi"/>
      <w:sz w:val="21"/>
      <w:szCs w:val="21"/>
      <w:lang w:val="en-US" w:eastAsia="zh-CN" w:bidi="ar-SA"/>
    </w:rPr>
  </w:style>
  <w:style w:type="paragraph" w:styleId="2">
    <w:name w:val="heading 1"/>
    <w:basedOn w:val="1"/>
    <w:qFormat/>
    <w:uiPriority w:val="7"/>
    <w:pPr>
      <w:spacing w:before="340" w:after="330" w:line="578" w:lineRule="auto"/>
      <w:outlineLvl w:val="0"/>
    </w:pPr>
    <w:rPr>
      <w:b/>
      <w:sz w:val="44"/>
      <w:szCs w:val="44"/>
    </w:rPr>
  </w:style>
  <w:style w:type="paragraph" w:styleId="3">
    <w:name w:val="heading 2"/>
    <w:basedOn w:val="1"/>
    <w:unhideWhenUsed/>
    <w:qFormat/>
    <w:uiPriority w:val="8"/>
    <w:pPr>
      <w:spacing w:before="260" w:after="260" w:line="415" w:lineRule="auto"/>
      <w:outlineLvl w:val="1"/>
    </w:pPr>
    <w:rPr>
      <w:rFonts w:asciiTheme="majorHAnsi" w:hAnsiTheme="majorHAnsi" w:eastAsiaTheme="majorEastAsia"/>
      <w:b/>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Plain Text"/>
    <w:basedOn w:val="5"/>
    <w:qFormat/>
    <w:uiPriority w:val="0"/>
    <w:rPr>
      <w:rFonts w:ascii="宋体" w:hAnsi="Courier New"/>
    </w:rPr>
  </w:style>
  <w:style w:type="paragraph" w:customStyle="1" w:styleId="5">
    <w:name w:val="Normal_6"/>
    <w:qFormat/>
    <w:uiPriority w:val="0"/>
    <w:pPr>
      <w:widowControl w:val="0"/>
      <w:jc w:val="both"/>
    </w:pPr>
    <w:rPr>
      <w:rFonts w:ascii="Times New Roman" w:hAnsi="Times New Roman" w:eastAsia="宋体" w:cs="Times New Roman"/>
      <w:kern w:val="2"/>
      <w:sz w:val="21"/>
      <w:lang w:val="en-US" w:eastAsia="zh-CN" w:bidi="ar-SA"/>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top w:val="none" w:color="000000" w:sz="0" w:space="1"/>
        <w:left w:val="none" w:color="000000" w:sz="0" w:space="4"/>
        <w:bottom w:val="none" w:color="000000" w:sz="0" w:space="1"/>
        <w:right w:val="none" w:color="000000" w:sz="0" w:space="4"/>
      </w:pBdr>
      <w:tabs>
        <w:tab w:val="center" w:pos="4153"/>
        <w:tab w:val="right" w:pos="8306"/>
      </w:tabs>
      <w:snapToGrid w:val="0"/>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sz w:val="24"/>
      <w:szCs w:val="24"/>
    </w:rPr>
  </w:style>
  <w:style w:type="paragraph" w:styleId="9">
    <w:name w:val="Normal (Web)"/>
    <w:basedOn w:val="1"/>
    <w:qFormat/>
    <w:uiPriority w:val="0"/>
    <w:pPr>
      <w:spacing w:beforeAutospacing="1" w:afterAutospacing="1"/>
      <w:jc w:val="left"/>
    </w:pPr>
    <w:rPr>
      <w:sz w:val="24"/>
      <w:szCs w:val="24"/>
      <w:lang w:bidi="zh-CN"/>
    </w:rPr>
  </w:style>
  <w:style w:type="paragraph" w:styleId="10">
    <w:name w:val="Title"/>
    <w:basedOn w:val="1"/>
    <w:qFormat/>
    <w:uiPriority w:val="10"/>
    <w:pPr>
      <w:spacing w:before="240" w:after="60"/>
      <w:jc w:val="center"/>
      <w:outlineLvl w:val="0"/>
    </w:pPr>
    <w:rPr>
      <w:rFonts w:ascii="等线 Light" w:hAnsi="等线 Light" w:eastAsia="等线 Light" w:cs="Times New Roman"/>
      <w:b/>
      <w:bCs/>
      <w:sz w:val="32"/>
      <w:szCs w:val="32"/>
    </w:rPr>
  </w:style>
  <w:style w:type="table" w:styleId="12">
    <w:name w:val="Table Grid"/>
    <w:basedOn w:val="11"/>
    <w:qFormat/>
    <w:uiPriority w:val="3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qFormat/>
    <w:uiPriority w:val="99"/>
    <w:rPr>
      <w:color w:val="0000FF"/>
      <w:u w:val="single"/>
    </w:rPr>
  </w:style>
  <w:style w:type="paragraph" w:customStyle="1" w:styleId="15">
    <w:name w:val="正文1"/>
    <w:qFormat/>
    <w:uiPriority w:val="0"/>
    <w:pPr>
      <w:widowControl w:val="0"/>
      <w:adjustRightInd w:val="0"/>
      <w:spacing w:line="360" w:lineRule="atLeast"/>
      <w:jc w:val="both"/>
    </w:pPr>
    <w:rPr>
      <w:rFonts w:ascii="宋体" w:hAnsi="Times New Roman" w:eastAsia="宋体" w:cs="Times New Roman"/>
      <w:sz w:val="24"/>
      <w:lang w:val="en-US" w:eastAsia="zh-CN" w:bidi="ar-SA"/>
    </w:rPr>
  </w:style>
  <w:style w:type="paragraph" w:styleId="16">
    <w:name w:val="List Paragraph"/>
    <w:basedOn w:val="1"/>
    <w:qFormat/>
    <w:uiPriority w:val="26"/>
    <w:pPr>
      <w:ind w:firstLine="200"/>
    </w:pPr>
    <w:rPr>
      <w:rFonts w:ascii="Times New Roman" w:hAnsi="Times New Roman" w:eastAsia="宋体" w:cs="Times New Roman"/>
      <w:sz w:val="28"/>
      <w:szCs w:val="28"/>
    </w:rPr>
  </w:style>
  <w:style w:type="character" w:customStyle="1" w:styleId="17">
    <w:name w:val="NormalCharacter"/>
    <w:qFormat/>
    <w:uiPriority w:val="0"/>
    <w:rPr>
      <w:rFonts w:asciiTheme="minorHAnsi" w:hAnsiTheme="minorHAnsi" w:eastAsiaTheme="minorEastAsia" w:cstheme="minorBidi"/>
      <w:sz w:val="21"/>
      <w:szCs w:val="21"/>
      <w:lang w:val="en-US" w:eastAsia="zh-CN" w:bidi="ar-SA"/>
    </w:rPr>
  </w:style>
  <w:style w:type="character" w:customStyle="1" w:styleId="18">
    <w:name w:val="font11"/>
    <w:basedOn w:val="13"/>
    <w:qFormat/>
    <w:uiPriority w:val="0"/>
    <w:rPr>
      <w:rFonts w:hint="eastAsia" w:ascii="宋体" w:hAnsi="宋体" w:eastAsia="宋体" w:cs="宋体"/>
      <w:color w:val="000000"/>
      <w:sz w:val="24"/>
      <w:szCs w:val="24"/>
      <w:u w:val="none"/>
    </w:rPr>
  </w:style>
  <w:style w:type="character" w:customStyle="1" w:styleId="19">
    <w:name w:val="font31"/>
    <w:basedOn w:val="13"/>
    <w:qFormat/>
    <w:uiPriority w:val="0"/>
    <w:rPr>
      <w:rFonts w:hint="eastAsia" w:ascii="宋体" w:hAnsi="宋体" w:eastAsia="宋体" w:cs="宋体"/>
      <w:color w:val="000000"/>
      <w:sz w:val="21"/>
      <w:szCs w:val="21"/>
      <w:u w:val="none"/>
    </w:rPr>
  </w:style>
  <w:style w:type="paragraph" w:customStyle="1" w:styleId="20">
    <w:name w:val="List Paragraph_4824d229-415e-4c56-a884-f4834b61f8de"/>
    <w:basedOn w:val="1"/>
    <w:qFormat/>
    <w:uiPriority w:val="34"/>
    <w:pPr>
      <w:ind w:firstLine="420" w:firstLineChars="200"/>
    </w:pPr>
    <w:rPr>
      <w:rFonts w:ascii="Times New Roman" w:hAnsi="Times New Roman" w:eastAsia="宋体" w:cs="Times New Roman"/>
      <w:sz w:val="28"/>
    </w:rPr>
  </w:style>
  <w:style w:type="character" w:customStyle="1" w:styleId="21">
    <w:name w:val="font41"/>
    <w:basedOn w:val="13"/>
    <w:qFormat/>
    <w:uiPriority w:val="0"/>
    <w:rPr>
      <w:rFonts w:ascii="Calibri" w:hAnsi="Calibri" w:cs="Calibri"/>
      <w:color w:val="000000"/>
      <w:sz w:val="28"/>
      <w:szCs w:val="28"/>
      <w:u w:val="none"/>
    </w:rPr>
  </w:style>
  <w:style w:type="character" w:customStyle="1" w:styleId="22">
    <w:name w:val="font21"/>
    <w:basedOn w:val="13"/>
    <w:qFormat/>
    <w:uiPriority w:val="0"/>
    <w:rPr>
      <w:rFonts w:hint="eastAsia" w:ascii="宋体" w:hAnsi="宋体" w:eastAsia="宋体" w:cs="宋体"/>
      <w:color w:val="000000"/>
      <w:sz w:val="21"/>
      <w:szCs w:val="21"/>
      <w:u w:val="none"/>
    </w:rPr>
  </w:style>
  <w:style w:type="table" w:customStyle="1" w:styleId="23">
    <w:name w:val="网格型1"/>
    <w:basedOn w:val="24"/>
    <w:qFormat/>
    <w:uiPriority w:val="0"/>
    <w:pPr>
      <w:widowControl w:val="0"/>
      <w:jc w:val="both"/>
    </w:pPr>
  </w:style>
  <w:style w:type="table" w:customStyle="1" w:styleId="24">
    <w:name w:val="普通表格1"/>
    <w:semiHidden/>
    <w:qFormat/>
    <w:uiPriority w:val="0"/>
    <w:tblPr>
      <w:tblCellMar>
        <w:top w:w="0" w:type="dxa"/>
        <w:left w:w="0" w:type="dxa"/>
        <w:bottom w:w="0" w:type="dxa"/>
        <w:right w:w="0" w:type="dxa"/>
      </w:tblCellMar>
    </w:tblPr>
  </w:style>
  <w:style w:type="paragraph" w:customStyle="1" w:styleId="25">
    <w:name w:val="Table Text"/>
    <w:basedOn w:val="1"/>
    <w:semiHidden/>
    <w:qFormat/>
    <w:uiPriority w:val="0"/>
    <w:rPr>
      <w:rFonts w:ascii="宋体" w:hAnsi="宋体" w:eastAsia="宋体" w:cs="宋体"/>
      <w:sz w:val="31"/>
      <w:szCs w:val="31"/>
    </w:rPr>
  </w:style>
  <w:style w:type="table" w:customStyle="1" w:styleId="2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1760</Words>
  <Characters>1864</Characters>
  <Lines>49</Lines>
  <Paragraphs>14</Paragraphs>
  <TotalTime>79</TotalTime>
  <ScaleCrop>false</ScaleCrop>
  <LinksUpToDate>false</LinksUpToDate>
  <CharactersWithSpaces>1958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2021-03-10T01:37:00Z</dcterms:created>
  <dc:creator>丫丫1383477281</dc:creator>
  <cp:lastModifiedBy>朵妙</cp:lastModifiedBy>
  <dcterms:modified xsi:type="dcterms:W3CDTF">2024-12-19T03:19:31Z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04B270CF5C914FBD981BFC18C5496972_13</vt:lpwstr>
  </property>
  <property fmtid="{D5CDD505-2E9C-101B-9397-08002B2CF9AE}" pid="4" name="commondata">
    <vt:lpwstr>eyJoZGlkIjoiM2I5YmQyM2VlMzIyNzg3MTM0MjMzMjczYWU0N2U3MTcifQ==</vt:lpwstr>
  </property>
</Properties>
</file>