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44"/>
          <w:szCs w:val="44"/>
          <w:lang w:val="en-US" w:eastAsia="zh-CN"/>
        </w:rPr>
      </w:pPr>
      <w:bookmarkStart w:id="1" w:name="_GoBack"/>
      <w:r>
        <w:rPr>
          <w:rFonts w:hint="eastAsia" w:ascii="宋体" w:hAnsi="宋体" w:eastAsia="宋体" w:cs="宋体"/>
          <w:b/>
          <w:bCs/>
          <w:sz w:val="44"/>
          <w:szCs w:val="44"/>
          <w:lang w:val="en-US" w:eastAsia="zh-CN"/>
        </w:rPr>
        <w:t>冷冻手术治疗机等设备项目</w:t>
      </w:r>
      <w:bookmarkEnd w:id="1"/>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B07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FFE2670">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529A42C">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A5D908C">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3A19A1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D487D6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376FBB38">
            <w:pPr>
              <w:rPr>
                <w:rFonts w:hint="eastAsia" w:ascii="宋体" w:hAnsi="宋体" w:eastAsia="宋体" w:cs="宋体"/>
                <w:sz w:val="24"/>
                <w:szCs w:val="24"/>
              </w:rPr>
            </w:pPr>
            <w:r>
              <w:rPr>
                <w:rFonts w:hint="eastAsia" w:ascii="宋体" w:hAnsi="宋体" w:eastAsia="宋体" w:cs="宋体"/>
                <w:sz w:val="24"/>
                <w:szCs w:val="24"/>
              </w:rPr>
              <w:t>预算总价</w:t>
            </w:r>
          </w:p>
        </w:tc>
      </w:tr>
      <w:tr w14:paraId="43AE9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777D76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8A973A2">
            <w:pPr>
              <w:rPr>
                <w:rFonts w:hint="default" w:ascii="宋体" w:hAnsi="宋体" w:eastAsia="宋体" w:cs="宋体"/>
                <w:lang w:val="en-US" w:eastAsia="zh-CN"/>
              </w:rPr>
            </w:pPr>
            <w:r>
              <w:rPr>
                <w:rFonts w:hint="eastAsia" w:ascii="宋体" w:hAnsi="宋体" w:eastAsia="宋体" w:cs="宋体"/>
                <w:lang w:val="en-US" w:eastAsia="zh-CN"/>
              </w:rPr>
              <w:t>冷冻手术治疗机</w:t>
            </w:r>
          </w:p>
        </w:tc>
        <w:tc>
          <w:tcPr>
            <w:tcW w:w="903" w:type="dxa"/>
            <w:vAlign w:val="center"/>
          </w:tcPr>
          <w:p w14:paraId="74D4E75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0F021FE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1B0F9E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390000</w:t>
            </w:r>
          </w:p>
        </w:tc>
        <w:tc>
          <w:tcPr>
            <w:tcW w:w="1596" w:type="dxa"/>
            <w:vAlign w:val="center"/>
          </w:tcPr>
          <w:p w14:paraId="65DBB0C7">
            <w:pPr>
              <w:rPr>
                <w:rFonts w:hint="default" w:ascii="宋体" w:hAnsi="宋体" w:eastAsia="宋体" w:cs="宋体"/>
                <w:sz w:val="24"/>
                <w:szCs w:val="24"/>
                <w:lang w:val="en-US"/>
              </w:rPr>
            </w:pPr>
            <w:r>
              <w:rPr>
                <w:rFonts w:hint="eastAsia" w:ascii="宋体" w:hAnsi="宋体" w:eastAsia="宋体" w:cs="宋体"/>
                <w:sz w:val="24"/>
                <w:szCs w:val="24"/>
                <w:lang w:val="en-US" w:eastAsia="zh-CN"/>
              </w:rPr>
              <w:t>390000</w:t>
            </w:r>
          </w:p>
        </w:tc>
      </w:tr>
      <w:tr w14:paraId="3084F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26AD6F6">
            <w:pPr>
              <w:rPr>
                <w:rFonts w:hint="eastAsia" w:ascii="宋体" w:hAnsi="宋体" w:eastAsia="宋体" w:cs="宋体"/>
                <w:sz w:val="24"/>
                <w:szCs w:val="24"/>
              </w:rPr>
            </w:pPr>
          </w:p>
        </w:tc>
        <w:tc>
          <w:tcPr>
            <w:tcW w:w="2865" w:type="dxa"/>
            <w:vAlign w:val="center"/>
          </w:tcPr>
          <w:p w14:paraId="3845B8D8">
            <w:pPr>
              <w:rPr>
                <w:rFonts w:hint="default" w:ascii="宋体" w:hAnsi="宋体" w:eastAsia="宋体" w:cs="宋体"/>
                <w:lang w:val="en-US" w:eastAsia="zh-CN"/>
              </w:rPr>
            </w:pPr>
            <w:r>
              <w:rPr>
                <w:rFonts w:hint="eastAsia" w:ascii="宋体" w:hAnsi="宋体" w:eastAsia="宋体" w:cs="宋体"/>
                <w:lang w:val="en-US" w:eastAsia="zh-CN"/>
              </w:rPr>
              <w:t>光谱治疗仪</w:t>
            </w:r>
          </w:p>
        </w:tc>
        <w:tc>
          <w:tcPr>
            <w:tcW w:w="903" w:type="dxa"/>
            <w:vAlign w:val="center"/>
          </w:tcPr>
          <w:p w14:paraId="53687EE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782FFAA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4536BE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150000</w:t>
            </w:r>
          </w:p>
        </w:tc>
        <w:tc>
          <w:tcPr>
            <w:tcW w:w="1596" w:type="dxa"/>
            <w:vAlign w:val="center"/>
          </w:tcPr>
          <w:p w14:paraId="5F44F07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150000</w:t>
            </w:r>
          </w:p>
        </w:tc>
      </w:tr>
      <w:tr w14:paraId="17D1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B0977C9">
            <w:pPr>
              <w:rPr>
                <w:rFonts w:hint="eastAsia" w:ascii="宋体" w:hAnsi="宋体" w:eastAsia="宋体" w:cs="宋体"/>
                <w:sz w:val="24"/>
                <w:szCs w:val="24"/>
              </w:rPr>
            </w:pPr>
          </w:p>
        </w:tc>
        <w:tc>
          <w:tcPr>
            <w:tcW w:w="5932" w:type="dxa"/>
            <w:gridSpan w:val="4"/>
            <w:vAlign w:val="center"/>
          </w:tcPr>
          <w:p w14:paraId="1E911540">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F66E55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540000</w:t>
            </w:r>
          </w:p>
        </w:tc>
      </w:tr>
      <w:tr w14:paraId="06024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1C6D61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FB70FC3">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2B4578A">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2DD0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1E9DBF2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4D7DD9E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4891852F">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B76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39ED2A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2DC17A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B220A6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77B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75FB84D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58BBC1FC">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745DF43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41E1EE5B">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本项目包含1台冷冻手术治疗机和1台光谱治疗仪，分别用于呼吸疾病治疗和皮肤疾病治疗。</w:t>
      </w:r>
    </w:p>
    <w:p w14:paraId="7A2E9C4C">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6212E7AD">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冷冻手术治疗机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F02C23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03566F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74FE7C2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3032ABBF">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主机应具有冷冻温度和冷冻时间显示功能，主机使用寿命不少于十年。</w:t>
            </w:r>
          </w:p>
        </w:tc>
      </w:tr>
      <w:tr w14:paraId="0D9738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CAD035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4FB1074B">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主机应内置智能气体稳压装置，无需人工调整压力。支持一键开机，主机探针接口应具有安插到位安全识别提示功能，即插即用，临床应用无需人工设置。</w:t>
            </w:r>
          </w:p>
        </w:tc>
      </w:tr>
      <w:tr w14:paraId="47FFEB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C7B7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0E68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A1CEB5E">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可配置硬质气管镜下用冷冻探针，直径3mm±10%，长度550㎜±10%，可监测显示实时冷冻温度。</w:t>
            </w:r>
          </w:p>
        </w:tc>
      </w:tr>
      <w:tr w14:paraId="2912B0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2488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347CC5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01B6225">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探针降温时间≤4s。</w:t>
            </w:r>
          </w:p>
        </w:tc>
      </w:tr>
      <w:tr w14:paraId="2597EE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8092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F40B1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4A87DBA">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冷冻回温时间≤5s。</w:t>
            </w:r>
          </w:p>
        </w:tc>
      </w:tr>
      <w:tr w14:paraId="079F7A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CA6D2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1678D4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3542964">
            <w:pPr>
              <w:spacing w:line="240" w:lineRule="auto"/>
              <w:rPr>
                <w:rFonts w:hint="default" w:ascii="宋体" w:hAnsi="宋体" w:eastAsia="宋体" w:cs="宋体"/>
                <w:kern w:val="0"/>
                <w:sz w:val="21"/>
                <w:szCs w:val="21"/>
                <w:lang w:val="en-US" w:bidi="lo-LA"/>
              </w:rPr>
            </w:pPr>
            <w:r>
              <w:rPr>
                <w:rFonts w:hint="eastAsia" w:ascii="宋体" w:hAnsi="宋体" w:eastAsia="宋体" w:cs="宋体"/>
                <w:b w:val="0"/>
                <w:bCs w:val="0"/>
                <w:sz w:val="21"/>
                <w:szCs w:val="21"/>
                <w:lang w:val="en-US" w:eastAsia="zh-CN"/>
              </w:rPr>
              <w:t>可有多种直径软管冷冻探针供选择，1.0mm、1.35mm、1.8mm、2.0mm、2.2mm、2.4mm、2.6mm、2.8mm，直径范围不超过±10%即可。</w:t>
            </w:r>
          </w:p>
        </w:tc>
      </w:tr>
      <w:tr w14:paraId="61B3AC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53FBC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7F98E7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E76EF50">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软管探针组件应采用分体式设计。</w:t>
            </w:r>
          </w:p>
        </w:tc>
      </w:tr>
      <w:tr w14:paraId="107B47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67B3F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vertAlign w:val="baseline"/>
                <w:lang w:val="en-US" w:eastAsia="zh-CN"/>
              </w:rPr>
              <w:t>★</w:t>
            </w:r>
          </w:p>
        </w:tc>
        <w:tc>
          <w:tcPr>
            <w:tcW w:w="750" w:type="dxa"/>
            <w:tcBorders>
              <w:top w:val="single" w:color="auto" w:sz="4" w:space="0"/>
              <w:left w:val="nil"/>
              <w:bottom w:val="single" w:color="auto" w:sz="4" w:space="0"/>
              <w:right w:val="single" w:color="auto" w:sz="4" w:space="0"/>
            </w:tcBorders>
            <w:vAlign w:val="center"/>
          </w:tcPr>
          <w:p w14:paraId="0F7B78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6F4C855">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所有规格型号探针均应可重复使用，反复消毒灭菌使用≥200次。冷冻探针至少支持高温高压消毒、低温等离子消毒和戊二醛浸泡消毒。</w:t>
            </w:r>
          </w:p>
        </w:tc>
      </w:tr>
      <w:tr w14:paraId="198F8B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695A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EAB1B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9A568C0">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配备钢瓶不小于10升两个，可交替使用。</w:t>
            </w:r>
          </w:p>
        </w:tc>
      </w:tr>
      <w:tr w14:paraId="5B7310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E62E0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5475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0217AE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制冷剂应为二氧化碳(CO</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lang w:val="en-US" w:eastAsia="zh-CN"/>
              </w:rPr>
              <w:t>)或氧化亚氮（N</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lang w:val="en-US" w:eastAsia="zh-CN"/>
              </w:rPr>
              <w:t>O）。</w:t>
            </w:r>
          </w:p>
        </w:tc>
      </w:tr>
      <w:tr w14:paraId="1D5178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EABC3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755B4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5F697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电源：AC 220V/50HZ，输入功率≤120VA，接地电阻≤100mΩ。</w:t>
            </w:r>
          </w:p>
        </w:tc>
      </w:tr>
      <w:tr w14:paraId="754FA9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4B575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E1F9F8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D1770C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探头温度在-40℃至-88℃范围内。</w:t>
            </w:r>
          </w:p>
        </w:tc>
      </w:tr>
      <w:tr w14:paraId="3B9737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A6E1D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E7CAE2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E243D6F">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主机应具有时间定时功能，设置冷冻定时，并显示冷冻时间，当冷冻到达设定冷冻时间时治疗机报警提示。</w:t>
            </w:r>
          </w:p>
        </w:tc>
      </w:tr>
      <w:tr w14:paraId="5F31B2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40DC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E86E7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5316E27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主机支持自动压力控制，仪表显示压力。</w:t>
            </w:r>
          </w:p>
        </w:tc>
      </w:tr>
      <w:tr w14:paraId="4288F0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50FF0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1E177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D750D00">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工作压力5MPa±0.2MPa，冷冻系统能承受不小于14MPa过载压力。</w:t>
            </w:r>
          </w:p>
        </w:tc>
      </w:tr>
      <w:tr w14:paraId="5A85DB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491B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44497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4CBBD825">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对地漏电流≤5mA。</w:t>
            </w:r>
          </w:p>
        </w:tc>
      </w:tr>
      <w:tr w14:paraId="65735B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50F7A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86B5BB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3116C2A3">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安全分类：Ⅰ类 BF型。</w:t>
            </w:r>
          </w:p>
        </w:tc>
      </w:tr>
      <w:tr w14:paraId="65E313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317FC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7E5F9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2B5E4879">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配备脚踏开关，防水等级IPX8，用于排空管路余气功能。</w:t>
            </w:r>
          </w:p>
        </w:tc>
      </w:tr>
      <w:tr w14:paraId="425570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6A3C3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A56F9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1ECCFD05">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牵引力：冷冻探针应能够粘连提升至少60g的负载并至少保持45s。</w:t>
            </w:r>
          </w:p>
        </w:tc>
      </w:tr>
      <w:tr w14:paraId="5A0564C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3EEA8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CDAD0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5A6FF15D">
            <w:pPr>
              <w:spacing w:line="240" w:lineRule="auto"/>
              <w:rPr>
                <w:rFonts w:hint="eastAsia" w:ascii="宋体" w:hAnsi="宋体" w:eastAsia="宋体" w:cs="宋体"/>
                <w:kern w:val="0"/>
                <w:sz w:val="21"/>
                <w:szCs w:val="21"/>
                <w:lang w:bidi="lo-LA"/>
              </w:rPr>
            </w:pPr>
            <w:r>
              <w:rPr>
                <w:rFonts w:hint="eastAsia" w:ascii="宋体" w:hAnsi="宋体" w:eastAsia="宋体" w:cs="宋体"/>
                <w:b w:val="0"/>
                <w:bCs w:val="0"/>
                <w:sz w:val="21"/>
                <w:szCs w:val="21"/>
                <w:lang w:val="en-US" w:eastAsia="zh-CN"/>
              </w:rPr>
              <w:t>高压软管能耐受至少14MPa以上的气体压力。</w:t>
            </w:r>
          </w:p>
        </w:tc>
      </w:tr>
      <w:tr w14:paraId="2A8848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0A2F5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0B8185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27D5D62">
            <w:pPr>
              <w:tabs>
                <w:tab w:val="left" w:pos="664"/>
              </w:tabs>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设备要求适用于气管镜内良恶性肿瘤病变的冷冻治疗，异物取出移机冷冻活检等。</w:t>
            </w:r>
          </w:p>
        </w:tc>
      </w:tr>
      <w:tr w14:paraId="552648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BC3D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7CE4C8">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922E0F">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F087A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2A08D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3578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B8E629">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B1725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F5458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5615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608BF4">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BE99D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5D69A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4688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7F6DE8">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BD0410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EA488A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A81F99">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光谱治疗仪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504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42832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C6E2E3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F13356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947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3A06E51">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 xml:space="preserve"> </w:t>
            </w:r>
          </w:p>
        </w:tc>
        <w:tc>
          <w:tcPr>
            <w:tcW w:w="750" w:type="dxa"/>
            <w:tcBorders>
              <w:top w:val="single" w:color="auto" w:sz="4" w:space="0"/>
              <w:left w:val="nil"/>
              <w:bottom w:val="single" w:color="auto" w:sz="4" w:space="0"/>
              <w:right w:val="single" w:color="auto" w:sz="4" w:space="0"/>
            </w:tcBorders>
            <w:vAlign w:val="center"/>
          </w:tcPr>
          <w:p w14:paraId="24215F9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177" w:type="dxa"/>
            <w:tcBorders>
              <w:top w:val="single" w:color="auto" w:sz="4" w:space="0"/>
              <w:left w:val="nil"/>
              <w:bottom w:val="single" w:color="auto" w:sz="4" w:space="0"/>
              <w:right w:val="single" w:color="auto" w:sz="4" w:space="0"/>
            </w:tcBorders>
            <w:vAlign w:val="center"/>
          </w:tcPr>
          <w:p w14:paraId="4A1140FC">
            <w:pPr>
              <w:pStyle w:val="5"/>
              <w:spacing w:line="240" w:lineRule="auto"/>
              <w:rPr>
                <w:rFonts w:hint="eastAsia" w:eastAsia="宋体"/>
                <w:sz w:val="21"/>
                <w:szCs w:val="21"/>
                <w:lang w:val="en-US" w:eastAsia="zh-CN"/>
              </w:rPr>
            </w:pPr>
            <w:r>
              <w:rPr>
                <w:rFonts w:hint="eastAsia" w:eastAsia="宋体"/>
                <w:sz w:val="21"/>
                <w:szCs w:val="21"/>
                <w:lang w:val="en-US" w:eastAsia="zh-CN"/>
              </w:rPr>
              <w:t>应适用于痤疮、玫瑰痤疮、面部过敏性皮炎、预防炎症后色素沉着、嫩肤、镇痛消炎、促进组织修复、伤口愈合等治疗。联合光敏剂使用，也可以用于中重度炎症痤疮，以及尖锐湿疣等疾病的光动力治疗。</w:t>
            </w:r>
          </w:p>
        </w:tc>
      </w:tr>
      <w:tr w14:paraId="23FF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CA8F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F68FE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177" w:type="dxa"/>
            <w:tcBorders>
              <w:top w:val="single" w:color="auto" w:sz="4" w:space="0"/>
              <w:left w:val="nil"/>
              <w:bottom w:val="single" w:color="auto" w:sz="4" w:space="0"/>
              <w:right w:val="single" w:color="auto" w:sz="4" w:space="0"/>
            </w:tcBorders>
            <w:vAlign w:val="center"/>
          </w:tcPr>
          <w:p w14:paraId="11BA6D4C">
            <w:pPr>
              <w:pStyle w:val="5"/>
              <w:spacing w:line="240" w:lineRule="auto"/>
              <w:rPr>
                <w:rFonts w:hint="eastAsia" w:eastAsia="宋体"/>
                <w:sz w:val="21"/>
                <w:szCs w:val="21"/>
                <w:lang w:val="en-US" w:eastAsia="zh-CN"/>
              </w:rPr>
            </w:pPr>
            <w:r>
              <w:rPr>
                <w:rFonts w:hint="eastAsia" w:eastAsia="宋体"/>
                <w:sz w:val="21"/>
                <w:szCs w:val="21"/>
                <w:lang w:val="en-US" w:eastAsia="zh-CN"/>
              </w:rPr>
              <w:t>应采用大功率半导体LED光源，以确保输出稳定。</w:t>
            </w:r>
          </w:p>
        </w:tc>
      </w:tr>
      <w:tr w14:paraId="06C3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3B0D4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0D903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11A515AA">
            <w:pPr>
              <w:pStyle w:val="5"/>
              <w:spacing w:line="240" w:lineRule="auto"/>
              <w:rPr>
                <w:rFonts w:hint="eastAsia" w:eastAsia="宋体"/>
                <w:sz w:val="21"/>
                <w:szCs w:val="21"/>
                <w:lang w:val="en-US" w:eastAsia="zh-CN"/>
              </w:rPr>
            </w:pPr>
            <w:r>
              <w:rPr>
                <w:rFonts w:hint="eastAsia" w:eastAsia="宋体"/>
                <w:sz w:val="21"/>
                <w:szCs w:val="21"/>
                <w:lang w:val="en-US" w:eastAsia="zh-CN"/>
              </w:rPr>
              <w:t>光源设计应采用广角密布型光源阵列，强度输出均匀。</w:t>
            </w:r>
          </w:p>
        </w:tc>
      </w:tr>
      <w:tr w14:paraId="3FB6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47D6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5620C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7A1247CE">
            <w:pPr>
              <w:pStyle w:val="5"/>
              <w:spacing w:line="240" w:lineRule="auto"/>
              <w:rPr>
                <w:rFonts w:hint="eastAsia" w:eastAsia="宋体"/>
                <w:sz w:val="21"/>
                <w:szCs w:val="21"/>
                <w:lang w:val="en-US" w:eastAsia="zh-CN"/>
              </w:rPr>
            </w:pPr>
            <w:r>
              <w:rPr>
                <w:rFonts w:hint="eastAsia" w:eastAsia="宋体"/>
                <w:sz w:val="21"/>
                <w:szCs w:val="21"/>
                <w:lang w:val="en-US" w:eastAsia="zh-CN"/>
              </w:rPr>
              <w:t>预存至少8种常用治疗方案，无需设置。</w:t>
            </w:r>
          </w:p>
        </w:tc>
      </w:tr>
      <w:tr w14:paraId="6EEB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90E5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DC6B80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7CB771BC">
            <w:pPr>
              <w:pStyle w:val="5"/>
              <w:spacing w:line="240" w:lineRule="auto"/>
              <w:rPr>
                <w:rFonts w:hint="eastAsia" w:eastAsia="宋体"/>
                <w:sz w:val="21"/>
                <w:szCs w:val="21"/>
                <w:lang w:val="en-US" w:eastAsia="zh-CN"/>
              </w:rPr>
            </w:pPr>
            <w:r>
              <w:rPr>
                <w:rFonts w:hint="eastAsia" w:eastAsia="宋体"/>
                <w:sz w:val="21"/>
                <w:szCs w:val="21"/>
                <w:lang w:val="en-US" w:eastAsia="zh-CN"/>
              </w:rPr>
              <w:t>应采用可包围、可伸展五幅光源模块设计，治疗部位可灵活调整。</w:t>
            </w:r>
          </w:p>
        </w:tc>
      </w:tr>
      <w:tr w14:paraId="5F6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6F04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11B97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6B40B1F9">
            <w:pPr>
              <w:pStyle w:val="5"/>
              <w:spacing w:line="240" w:lineRule="auto"/>
              <w:rPr>
                <w:rFonts w:hint="eastAsia" w:eastAsia="宋体"/>
                <w:sz w:val="21"/>
                <w:szCs w:val="21"/>
                <w:lang w:val="en-US" w:eastAsia="zh-CN"/>
              </w:rPr>
            </w:pPr>
            <w:r>
              <w:rPr>
                <w:rFonts w:hint="eastAsia" w:eastAsia="宋体"/>
                <w:sz w:val="21"/>
                <w:szCs w:val="21"/>
                <w:lang w:val="en-US" w:eastAsia="zh-CN"/>
              </w:rPr>
              <w:t>采用不小于12英寸液晶触摸屏控制系统，可以上下、左右调整方向。</w:t>
            </w:r>
          </w:p>
        </w:tc>
      </w:tr>
      <w:tr w14:paraId="7281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8C76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881C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177" w:type="dxa"/>
            <w:tcBorders>
              <w:top w:val="single" w:color="auto" w:sz="4" w:space="0"/>
              <w:left w:val="nil"/>
              <w:bottom w:val="single" w:color="auto" w:sz="4" w:space="0"/>
              <w:right w:val="single" w:color="auto" w:sz="4" w:space="0"/>
            </w:tcBorders>
            <w:vAlign w:val="center"/>
          </w:tcPr>
          <w:p w14:paraId="11D2F357">
            <w:pPr>
              <w:pStyle w:val="5"/>
              <w:spacing w:line="240" w:lineRule="auto"/>
              <w:rPr>
                <w:rFonts w:hint="eastAsia" w:eastAsia="宋体"/>
                <w:sz w:val="21"/>
                <w:szCs w:val="21"/>
                <w:lang w:val="en-US" w:eastAsia="zh-CN"/>
              </w:rPr>
            </w:pPr>
            <w:r>
              <w:rPr>
                <w:rFonts w:hint="eastAsia" w:eastAsia="宋体"/>
                <w:sz w:val="21"/>
                <w:szCs w:val="21"/>
                <w:lang w:val="en-US" w:eastAsia="zh-CN"/>
              </w:rPr>
              <w:t>控制界面应采用密码操作，避免无关人员误入系统。</w:t>
            </w:r>
          </w:p>
        </w:tc>
      </w:tr>
      <w:tr w14:paraId="5258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1AEFF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635E4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177" w:type="dxa"/>
            <w:tcBorders>
              <w:top w:val="single" w:color="auto" w:sz="4" w:space="0"/>
              <w:left w:val="nil"/>
              <w:bottom w:val="single" w:color="auto" w:sz="4" w:space="0"/>
              <w:right w:val="single" w:color="auto" w:sz="4" w:space="0"/>
            </w:tcBorders>
            <w:vAlign w:val="center"/>
          </w:tcPr>
          <w:p w14:paraId="11359DCB">
            <w:pPr>
              <w:pStyle w:val="5"/>
              <w:spacing w:line="240" w:lineRule="auto"/>
              <w:rPr>
                <w:rFonts w:hint="eastAsia" w:eastAsia="宋体"/>
                <w:sz w:val="21"/>
                <w:szCs w:val="21"/>
                <w:lang w:val="en-US" w:eastAsia="zh-CN"/>
              </w:rPr>
            </w:pPr>
            <w:r>
              <w:rPr>
                <w:rFonts w:hint="eastAsia" w:eastAsia="宋体"/>
                <w:sz w:val="21"/>
                <w:szCs w:val="21"/>
                <w:lang w:val="en-US" w:eastAsia="zh-CN"/>
              </w:rPr>
              <w:t>应具有温度、距离等安全防护措施。</w:t>
            </w:r>
          </w:p>
        </w:tc>
      </w:tr>
      <w:tr w14:paraId="1051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7D56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F7E13A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177" w:type="dxa"/>
            <w:tcBorders>
              <w:top w:val="single" w:color="auto" w:sz="4" w:space="0"/>
              <w:left w:val="nil"/>
              <w:bottom w:val="single" w:color="auto" w:sz="4" w:space="0"/>
              <w:right w:val="single" w:color="auto" w:sz="4" w:space="0"/>
            </w:tcBorders>
            <w:vAlign w:val="center"/>
          </w:tcPr>
          <w:p w14:paraId="347EFCDB">
            <w:pPr>
              <w:pStyle w:val="5"/>
              <w:spacing w:line="240" w:lineRule="auto"/>
              <w:rPr>
                <w:rFonts w:hint="eastAsia" w:eastAsia="宋体"/>
                <w:sz w:val="21"/>
                <w:szCs w:val="21"/>
                <w:lang w:val="en-US" w:eastAsia="zh-CN"/>
              </w:rPr>
            </w:pPr>
            <w:r>
              <w:rPr>
                <w:rFonts w:hint="eastAsia" w:eastAsia="宋体"/>
                <w:sz w:val="21"/>
                <w:szCs w:val="21"/>
                <w:lang w:val="en-US" w:eastAsia="zh-CN"/>
              </w:rPr>
              <w:t>治疗模式：连续、脉冲。</w:t>
            </w:r>
          </w:p>
        </w:tc>
      </w:tr>
      <w:tr w14:paraId="3D2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2D334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0228FC6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C50FC9C">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蓝光：415±8nm，输出强度最大不小于150mW/cm²，至少五档可调。</w:t>
            </w:r>
          </w:p>
        </w:tc>
      </w:tr>
      <w:tr w14:paraId="38F8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3A8E3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4E83282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3F0B12AC">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红光：633±5nm，输出强度最大不小于156mW/cm²，至少五档可调。</w:t>
            </w:r>
          </w:p>
        </w:tc>
      </w:tr>
      <w:tr w14:paraId="0CB4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A0A5D6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716E6A8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7D39C143">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黄光：590±8nm，输出强度最大不小于54mW/cm²，至少五档可调。</w:t>
            </w:r>
          </w:p>
        </w:tc>
      </w:tr>
      <w:tr w14:paraId="02B5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7ABF3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06E9F2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53C6CB16">
            <w:pPr>
              <w:widowControl/>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辐照面积最大不小于1275 cm2。</w:t>
            </w:r>
          </w:p>
        </w:tc>
      </w:tr>
      <w:tr w14:paraId="3A39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13499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3598065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4DD3838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应具有可升级功能，可选配光疗辐照器（200mW高能量633nm，650nm+830nm和670nm）。</w:t>
            </w:r>
          </w:p>
        </w:tc>
      </w:tr>
      <w:tr w14:paraId="146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29D8E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D2F80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shd w:val="clear" w:color="auto" w:fill="auto"/>
            <w:vAlign w:val="center"/>
          </w:tcPr>
          <w:p w14:paraId="765FFF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2F6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7A6568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7B533B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shd w:val="clear" w:color="auto" w:fill="auto"/>
            <w:vAlign w:val="center"/>
          </w:tcPr>
          <w:p w14:paraId="659191E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5EA6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932BC9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FB9B8B">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40CCD80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69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629D5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0C72D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4BD96A8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02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9C26F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822D36E">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9BBA901">
      <w:pPr>
        <w:numPr>
          <w:ilvl w:val="0"/>
          <w:numId w:val="0"/>
        </w:numPr>
        <w:tabs>
          <w:tab w:val="left" w:pos="312"/>
        </w:tabs>
        <w:spacing w:line="360" w:lineRule="auto"/>
        <w:jc w:val="left"/>
        <w:rPr>
          <w:rFonts w:hint="eastAsia" w:hAnsi="宋体"/>
          <w:sz w:val="24"/>
          <w:szCs w:val="24"/>
        </w:rPr>
      </w:pPr>
    </w:p>
    <w:p w14:paraId="2ECD6D3E">
      <w:pPr>
        <w:numPr>
          <w:ilvl w:val="0"/>
          <w:numId w:val="0"/>
        </w:numPr>
        <w:tabs>
          <w:tab w:val="left" w:pos="312"/>
        </w:tabs>
        <w:spacing w:line="360" w:lineRule="auto"/>
        <w:jc w:val="left"/>
        <w:rPr>
          <w:rFonts w:hint="eastAsia" w:hAnsi="宋体"/>
          <w:sz w:val="24"/>
          <w:szCs w:val="24"/>
        </w:rPr>
      </w:pPr>
    </w:p>
    <w:p w14:paraId="657C797E">
      <w:pPr>
        <w:numPr>
          <w:ilvl w:val="0"/>
          <w:numId w:val="0"/>
        </w:numPr>
        <w:tabs>
          <w:tab w:val="left" w:pos="312"/>
        </w:tabs>
        <w:spacing w:line="360" w:lineRule="auto"/>
        <w:jc w:val="left"/>
        <w:rPr>
          <w:rFonts w:hint="eastAsia" w:hAnsi="宋体"/>
          <w:sz w:val="24"/>
          <w:szCs w:val="24"/>
        </w:rPr>
      </w:pPr>
    </w:p>
    <w:p w14:paraId="1D6483B6">
      <w:pPr>
        <w:numPr>
          <w:ilvl w:val="0"/>
          <w:numId w:val="0"/>
        </w:numPr>
        <w:tabs>
          <w:tab w:val="left" w:pos="312"/>
        </w:tabs>
        <w:spacing w:line="360" w:lineRule="auto"/>
        <w:jc w:val="left"/>
        <w:rPr>
          <w:rFonts w:hint="eastAsia" w:hAnsi="宋体"/>
          <w:sz w:val="24"/>
          <w:szCs w:val="24"/>
        </w:rPr>
      </w:pPr>
    </w:p>
    <w:p w14:paraId="40AAF49D">
      <w:pPr>
        <w:numPr>
          <w:ilvl w:val="0"/>
          <w:numId w:val="0"/>
        </w:numPr>
        <w:tabs>
          <w:tab w:val="left" w:pos="312"/>
        </w:tabs>
        <w:spacing w:line="360" w:lineRule="auto"/>
        <w:jc w:val="left"/>
        <w:rPr>
          <w:rFonts w:hint="eastAsia" w:hAnsi="宋体"/>
          <w:sz w:val="24"/>
          <w:szCs w:val="24"/>
        </w:rPr>
      </w:pPr>
    </w:p>
    <w:p w14:paraId="425FF97D">
      <w:pPr>
        <w:numPr>
          <w:ilvl w:val="0"/>
          <w:numId w:val="0"/>
        </w:numPr>
        <w:tabs>
          <w:tab w:val="left" w:pos="312"/>
        </w:tabs>
        <w:spacing w:line="360" w:lineRule="auto"/>
        <w:jc w:val="left"/>
        <w:rPr>
          <w:rFonts w:hint="eastAsia" w:hAnsi="宋体"/>
          <w:sz w:val="24"/>
          <w:szCs w:val="24"/>
        </w:rPr>
      </w:pPr>
    </w:p>
    <w:p w14:paraId="5854ACB1">
      <w:pPr>
        <w:numPr>
          <w:ilvl w:val="0"/>
          <w:numId w:val="0"/>
        </w:numPr>
        <w:tabs>
          <w:tab w:val="left" w:pos="312"/>
        </w:tabs>
        <w:spacing w:line="360" w:lineRule="auto"/>
        <w:jc w:val="left"/>
        <w:rPr>
          <w:rFonts w:hint="eastAsia" w:hAnsi="宋体"/>
          <w:sz w:val="24"/>
          <w:szCs w:val="24"/>
        </w:rPr>
      </w:pPr>
    </w:p>
    <w:p w14:paraId="2DE22953">
      <w:pPr>
        <w:numPr>
          <w:ilvl w:val="0"/>
          <w:numId w:val="0"/>
        </w:numPr>
        <w:tabs>
          <w:tab w:val="left" w:pos="312"/>
        </w:tabs>
        <w:spacing w:line="360" w:lineRule="auto"/>
        <w:jc w:val="left"/>
        <w:rPr>
          <w:rFonts w:hint="eastAsia" w:hAnsi="宋体"/>
          <w:sz w:val="24"/>
          <w:szCs w:val="24"/>
        </w:rPr>
      </w:pPr>
    </w:p>
    <w:p w14:paraId="24E05198">
      <w:pPr>
        <w:numPr>
          <w:ilvl w:val="0"/>
          <w:numId w:val="0"/>
        </w:numPr>
        <w:tabs>
          <w:tab w:val="left" w:pos="312"/>
        </w:tabs>
        <w:spacing w:line="360" w:lineRule="auto"/>
        <w:jc w:val="left"/>
        <w:rPr>
          <w:rFonts w:hint="eastAsia" w:hAnsi="宋体"/>
          <w:sz w:val="24"/>
          <w:szCs w:val="24"/>
        </w:rPr>
      </w:pPr>
    </w:p>
    <w:p w14:paraId="50557B26">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9177</Words>
  <Characters>10546</Characters>
  <Lines>0</Lines>
  <Paragraphs>0</Paragraphs>
  <TotalTime>0</TotalTime>
  <ScaleCrop>false</ScaleCrop>
  <LinksUpToDate>false</LinksUpToDate>
  <CharactersWithSpaces>10872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2025-06-05T01:50:45Z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9757122CC77945E4985D8A7C85B8062C_13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