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7EB2148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擦手纸等项目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2025年6月26日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10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170"/>
        <w:gridCol w:w="4230"/>
        <w:gridCol w:w="879"/>
        <w:gridCol w:w="831"/>
        <w:gridCol w:w="1260"/>
        <w:gridCol w:w="1261"/>
      </w:tblGrid>
      <w:tr w14:paraId="3A65D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28" w:type="dxa"/>
            <w:vAlign w:val="center"/>
          </w:tcPr>
          <w:p w14:paraId="1064C87C">
            <w:pPr>
              <w:rPr>
                <w:rFonts w:hint="eastAsia" w:ascii="宋体" w:hAnsi="宋体" w:eastAsia="宋体" w:cs="宋体"/>
                <w:sz w:val="24"/>
                <w:szCs w:val="24"/>
              </w:rPr>
            </w:pPr>
            <w:r>
              <w:rPr>
                <w:rFonts w:hint="eastAsia" w:ascii="宋体" w:hAnsi="宋体" w:eastAsia="宋体" w:cs="宋体"/>
                <w:sz w:val="24"/>
                <w:szCs w:val="24"/>
              </w:rPr>
              <w:t>序号</w:t>
            </w:r>
          </w:p>
        </w:tc>
        <w:tc>
          <w:tcPr>
            <w:tcW w:w="1170" w:type="dxa"/>
            <w:vAlign w:val="center"/>
          </w:tcPr>
          <w:p w14:paraId="4FFD30A2">
            <w:pPr>
              <w:ind w:firstLine="480" w:firstLineChars="200"/>
              <w:rPr>
                <w:rFonts w:hint="eastAsia" w:ascii="宋体" w:hAnsi="宋体" w:eastAsia="宋体" w:cs="宋体"/>
                <w:sz w:val="24"/>
                <w:szCs w:val="24"/>
              </w:rPr>
            </w:pPr>
            <w:r>
              <w:rPr>
                <w:rFonts w:hint="eastAsia" w:ascii="宋体" w:hAnsi="宋体" w:eastAsia="宋体" w:cs="宋体"/>
                <w:sz w:val="24"/>
                <w:szCs w:val="24"/>
              </w:rPr>
              <w:t>名称</w:t>
            </w:r>
          </w:p>
        </w:tc>
        <w:tc>
          <w:tcPr>
            <w:tcW w:w="4230" w:type="dxa"/>
            <w:vAlign w:val="center"/>
          </w:tcPr>
          <w:p w14:paraId="112EFB5F">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参数要求</w:t>
            </w:r>
          </w:p>
        </w:tc>
        <w:tc>
          <w:tcPr>
            <w:tcW w:w="879" w:type="dxa"/>
            <w:vAlign w:val="center"/>
          </w:tcPr>
          <w:p w14:paraId="3D45334A">
            <w:pPr>
              <w:rPr>
                <w:rFonts w:hint="eastAsia" w:ascii="宋体" w:hAnsi="宋体" w:eastAsia="宋体" w:cs="宋体"/>
                <w:sz w:val="24"/>
                <w:szCs w:val="24"/>
              </w:rPr>
            </w:pPr>
            <w:r>
              <w:rPr>
                <w:rFonts w:hint="eastAsia" w:ascii="宋体" w:hAnsi="宋体" w:eastAsia="宋体" w:cs="宋体"/>
                <w:sz w:val="24"/>
                <w:szCs w:val="24"/>
              </w:rPr>
              <w:t>单位</w:t>
            </w:r>
          </w:p>
        </w:tc>
        <w:tc>
          <w:tcPr>
            <w:tcW w:w="831" w:type="dxa"/>
            <w:vAlign w:val="center"/>
          </w:tcPr>
          <w:p w14:paraId="7E48DDC0">
            <w:pPr>
              <w:rPr>
                <w:rFonts w:hint="eastAsia" w:ascii="宋体" w:hAnsi="宋体" w:eastAsia="宋体" w:cs="宋体"/>
                <w:sz w:val="24"/>
                <w:szCs w:val="24"/>
              </w:rPr>
            </w:pPr>
            <w:r>
              <w:rPr>
                <w:rFonts w:hint="eastAsia" w:ascii="宋体" w:hAnsi="宋体" w:eastAsia="宋体" w:cs="宋体"/>
                <w:sz w:val="24"/>
                <w:szCs w:val="24"/>
                <w:lang w:val="en-US" w:eastAsia="zh-CN"/>
              </w:rPr>
              <w:t>预估</w:t>
            </w:r>
            <w:r>
              <w:rPr>
                <w:rFonts w:hint="eastAsia" w:ascii="宋体" w:hAnsi="宋体" w:eastAsia="宋体" w:cs="宋体"/>
                <w:sz w:val="24"/>
                <w:szCs w:val="24"/>
              </w:rPr>
              <w:t>数量</w:t>
            </w:r>
          </w:p>
        </w:tc>
        <w:tc>
          <w:tcPr>
            <w:tcW w:w="1260" w:type="dxa"/>
            <w:vAlign w:val="center"/>
          </w:tcPr>
          <w:p w14:paraId="77BEE23A">
            <w:pPr>
              <w:rPr>
                <w:rFonts w:hint="eastAsia" w:ascii="宋体" w:hAnsi="宋体" w:eastAsia="宋体" w:cs="宋体"/>
                <w:sz w:val="24"/>
                <w:szCs w:val="24"/>
              </w:rPr>
            </w:pPr>
            <w:r>
              <w:rPr>
                <w:rFonts w:hint="eastAsia" w:ascii="宋体" w:hAnsi="宋体" w:eastAsia="宋体" w:cs="宋体"/>
                <w:sz w:val="24"/>
                <w:szCs w:val="24"/>
              </w:rPr>
              <w:t>预算单价</w:t>
            </w:r>
          </w:p>
        </w:tc>
        <w:tc>
          <w:tcPr>
            <w:tcW w:w="1261" w:type="dxa"/>
            <w:vAlign w:val="center"/>
          </w:tcPr>
          <w:p w14:paraId="2DAEC96E">
            <w:pPr>
              <w:rPr>
                <w:rFonts w:hint="eastAsia" w:ascii="宋体" w:hAnsi="宋体" w:eastAsia="宋体" w:cs="宋体"/>
                <w:sz w:val="24"/>
                <w:szCs w:val="24"/>
              </w:rPr>
            </w:pPr>
            <w:r>
              <w:rPr>
                <w:rFonts w:hint="eastAsia" w:ascii="宋体" w:hAnsi="宋体" w:eastAsia="宋体" w:cs="宋体"/>
                <w:sz w:val="24"/>
                <w:szCs w:val="24"/>
              </w:rPr>
              <w:t>预算总价</w:t>
            </w:r>
          </w:p>
        </w:tc>
      </w:tr>
      <w:tr w14:paraId="50531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8" w:type="dxa"/>
            <w:vAlign w:val="center"/>
          </w:tcPr>
          <w:p w14:paraId="5530106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170" w:type="dxa"/>
            <w:vAlign w:val="center"/>
          </w:tcPr>
          <w:p w14:paraId="2B07BB06">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一次性擦手巾</w:t>
            </w:r>
          </w:p>
        </w:tc>
        <w:tc>
          <w:tcPr>
            <w:tcW w:w="4230" w:type="dxa"/>
            <w:vAlign w:val="center"/>
          </w:tcPr>
          <w:p w14:paraId="7C855E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规格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克重 ≥65g,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吸水速率 ≥19.3S/5cm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吸液率   ≥871%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白度 ≥91.5%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干态横向断裂强力 ≥31.1N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干态纵向断裂强力 ≥144.3N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尺寸≥21cm*100m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成分：无纺布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消毒方式：辐照灭菌或环氧乙烷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无菌时间：无菌纸巾打开后30天能保持无菌</w:t>
            </w:r>
          </w:p>
          <w:p w14:paraId="00F67AB4">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备注：投标文件需提供第三方质检报告，以上参数均需在第三方质检报告中体现。</w:t>
            </w:r>
          </w:p>
        </w:tc>
        <w:tc>
          <w:tcPr>
            <w:tcW w:w="879" w:type="dxa"/>
            <w:vAlign w:val="center"/>
          </w:tcPr>
          <w:p w14:paraId="621678E9">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卷</w:t>
            </w:r>
          </w:p>
        </w:tc>
        <w:tc>
          <w:tcPr>
            <w:tcW w:w="831" w:type="dxa"/>
            <w:vAlign w:val="center"/>
          </w:tcPr>
          <w:p w14:paraId="1CCF6917">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60" w:type="dxa"/>
            <w:vAlign w:val="center"/>
          </w:tcPr>
          <w:p w14:paraId="378648BD">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261" w:type="dxa"/>
            <w:vAlign w:val="center"/>
          </w:tcPr>
          <w:p w14:paraId="6BE6E137">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70000</w:t>
            </w:r>
          </w:p>
        </w:tc>
      </w:tr>
      <w:tr w14:paraId="02496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8" w:type="dxa"/>
            <w:vAlign w:val="center"/>
          </w:tcPr>
          <w:p w14:paraId="6178886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170" w:type="dxa"/>
            <w:vAlign w:val="center"/>
          </w:tcPr>
          <w:p w14:paraId="58849EF5">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一次性洗手刷</w:t>
            </w:r>
          </w:p>
        </w:tc>
        <w:tc>
          <w:tcPr>
            <w:tcW w:w="4230" w:type="dxa"/>
            <w:vAlign w:val="center"/>
          </w:tcPr>
          <w:p w14:paraId="12D58166">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1.材质：聚乙烯毛刷与PU海绵组成。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2.尺寸：80*47*20mm、刷毛长度10mm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3.表面应洁净，海绵表面平整、色泽均匀、无杂质、无油污。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4.产品的环氧乙烷残留量应不大于10µg/g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5.小包装采用PE袋，能够保持产品的无菌性。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7.消毒有效期：1年。</w:t>
            </w:r>
          </w:p>
        </w:tc>
        <w:tc>
          <w:tcPr>
            <w:tcW w:w="879" w:type="dxa"/>
            <w:vAlign w:val="center"/>
          </w:tcPr>
          <w:p w14:paraId="5E2D824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831" w:type="dxa"/>
            <w:vAlign w:val="center"/>
          </w:tcPr>
          <w:p w14:paraId="57ABA86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17000</w:t>
            </w:r>
          </w:p>
        </w:tc>
        <w:tc>
          <w:tcPr>
            <w:tcW w:w="1260" w:type="dxa"/>
            <w:vAlign w:val="center"/>
          </w:tcPr>
          <w:p w14:paraId="11C61A7D">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261" w:type="dxa"/>
            <w:vAlign w:val="center"/>
          </w:tcPr>
          <w:p w14:paraId="4ECC5E9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30600</w:t>
            </w:r>
          </w:p>
        </w:tc>
      </w:tr>
      <w:tr w14:paraId="72201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8" w:type="dxa"/>
            <w:vAlign w:val="center"/>
          </w:tcPr>
          <w:p w14:paraId="000BD869">
            <w:pPr>
              <w:rPr>
                <w:rFonts w:hint="eastAsia" w:ascii="宋体" w:hAnsi="宋体" w:eastAsia="宋体" w:cs="宋体"/>
                <w:sz w:val="24"/>
                <w:szCs w:val="24"/>
              </w:rPr>
            </w:pPr>
          </w:p>
        </w:tc>
        <w:tc>
          <w:tcPr>
            <w:tcW w:w="8370" w:type="dxa"/>
            <w:gridSpan w:val="5"/>
            <w:vAlign w:val="center"/>
          </w:tcPr>
          <w:p w14:paraId="51DEF124">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261" w:type="dxa"/>
            <w:vAlign w:val="center"/>
          </w:tcPr>
          <w:p w14:paraId="3ADA706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100600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28" w:type="dxa"/>
            <w:vAlign w:val="center"/>
          </w:tcPr>
          <w:p w14:paraId="65EAF23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70"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8461" w:type="dxa"/>
            <w:gridSpan w:val="5"/>
            <w:vAlign w:val="center"/>
          </w:tcPr>
          <w:p w14:paraId="7217420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合同签订后按需7日内送货到总务库房</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28" w:type="dxa"/>
            <w:vAlign w:val="center"/>
          </w:tcPr>
          <w:p w14:paraId="3260D9B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70"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8461" w:type="dxa"/>
            <w:gridSpan w:val="5"/>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73748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28" w:type="dxa"/>
            <w:vAlign w:val="center"/>
          </w:tcPr>
          <w:p w14:paraId="34B5DD6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70" w:type="dxa"/>
            <w:vAlign w:val="center"/>
          </w:tcPr>
          <w:p w14:paraId="6547CEFE">
            <w:pPr>
              <w:rPr>
                <w:rFonts w:hint="eastAsia" w:ascii="宋体" w:hAnsi="宋体" w:eastAsia="宋体" w:cs="宋体"/>
                <w:sz w:val="24"/>
                <w:szCs w:val="24"/>
              </w:rPr>
            </w:pPr>
            <w:r>
              <w:rPr>
                <w:rFonts w:hint="eastAsia" w:ascii="宋体" w:hAnsi="宋体" w:eastAsia="宋体" w:cs="宋体"/>
                <w:sz w:val="24"/>
                <w:szCs w:val="24"/>
              </w:rPr>
              <w:t>付款方式</w:t>
            </w:r>
          </w:p>
        </w:tc>
        <w:tc>
          <w:tcPr>
            <w:tcW w:w="8461" w:type="dxa"/>
            <w:gridSpan w:val="5"/>
            <w:vAlign w:val="center"/>
          </w:tcPr>
          <w:p w14:paraId="5D07AA0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验收合格后60日内付款</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8" w:type="dxa"/>
            <w:vAlign w:val="center"/>
          </w:tcPr>
          <w:p w14:paraId="4C4A940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170"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8461" w:type="dxa"/>
            <w:gridSpan w:val="5"/>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5497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8" w:type="dxa"/>
            <w:vAlign w:val="center"/>
          </w:tcPr>
          <w:p w14:paraId="5F7143B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170" w:type="dxa"/>
            <w:vAlign w:val="center"/>
          </w:tcPr>
          <w:p w14:paraId="002CADC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8461" w:type="dxa"/>
            <w:gridSpan w:val="5"/>
            <w:vAlign w:val="center"/>
          </w:tcPr>
          <w:p w14:paraId="11567B4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05EE08A2">
      <w:pPr>
        <w:rPr>
          <w:rFonts w:hint="eastAsia" w:hAnsi="宋体"/>
          <w:sz w:val="24"/>
          <w:szCs w:val="24"/>
          <w:lang w:val="en-US" w:eastAsia="zh-CN"/>
        </w:rPr>
      </w:pPr>
    </w:p>
    <w:p w14:paraId="164809AD">
      <w:pPr>
        <w:rPr>
          <w:rFonts w:hint="eastAsia" w:hAnsi="宋体"/>
          <w:sz w:val="24"/>
          <w:szCs w:val="24"/>
          <w:lang w:val="en-US" w:eastAsia="zh-CN"/>
        </w:rPr>
      </w:pPr>
    </w:p>
    <w:p w14:paraId="239CFC6F">
      <w:pPr>
        <w:rPr>
          <w:rFonts w:hint="default" w:hAnsi="宋体"/>
          <w:b/>
          <w:bCs/>
          <w:sz w:val="32"/>
          <w:szCs w:val="32"/>
          <w:lang w:val="en-US" w:eastAsia="zh-CN"/>
        </w:rPr>
      </w:pPr>
      <w:r>
        <w:rPr>
          <w:rFonts w:hint="eastAsia" w:hAnsi="宋体"/>
          <w:b/>
          <w:bCs/>
          <w:sz w:val="32"/>
          <w:szCs w:val="32"/>
          <w:lang w:val="en-US" w:eastAsia="zh-CN"/>
        </w:rPr>
        <w:t>二、项目基本情况</w:t>
      </w:r>
    </w:p>
    <w:p w14:paraId="2E81A86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为满足我院手术麻醉科一次性擦手巾、洗手刷使用需求，拟对一次性擦手巾、洗手刷进行采购，预算总金额10.06万元，其中东胜部预算金额6万元，康部预算金额4.06万元</w:t>
      </w:r>
      <w:r>
        <w:rPr>
          <w:rFonts w:hint="eastAsia" w:ascii="宋体" w:hAnsi="宋体" w:eastAsia="宋体"/>
          <w:sz w:val="28"/>
          <w:szCs w:val="28"/>
          <w:u w:val="single"/>
        </w:rPr>
        <w:t xml:space="preserve">  。</w:t>
      </w:r>
    </w:p>
    <w:p w14:paraId="1208D730">
      <w:pPr>
        <w:rPr>
          <w:rFonts w:hint="eastAsia" w:hAnsi="宋体"/>
          <w:sz w:val="22"/>
          <w:szCs w:val="22"/>
          <w:lang w:val="en-US" w:eastAsia="zh-CN"/>
        </w:rPr>
      </w:pPr>
    </w:p>
    <w:p w14:paraId="022EB0C9">
      <w:pPr>
        <w:rPr>
          <w:rFonts w:hint="eastAsia" w:hAnsi="宋体"/>
          <w:sz w:val="22"/>
          <w:szCs w:val="22"/>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rPr>
      </w:pPr>
      <w:r>
        <w:rPr>
          <w:rFonts w:hint="eastAsia" w:eastAsia="宋体" w:asciiTheme="minorEastAsia" w:hAnsiTheme="minorEastAsia"/>
          <w:b/>
          <w:sz w:val="24"/>
          <w:szCs w:val="24"/>
          <w:lang w:val="en-US" w:eastAsia="zh-CN"/>
        </w:rPr>
        <w:t>二、符合性要求</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4" w:hRule="atLeast"/>
          <w:jc w:val="center"/>
        </w:trPr>
        <w:tc>
          <w:tcPr>
            <w:tcW w:w="457" w:type="dxa"/>
            <w:vMerge w:val="restart"/>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2"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96"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文件的编制、密封、装订、签署、盖章、涂改、删除、插字、公章使用等符合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文件的格式、文字、目录、页码等符合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满足</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2"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本项目不接受联合体投标。（如要求联合体投标，符合本</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sz w:val="20"/>
                <w:szCs w:val="20"/>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明确所投全部货物的产品品牌、型号</w:t>
            </w:r>
            <w:r>
              <w:rPr>
                <w:rFonts w:hint="eastAsia" w:ascii="宋体" w:hAnsi="宋体" w:eastAsia="宋体" w:cs="宋体"/>
                <w:color w:val="auto"/>
                <w:sz w:val="24"/>
                <w:szCs w:val="24"/>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sz w:val="24"/>
                <w:szCs w:val="24"/>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主要技术参数指标（加“</w:t>
            </w:r>
            <w:r>
              <w:rPr>
                <w:rFonts w:hint="eastAsia" w:ascii="宋体" w:hAnsi="宋体" w:eastAsia="宋体" w:cs="宋体"/>
                <w:color w:val="auto"/>
                <w:sz w:val="24"/>
                <w:szCs w:val="24"/>
                <w:lang w:eastAsia="zh-CN" w:bidi="lo-LA"/>
              </w:rPr>
              <w:t>★</w:t>
            </w:r>
            <w:r>
              <w:rPr>
                <w:rFonts w:hint="eastAsia" w:ascii="宋体" w:hAnsi="宋体" w:eastAsia="宋体" w:cs="宋体"/>
                <w:color w:val="auto"/>
                <w:sz w:val="24"/>
                <w:szCs w:val="24"/>
              </w:rPr>
              <w:t>”项）完全满足或优于</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sz w:val="24"/>
                <w:szCs w:val="24"/>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7"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9"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招采</w:t>
            </w:r>
            <w:r>
              <w:rPr>
                <w:rFonts w:hint="eastAsia" w:ascii="宋体" w:hAnsi="宋体" w:eastAsia="宋体" w:cs="宋体"/>
                <w:sz w:val="24"/>
                <w:szCs w:val="24"/>
              </w:rPr>
              <w:t>文件要求的其他无效投标情形；围标、串标和法律法规规定的其它无效投标条款。</w:t>
            </w:r>
          </w:p>
        </w:tc>
      </w:tr>
    </w:tbl>
    <w:p w14:paraId="3463284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8BC1FB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 xml:space="preserve">基本情况表...........................................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 xml:space="preserve">、具有履行合同所必须的设备和专业技术能力的声明....................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、主要商务要求承诺书 .......................................</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24E30808">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七、技术偏离表......................................................</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AA97F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F82280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AA784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864A82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B3F71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7FEFC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B99FC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E8CEA1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AB38E0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AC2D4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7D6BECE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697B7D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5FD0D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25AF33AE">
      <w:pPr>
        <w:rPr>
          <w:rFonts w:ascii="宋体" w:hAnsi="宋体" w:eastAsia="宋体"/>
          <w:sz w:val="24"/>
          <w:szCs w:val="24"/>
          <w:lang w:val="zh-CN"/>
        </w:rPr>
      </w:pPr>
    </w:p>
    <w:tbl>
      <w:tblPr>
        <w:tblStyle w:val="14"/>
        <w:tblW w:w="92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2017"/>
        <w:gridCol w:w="754"/>
        <w:gridCol w:w="1286"/>
        <w:gridCol w:w="1004"/>
        <w:gridCol w:w="795"/>
        <w:gridCol w:w="720"/>
        <w:gridCol w:w="810"/>
        <w:gridCol w:w="1119"/>
      </w:tblGrid>
      <w:tr w14:paraId="6C177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jc w:val="center"/>
        </w:trPr>
        <w:tc>
          <w:tcPr>
            <w:tcW w:w="789" w:type="dxa"/>
            <w:vAlign w:val="center"/>
          </w:tcPr>
          <w:p w14:paraId="33636475">
            <w:pPr>
              <w:rPr>
                <w:rFonts w:hint="eastAsia" w:ascii="宋体" w:hAnsi="宋体" w:eastAsia="宋体" w:cs="宋体"/>
                <w:sz w:val="24"/>
                <w:szCs w:val="24"/>
              </w:rPr>
            </w:pPr>
            <w:r>
              <w:rPr>
                <w:rFonts w:hint="eastAsia" w:ascii="宋体" w:hAnsi="宋体" w:eastAsia="宋体" w:cs="宋体"/>
                <w:sz w:val="24"/>
                <w:szCs w:val="24"/>
              </w:rPr>
              <w:t>序号</w:t>
            </w:r>
          </w:p>
        </w:tc>
        <w:tc>
          <w:tcPr>
            <w:tcW w:w="2017" w:type="dxa"/>
            <w:vAlign w:val="center"/>
          </w:tcPr>
          <w:p w14:paraId="0C54918C">
            <w:pPr>
              <w:ind w:firstLine="480" w:firstLineChars="200"/>
              <w:rPr>
                <w:rFonts w:hint="eastAsia" w:ascii="宋体" w:hAnsi="宋体" w:eastAsia="宋体" w:cs="宋体"/>
                <w:sz w:val="24"/>
                <w:szCs w:val="24"/>
              </w:rPr>
            </w:pPr>
            <w:r>
              <w:rPr>
                <w:rFonts w:hint="eastAsia" w:ascii="宋体" w:hAnsi="宋体" w:eastAsia="宋体" w:cs="宋体"/>
                <w:sz w:val="24"/>
                <w:szCs w:val="24"/>
              </w:rPr>
              <w:t>名称</w:t>
            </w:r>
          </w:p>
        </w:tc>
        <w:tc>
          <w:tcPr>
            <w:tcW w:w="754" w:type="dxa"/>
            <w:vAlign w:val="center"/>
          </w:tcPr>
          <w:p w14:paraId="4EBEBBAC">
            <w:pPr>
              <w:rPr>
                <w:rFonts w:hint="eastAsia" w:ascii="宋体" w:hAnsi="宋体" w:eastAsia="宋体" w:cs="宋体"/>
                <w:sz w:val="24"/>
                <w:szCs w:val="24"/>
              </w:rPr>
            </w:pPr>
            <w:r>
              <w:rPr>
                <w:rFonts w:hint="eastAsia" w:ascii="宋体" w:hAnsi="宋体" w:eastAsia="宋体" w:cs="宋体"/>
                <w:sz w:val="24"/>
                <w:szCs w:val="24"/>
              </w:rPr>
              <w:t>单位</w:t>
            </w:r>
          </w:p>
        </w:tc>
        <w:tc>
          <w:tcPr>
            <w:tcW w:w="1286" w:type="dxa"/>
            <w:vAlign w:val="center"/>
          </w:tcPr>
          <w:p w14:paraId="7B0ADEE9">
            <w:pPr>
              <w:rPr>
                <w:rFonts w:hint="eastAsia" w:ascii="宋体" w:hAnsi="宋体" w:eastAsia="宋体" w:cs="宋体"/>
                <w:sz w:val="24"/>
                <w:szCs w:val="24"/>
              </w:rPr>
            </w:pPr>
            <w:r>
              <w:rPr>
                <w:rFonts w:hint="eastAsia" w:ascii="宋体" w:hAnsi="宋体" w:eastAsia="宋体" w:cs="宋体"/>
                <w:sz w:val="24"/>
                <w:szCs w:val="24"/>
                <w:lang w:val="en-US" w:eastAsia="zh-CN"/>
              </w:rPr>
              <w:t>预估</w:t>
            </w:r>
            <w:r>
              <w:rPr>
                <w:rFonts w:hint="eastAsia" w:ascii="宋体" w:hAnsi="宋体" w:eastAsia="宋体" w:cs="宋体"/>
                <w:sz w:val="24"/>
                <w:szCs w:val="24"/>
              </w:rPr>
              <w:t>数量</w:t>
            </w:r>
          </w:p>
        </w:tc>
        <w:tc>
          <w:tcPr>
            <w:tcW w:w="1004" w:type="dxa"/>
            <w:vAlign w:val="center"/>
          </w:tcPr>
          <w:p w14:paraId="53C1C27A">
            <w:pPr>
              <w:rPr>
                <w:rFonts w:hint="eastAsia" w:ascii="宋体" w:hAnsi="宋体" w:eastAsia="宋体" w:cs="宋体"/>
                <w:sz w:val="24"/>
                <w:szCs w:val="24"/>
              </w:rPr>
            </w:pPr>
            <w:r>
              <w:rPr>
                <w:rFonts w:hint="eastAsia" w:ascii="宋体" w:hAnsi="宋体" w:eastAsia="宋体" w:cs="宋体"/>
                <w:sz w:val="24"/>
                <w:szCs w:val="24"/>
              </w:rPr>
              <w:t>预算单价</w:t>
            </w:r>
          </w:p>
        </w:tc>
        <w:tc>
          <w:tcPr>
            <w:tcW w:w="795" w:type="dxa"/>
            <w:vAlign w:val="center"/>
          </w:tcPr>
          <w:p w14:paraId="46D48064">
            <w:pPr>
              <w:rPr>
                <w:rFonts w:hint="eastAsia" w:ascii="宋体" w:hAnsi="宋体" w:eastAsia="宋体" w:cs="宋体"/>
                <w:sz w:val="24"/>
                <w:szCs w:val="24"/>
              </w:rPr>
            </w:pPr>
            <w:r>
              <w:rPr>
                <w:rFonts w:hint="eastAsia" w:ascii="宋体" w:hAnsi="宋体" w:eastAsia="宋体" w:cs="宋体"/>
                <w:sz w:val="24"/>
                <w:szCs w:val="24"/>
              </w:rPr>
              <w:t>预算总价</w:t>
            </w:r>
          </w:p>
        </w:tc>
        <w:tc>
          <w:tcPr>
            <w:tcW w:w="720" w:type="dxa"/>
            <w:vAlign w:val="center"/>
          </w:tcPr>
          <w:p w14:paraId="1C37DB4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投标单价</w:t>
            </w:r>
          </w:p>
        </w:tc>
        <w:tc>
          <w:tcPr>
            <w:tcW w:w="810" w:type="dxa"/>
            <w:vAlign w:val="center"/>
          </w:tcPr>
          <w:p w14:paraId="584DA45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投标总价</w:t>
            </w:r>
          </w:p>
        </w:tc>
        <w:tc>
          <w:tcPr>
            <w:tcW w:w="1119" w:type="dxa"/>
            <w:vAlign w:val="center"/>
          </w:tcPr>
          <w:p w14:paraId="1364EAD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品牌</w:t>
            </w:r>
          </w:p>
        </w:tc>
      </w:tr>
      <w:tr w14:paraId="1450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89" w:type="dxa"/>
            <w:vAlign w:val="center"/>
          </w:tcPr>
          <w:p w14:paraId="43E7EC1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2017" w:type="dxa"/>
            <w:vAlign w:val="center"/>
          </w:tcPr>
          <w:p w14:paraId="7560CD39">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一次性擦手巾</w:t>
            </w:r>
          </w:p>
        </w:tc>
        <w:tc>
          <w:tcPr>
            <w:tcW w:w="754" w:type="dxa"/>
            <w:vAlign w:val="center"/>
          </w:tcPr>
          <w:p w14:paraId="63DD67DF">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卷</w:t>
            </w:r>
          </w:p>
        </w:tc>
        <w:tc>
          <w:tcPr>
            <w:tcW w:w="1286" w:type="dxa"/>
            <w:vAlign w:val="center"/>
          </w:tcPr>
          <w:p w14:paraId="126F91D9">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004" w:type="dxa"/>
            <w:vAlign w:val="center"/>
          </w:tcPr>
          <w:p w14:paraId="4532A1C0">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795" w:type="dxa"/>
            <w:vAlign w:val="center"/>
          </w:tcPr>
          <w:p w14:paraId="26D2845F">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70000</w:t>
            </w:r>
          </w:p>
        </w:tc>
        <w:tc>
          <w:tcPr>
            <w:tcW w:w="720" w:type="dxa"/>
            <w:vAlign w:val="center"/>
          </w:tcPr>
          <w:p w14:paraId="31D01C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0" w:type="dxa"/>
            <w:vAlign w:val="center"/>
          </w:tcPr>
          <w:p w14:paraId="44580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bookmarkStart w:id="1" w:name="_GoBack"/>
            <w:bookmarkEnd w:id="1"/>
          </w:p>
        </w:tc>
        <w:tc>
          <w:tcPr>
            <w:tcW w:w="1119" w:type="dxa"/>
            <w:vAlign w:val="center"/>
          </w:tcPr>
          <w:p w14:paraId="57A61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A00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89" w:type="dxa"/>
            <w:vAlign w:val="center"/>
          </w:tcPr>
          <w:p w14:paraId="2F52E88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2017" w:type="dxa"/>
            <w:vAlign w:val="center"/>
          </w:tcPr>
          <w:p w14:paraId="6D2A5DE2">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一次性洗手刷</w:t>
            </w:r>
          </w:p>
        </w:tc>
        <w:tc>
          <w:tcPr>
            <w:tcW w:w="754" w:type="dxa"/>
            <w:vAlign w:val="center"/>
          </w:tcPr>
          <w:p w14:paraId="3DEA5DDD">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1286" w:type="dxa"/>
            <w:vAlign w:val="center"/>
          </w:tcPr>
          <w:p w14:paraId="774A048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17000</w:t>
            </w:r>
          </w:p>
        </w:tc>
        <w:tc>
          <w:tcPr>
            <w:tcW w:w="1004" w:type="dxa"/>
            <w:vAlign w:val="center"/>
          </w:tcPr>
          <w:p w14:paraId="162A2266">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795" w:type="dxa"/>
            <w:vAlign w:val="center"/>
          </w:tcPr>
          <w:p w14:paraId="4BBDEFD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30600</w:t>
            </w:r>
          </w:p>
        </w:tc>
        <w:tc>
          <w:tcPr>
            <w:tcW w:w="720" w:type="dxa"/>
            <w:vAlign w:val="center"/>
          </w:tcPr>
          <w:p w14:paraId="2C0EE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0" w:type="dxa"/>
            <w:vAlign w:val="center"/>
          </w:tcPr>
          <w:p w14:paraId="08052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19" w:type="dxa"/>
            <w:vAlign w:val="center"/>
          </w:tcPr>
          <w:p w14:paraId="6FCE25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2C216BB">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hint="default" w:ascii="宋体" w:hAnsi="宋体" w:eastAsia="宋体"/>
          <w:sz w:val="24"/>
          <w:szCs w:val="24"/>
          <w:lang w:val="en-US" w:eastAsia="zh-CN"/>
        </w:rPr>
      </w:pPr>
      <w:r>
        <w:rPr>
          <w:rFonts w:hint="eastAsia" w:ascii="宋体" w:hAnsi="宋体" w:eastAsia="宋体"/>
          <w:sz w:val="24"/>
          <w:szCs w:val="24"/>
          <w:lang w:val="en-US" w:eastAsia="zh-CN"/>
        </w:rPr>
        <w:t>投标单位名称：</w:t>
      </w: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4D0AA258">
      <w:pPr>
        <w:rPr>
          <w:rFonts w:ascii="宋体" w:hAnsi="宋体" w:eastAsia="宋体"/>
          <w:sz w:val="24"/>
          <w:szCs w:val="24"/>
          <w:lang w:val="zh-CN"/>
        </w:rPr>
      </w:pPr>
    </w:p>
    <w:p w14:paraId="1D079F0E">
      <w:pPr>
        <w:rPr>
          <w:rFonts w:ascii="宋体" w:hAnsi="宋体" w:eastAsia="宋体"/>
          <w:sz w:val="24"/>
          <w:szCs w:val="24"/>
          <w:lang w:val="zh-CN"/>
        </w:rPr>
      </w:pPr>
    </w:p>
    <w:p w14:paraId="51103FA1">
      <w:pPr>
        <w:rPr>
          <w:rFonts w:ascii="宋体" w:hAnsi="宋体" w:eastAsia="宋体"/>
          <w:sz w:val="24"/>
          <w:szCs w:val="24"/>
          <w:lang w:val="zh-CN"/>
        </w:rPr>
      </w:pPr>
    </w:p>
    <w:p w14:paraId="6E67CA35">
      <w:pPr>
        <w:rPr>
          <w:rFonts w:ascii="宋体" w:hAnsi="宋体" w:eastAsia="宋体"/>
          <w:sz w:val="24"/>
          <w:szCs w:val="24"/>
          <w:lang w:val="zh-CN"/>
        </w:rPr>
      </w:pPr>
    </w:p>
    <w:p w14:paraId="09A8A877">
      <w:pPr>
        <w:rPr>
          <w:rFonts w:ascii="宋体" w:hAnsi="宋体" w:eastAsia="宋体"/>
          <w:sz w:val="24"/>
          <w:szCs w:val="24"/>
          <w:lang w:val="zh-CN"/>
        </w:rPr>
      </w:pPr>
    </w:p>
    <w:p w14:paraId="78043DF8">
      <w:pPr>
        <w:rPr>
          <w:rFonts w:ascii="宋体" w:hAnsi="宋体" w:eastAsia="宋体"/>
          <w:sz w:val="24"/>
          <w:szCs w:val="24"/>
          <w:lang w:val="zh-CN"/>
        </w:rPr>
      </w:pPr>
    </w:p>
    <w:p w14:paraId="207F5484">
      <w:pPr>
        <w:rPr>
          <w:rFonts w:ascii="宋体" w:hAnsi="宋体" w:eastAsia="宋体"/>
          <w:sz w:val="24"/>
          <w:szCs w:val="24"/>
          <w:lang w:val="zh-CN"/>
        </w:rPr>
      </w:pPr>
    </w:p>
    <w:p w14:paraId="3D6CE244">
      <w:pPr>
        <w:rPr>
          <w:rFonts w:ascii="宋体" w:hAnsi="宋体" w:eastAsia="宋体"/>
          <w:sz w:val="24"/>
          <w:szCs w:val="24"/>
          <w:lang w:val="zh-CN"/>
        </w:rPr>
      </w:pPr>
    </w:p>
    <w:p w14:paraId="17472E7D">
      <w:pPr>
        <w:rPr>
          <w:rFonts w:ascii="宋体" w:hAnsi="宋体" w:eastAsia="宋体"/>
          <w:sz w:val="24"/>
          <w:szCs w:val="24"/>
          <w:lang w:val="zh-CN"/>
        </w:rPr>
      </w:pPr>
    </w:p>
    <w:p w14:paraId="10B34BAB">
      <w:pPr>
        <w:rPr>
          <w:rFonts w:ascii="宋体" w:hAnsi="宋体" w:eastAsia="宋体"/>
          <w:sz w:val="24"/>
          <w:szCs w:val="24"/>
          <w:lang w:val="zh-CN"/>
        </w:rPr>
      </w:pPr>
    </w:p>
    <w:p w14:paraId="5AA0A2DA">
      <w:pPr>
        <w:rPr>
          <w:rFonts w:ascii="宋体" w:hAnsi="宋体" w:eastAsia="宋体"/>
          <w:sz w:val="24"/>
          <w:szCs w:val="24"/>
          <w:lang w:val="zh-CN"/>
        </w:rPr>
      </w:pPr>
    </w:p>
    <w:p w14:paraId="564DBECA">
      <w:pPr>
        <w:rPr>
          <w:rFonts w:ascii="宋体" w:hAnsi="宋体" w:eastAsia="宋体"/>
          <w:sz w:val="24"/>
          <w:szCs w:val="24"/>
          <w:lang w:val="zh-CN"/>
        </w:rPr>
      </w:pPr>
    </w:p>
    <w:p w14:paraId="62671B06">
      <w:pPr>
        <w:rPr>
          <w:rFonts w:ascii="宋体" w:hAnsi="宋体" w:eastAsia="宋体"/>
          <w:sz w:val="24"/>
          <w:szCs w:val="24"/>
          <w:lang w:val="zh-CN"/>
        </w:rPr>
      </w:pPr>
    </w:p>
    <w:p w14:paraId="09FD4AAB">
      <w:pPr>
        <w:rPr>
          <w:rFonts w:ascii="宋体" w:hAnsi="宋体" w:eastAsia="宋体"/>
          <w:sz w:val="24"/>
          <w:szCs w:val="24"/>
          <w:lang w:val="zh-CN"/>
        </w:rPr>
      </w:pPr>
    </w:p>
    <w:p w14:paraId="04A8D5FD">
      <w:pPr>
        <w:rPr>
          <w:rFonts w:ascii="宋体" w:hAnsi="宋体" w:eastAsia="宋体"/>
          <w:sz w:val="24"/>
          <w:szCs w:val="24"/>
          <w:lang w:val="zh-CN"/>
        </w:rPr>
      </w:pPr>
    </w:p>
    <w:p w14:paraId="5FED154C">
      <w:pPr>
        <w:rPr>
          <w:rFonts w:ascii="宋体" w:hAnsi="宋体" w:eastAsia="宋体"/>
          <w:sz w:val="24"/>
          <w:szCs w:val="24"/>
          <w:lang w:val="zh-CN"/>
        </w:rPr>
      </w:pPr>
    </w:p>
    <w:p w14:paraId="1BB2ABB9">
      <w:pPr>
        <w:rPr>
          <w:rFonts w:ascii="宋体" w:hAnsi="宋体" w:eastAsia="宋体"/>
          <w:sz w:val="24"/>
          <w:szCs w:val="24"/>
          <w:lang w:val="zh-CN"/>
        </w:rPr>
      </w:pPr>
    </w:p>
    <w:p w14:paraId="41C46839">
      <w:pPr>
        <w:rPr>
          <w:rFonts w:ascii="宋体" w:hAnsi="宋体" w:eastAsia="宋体"/>
          <w:sz w:val="24"/>
          <w:szCs w:val="24"/>
          <w:lang w:val="zh-CN"/>
        </w:rPr>
      </w:pPr>
    </w:p>
    <w:p w14:paraId="40658193">
      <w:pPr>
        <w:rPr>
          <w:rFonts w:ascii="宋体" w:hAnsi="宋体" w:eastAsia="宋体"/>
          <w:sz w:val="24"/>
          <w:szCs w:val="24"/>
          <w:lang w:val="zh-CN"/>
        </w:rPr>
      </w:pPr>
    </w:p>
    <w:p w14:paraId="7EF6A446">
      <w:pPr>
        <w:rPr>
          <w:rFonts w:ascii="宋体" w:hAnsi="宋体" w:eastAsia="宋体"/>
          <w:sz w:val="24"/>
          <w:szCs w:val="24"/>
          <w:lang w:val="zh-CN"/>
        </w:rPr>
      </w:pPr>
    </w:p>
    <w:p w14:paraId="4AFE9E87">
      <w:pPr>
        <w:rPr>
          <w:rFonts w:ascii="宋体" w:hAnsi="宋体" w:eastAsia="宋体"/>
          <w:sz w:val="24"/>
          <w:szCs w:val="24"/>
          <w:lang w:val="zh-CN"/>
        </w:rPr>
      </w:pPr>
    </w:p>
    <w:p w14:paraId="7DC77965">
      <w:pPr>
        <w:rPr>
          <w:rFonts w:ascii="宋体" w:hAnsi="宋体" w:eastAsia="宋体"/>
          <w:sz w:val="24"/>
          <w:szCs w:val="24"/>
          <w:lang w:val="zh-CN"/>
        </w:rPr>
      </w:pPr>
    </w:p>
    <w:p w14:paraId="400A1382">
      <w:pPr>
        <w:rPr>
          <w:rFonts w:ascii="宋体" w:hAnsi="宋体" w:eastAsia="宋体"/>
          <w:sz w:val="24"/>
          <w:szCs w:val="24"/>
          <w:lang w:val="zh-CN"/>
        </w:rPr>
      </w:pPr>
    </w:p>
    <w:p w14:paraId="174052E7">
      <w:pPr>
        <w:rPr>
          <w:rFonts w:ascii="宋体" w:hAnsi="宋体" w:eastAsia="宋体"/>
          <w:sz w:val="24"/>
          <w:szCs w:val="24"/>
          <w:lang w:val="zh-CN"/>
        </w:rPr>
      </w:pPr>
    </w:p>
    <w:p w14:paraId="1ADDD4F1">
      <w:pPr>
        <w:rPr>
          <w:rFonts w:ascii="宋体" w:hAnsi="宋体" w:eastAsia="宋体"/>
          <w:sz w:val="24"/>
          <w:szCs w:val="24"/>
          <w:lang w:val="zh-CN"/>
        </w:rPr>
      </w:pPr>
    </w:p>
    <w:p w14:paraId="00642FF3">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三、</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四、投标供应商基本情况表</w:t>
      </w:r>
    </w:p>
    <w:p w14:paraId="525E6D20">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lang w:val="en-US" w:eastAsia="zh-CN"/>
        </w:rPr>
      </w:pPr>
      <w:r>
        <w:rPr>
          <w:rFonts w:hint="eastAsia" w:ascii="宋体" w:hAnsi="宋体" w:eastAsia="宋体" w:cs="宋体"/>
          <w:sz w:val="24"/>
          <w:szCs w:val="24"/>
          <w:lang w:val="en-US" w:eastAsia="zh-CN"/>
        </w:rPr>
        <w:t>（营业执照复印件）</w:t>
      </w:r>
    </w:p>
    <w:p w14:paraId="64D3257E">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五、</w:t>
      </w:r>
      <w:r>
        <w:rPr>
          <w:rFonts w:hint="eastAsia" w:ascii="宋体" w:hAnsi="宋体" w:eastAsia="宋体" w:cs="宋体"/>
          <w:b/>
          <w:sz w:val="28"/>
          <w:szCs w:val="28"/>
          <w:lang w:val="en-US" w:eastAsia="zh-CN"/>
        </w:rPr>
        <w:t xml:space="preserve">具有履行合同所必须的设备和专业技术能力的声明 </w:t>
      </w: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六、主要商务要求承诺书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3B4801E4">
      <w:pPr>
        <w:rPr>
          <w:rFonts w:hint="eastAsia"/>
          <w:lang w:val="en-US" w:eastAsia="zh-CN"/>
        </w:rPr>
      </w:pPr>
    </w:p>
    <w:p w14:paraId="53AD613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技术要求响应表</w:t>
      </w: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67BA0EE5">
      <w:pPr>
        <w:keepNext w:val="0"/>
        <w:keepLines w:val="0"/>
        <w:pageBreakBefore w:val="0"/>
        <w:widowControl/>
        <w:numPr>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sz w:val="28"/>
          <w:szCs w:val="28"/>
          <w:lang w:val="en-US" w:eastAsia="zh-CN"/>
        </w:rPr>
      </w:pPr>
    </w:p>
    <w:p w14:paraId="4535F36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其他（包括检测报告等具体响应内容）</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DD883"/>
    <w:multiLevelType w:val="singleLevel"/>
    <w:tmpl w:val="1CCDD883"/>
    <w:lvl w:ilvl="0" w:tentative="0">
      <w:start w:val="7"/>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557AF2"/>
    <w:rsid w:val="06B07F83"/>
    <w:rsid w:val="07EE0F70"/>
    <w:rsid w:val="080A65A2"/>
    <w:rsid w:val="091F4EAE"/>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3F1085"/>
    <w:rsid w:val="34D54377"/>
    <w:rsid w:val="357A0FA3"/>
    <w:rsid w:val="378A70E6"/>
    <w:rsid w:val="37FC75FC"/>
    <w:rsid w:val="383D56F7"/>
    <w:rsid w:val="393C0F46"/>
    <w:rsid w:val="3AC17A5F"/>
    <w:rsid w:val="3E650D1D"/>
    <w:rsid w:val="3E9002A8"/>
    <w:rsid w:val="3F552A03"/>
    <w:rsid w:val="43FE2039"/>
    <w:rsid w:val="44AA028A"/>
    <w:rsid w:val="4603606C"/>
    <w:rsid w:val="4667497E"/>
    <w:rsid w:val="47C04769"/>
    <w:rsid w:val="486160DA"/>
    <w:rsid w:val="489F057B"/>
    <w:rsid w:val="4A686022"/>
    <w:rsid w:val="4ABC14C5"/>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ED1BC3"/>
    <w:rsid w:val="6CF91F25"/>
    <w:rsid w:val="6D4F63E7"/>
    <w:rsid w:val="6E6D6864"/>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C986294"/>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5">
    <w:name w:val="Default Paragraph Font"/>
    <w:autoRedefine/>
    <w:semiHidden/>
    <w:qFormat/>
    <w:uiPriority w:val="2"/>
  </w:style>
  <w:style w:type="table" w:default="1" w:styleId="13">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Body Text Indent"/>
    <w:basedOn w:val="1"/>
    <w:qFormat/>
    <w:uiPriority w:val="0"/>
    <w:pPr>
      <w:spacing w:after="120" w:afterLines="0" w:afterAutospacing="0"/>
      <w:ind w:left="420" w:leftChars="200"/>
    </w:p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151"/>
    <w:pPr>
      <w:tabs>
        <w:tab w:val="center" w:pos="4153"/>
        <w:tab w:val="right" w:pos="8306"/>
      </w:tabs>
      <w:snapToGrid w:val="0"/>
      <w:jc w:val="left"/>
    </w:pPr>
    <w:rPr>
      <w:sz w:val="18"/>
      <w:szCs w:val="18"/>
    </w:rPr>
  </w:style>
  <w:style w:type="paragraph" w:styleId="10">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1">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2">
    <w:name w:val="Body Text First Indent 2"/>
    <w:basedOn w:val="6"/>
    <w:qFormat/>
    <w:uiPriority w:val="0"/>
    <w:pPr>
      <w:ind w:firstLine="420" w:firstLineChars="200"/>
    </w:pPr>
  </w:style>
  <w:style w:type="table" w:styleId="14">
    <w:name w:val="Table Grid"/>
    <w:basedOn w:val="13"/>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26"/>
    <w:pPr>
      <w:ind w:firstLine="200"/>
    </w:pPr>
    <w:rPr>
      <w:rFonts w:ascii="Times New Roman" w:hAnsi="Times New Roman" w:eastAsia="宋体" w:cs="Times New Roman"/>
      <w:sz w:val="28"/>
      <w:szCs w:val="28"/>
    </w:rPr>
  </w:style>
  <w:style w:type="character" w:customStyle="1" w:styleId="17">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8">
    <w:name w:val="font11"/>
    <w:basedOn w:val="15"/>
    <w:autoRedefine/>
    <w:qFormat/>
    <w:uiPriority w:val="0"/>
    <w:rPr>
      <w:rFonts w:hint="eastAsia" w:ascii="宋体" w:hAnsi="宋体" w:eastAsia="宋体" w:cs="宋体"/>
      <w:color w:val="000000"/>
      <w:sz w:val="24"/>
      <w:szCs w:val="24"/>
      <w:u w:val="none"/>
    </w:rPr>
  </w:style>
  <w:style w:type="character" w:customStyle="1" w:styleId="19">
    <w:name w:val="font31"/>
    <w:basedOn w:val="15"/>
    <w:autoRedefine/>
    <w:qFormat/>
    <w:uiPriority w:val="0"/>
    <w:rPr>
      <w:rFonts w:hint="eastAsia" w:ascii="宋体" w:hAnsi="宋体" w:eastAsia="宋体" w:cs="宋体"/>
      <w:color w:val="000000"/>
      <w:sz w:val="21"/>
      <w:szCs w:val="21"/>
      <w:u w:val="none"/>
    </w:rPr>
  </w:style>
  <w:style w:type="paragraph" w:customStyle="1" w:styleId="20">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1">
    <w:name w:val="font41"/>
    <w:basedOn w:val="15"/>
    <w:autoRedefine/>
    <w:qFormat/>
    <w:uiPriority w:val="0"/>
    <w:rPr>
      <w:rFonts w:ascii="Calibri" w:hAnsi="Calibri" w:cs="Calibri"/>
      <w:color w:val="000000"/>
      <w:sz w:val="28"/>
      <w:szCs w:val="28"/>
      <w:u w:val="none"/>
    </w:rPr>
  </w:style>
  <w:style w:type="character" w:customStyle="1" w:styleId="22">
    <w:name w:val="font21"/>
    <w:basedOn w:val="15"/>
    <w:autoRedefine/>
    <w:qFormat/>
    <w:uiPriority w:val="0"/>
    <w:rPr>
      <w:rFonts w:hint="eastAsia" w:ascii="宋体" w:hAnsi="宋体" w:eastAsia="宋体" w:cs="宋体"/>
      <w:color w:val="000000"/>
      <w:sz w:val="21"/>
      <w:szCs w:val="21"/>
      <w:u w:val="none"/>
    </w:rPr>
  </w:style>
  <w:style w:type="table" w:customStyle="1" w:styleId="23">
    <w:name w:val="网格型1"/>
    <w:basedOn w:val="24"/>
    <w:qFormat/>
    <w:uiPriority w:val="0"/>
    <w:pPr>
      <w:widowControl w:val="0"/>
      <w:jc w:val="both"/>
    </w:pPr>
  </w:style>
  <w:style w:type="table" w:customStyle="1" w:styleId="24">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4830</Words>
  <Characters>5409</Characters>
  <Lines>0</Lines>
  <Paragraphs>0</Paragraphs>
  <TotalTime>1</TotalTime>
  <ScaleCrop>false</ScaleCrop>
  <LinksUpToDate>false</LinksUpToDate>
  <CharactersWithSpaces>5845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2025-06-26T07:34:57Z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B5499FF99B714644899560E056066C3D_13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