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 xml:space="preserve">                          </w:t>
      </w:r>
    </w:p>
    <w:p w14:paraId="4765CAF4">
      <w:pPr>
        <w:numPr>
          <w:ilvl w:val="0"/>
          <w:numId w:val="0"/>
        </w:numPr>
        <w:rPr>
          <w:rFonts w:hint="eastAsia" w:ascii="宋体" w:hAnsi="宋体" w:eastAsia="宋体" w:cs="宋体"/>
          <w:lang w:val="en-US" w:eastAsia="zh-CN"/>
        </w:rPr>
      </w:pPr>
    </w:p>
    <w:p w14:paraId="1EA16BF7">
      <w:pPr>
        <w:numPr>
          <w:ilvl w:val="0"/>
          <w:numId w:val="0"/>
        </w:numPr>
        <w:rPr>
          <w:rFonts w:hint="eastAsia" w:ascii="宋体" w:hAnsi="宋体" w:eastAsia="宋体" w:cs="宋体"/>
          <w:lang w:val="en-US" w:eastAsia="zh-CN"/>
        </w:rPr>
      </w:pPr>
    </w:p>
    <w:p w14:paraId="594118B3">
      <w:pPr>
        <w:numPr>
          <w:ilvl w:val="0"/>
          <w:numId w:val="0"/>
        </w:numPr>
        <w:rPr>
          <w:rFonts w:hint="eastAsia" w:ascii="宋体" w:hAnsi="宋体" w:eastAsia="宋体" w:cs="宋体"/>
          <w:lang w:val="en-US" w:eastAsia="zh-CN"/>
        </w:rPr>
      </w:pPr>
    </w:p>
    <w:p w14:paraId="15ACEF2E">
      <w:pPr>
        <w:numPr>
          <w:ilvl w:val="0"/>
          <w:numId w:val="0"/>
        </w:numPr>
        <w:rPr>
          <w:rFonts w:hint="eastAsia" w:ascii="宋体" w:hAnsi="宋体" w:eastAsia="宋体" w:cs="宋体"/>
          <w:lang w:val="en-US" w:eastAsia="zh-CN"/>
        </w:rPr>
      </w:pPr>
    </w:p>
    <w:p w14:paraId="3A088841">
      <w:pPr>
        <w:numPr>
          <w:ilvl w:val="0"/>
          <w:numId w:val="0"/>
        </w:numPr>
        <w:rPr>
          <w:rFonts w:hint="eastAsia" w:ascii="宋体" w:hAnsi="宋体" w:eastAsia="宋体" w:cs="宋体"/>
          <w:lang w:val="en-US" w:eastAsia="zh-CN"/>
        </w:rPr>
      </w:pPr>
    </w:p>
    <w:p w14:paraId="7725592C">
      <w:pPr>
        <w:numPr>
          <w:ilvl w:val="0"/>
          <w:numId w:val="0"/>
        </w:numPr>
        <w:rPr>
          <w:rFonts w:hint="eastAsia" w:ascii="宋体" w:hAnsi="宋体" w:eastAsia="宋体" w:cs="宋体"/>
          <w:lang w:val="en-US" w:eastAsia="zh-CN"/>
        </w:rPr>
      </w:pPr>
    </w:p>
    <w:p w14:paraId="40D4F4C5">
      <w:pPr>
        <w:numPr>
          <w:ilvl w:val="0"/>
          <w:numId w:val="0"/>
        </w:numPr>
        <w:rPr>
          <w:rFonts w:hint="eastAsia" w:ascii="宋体" w:hAnsi="宋体" w:eastAsia="宋体" w:cs="宋体"/>
          <w:lang w:val="en-US" w:eastAsia="zh-CN"/>
        </w:rPr>
      </w:pPr>
    </w:p>
    <w:p w14:paraId="1B580E17">
      <w:pPr>
        <w:numPr>
          <w:ilvl w:val="0"/>
          <w:numId w:val="0"/>
        </w:numPr>
        <w:rPr>
          <w:rFonts w:hint="eastAsia" w:ascii="宋体" w:hAnsi="宋体" w:eastAsia="宋体" w:cs="宋体"/>
          <w:lang w:val="en-US" w:eastAsia="zh-CN"/>
        </w:rPr>
      </w:pPr>
    </w:p>
    <w:p w14:paraId="3753AF03">
      <w:pPr>
        <w:numPr>
          <w:ilvl w:val="0"/>
          <w:numId w:val="0"/>
        </w:numPr>
        <w:ind w:firstLine="4200" w:firstLineChars="1500"/>
        <w:rPr>
          <w:rFonts w:hint="eastAsia" w:ascii="宋体" w:hAnsi="宋体" w:eastAsia="宋体" w:cs="宋体"/>
          <w:b w:val="0"/>
          <w:bCs w:val="0"/>
          <w:sz w:val="28"/>
          <w:szCs w:val="28"/>
          <w:lang w:val="en-US" w:eastAsia="zh-CN"/>
        </w:rPr>
      </w:pPr>
    </w:p>
    <w:p w14:paraId="7EB21484">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网络耗材等项目</w:t>
      </w:r>
    </w:p>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2025年7月29日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default" w:hAnsi="宋体"/>
          <w:sz w:val="24"/>
          <w:szCs w:val="24"/>
          <w:lang w:val="en-US" w:eastAsia="zh-CN"/>
        </w:rPr>
      </w:pPr>
    </w:p>
    <w:p w14:paraId="1C74ED0F">
      <w:pPr>
        <w:numPr>
          <w:ilvl w:val="0"/>
          <w:numId w:val="0"/>
        </w:numPr>
        <w:spacing w:line="360" w:lineRule="auto"/>
        <w:jc w:val="left"/>
        <w:rPr>
          <w:rFonts w:hint="default"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p w14:paraId="05EE08A2">
      <w:pPr>
        <w:rPr>
          <w:rFonts w:hint="eastAsia" w:hAnsi="宋体"/>
          <w:sz w:val="24"/>
          <w:szCs w:val="24"/>
          <w:lang w:val="en-US" w:eastAsia="zh-CN"/>
        </w:rPr>
      </w:pPr>
    </w:p>
    <w:tbl>
      <w:tblPr>
        <w:tblStyle w:val="14"/>
        <w:tblW w:w="8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2967"/>
        <w:gridCol w:w="1061"/>
        <w:gridCol w:w="826"/>
        <w:gridCol w:w="1338"/>
        <w:gridCol w:w="1772"/>
      </w:tblGrid>
      <w:tr w14:paraId="229E7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15" w:type="dxa"/>
            <w:vAlign w:val="center"/>
          </w:tcPr>
          <w:p w14:paraId="58D1867F">
            <w:pPr>
              <w:jc w:val="center"/>
              <w:rPr>
                <w:rFonts w:hint="eastAsia" w:ascii="宋体" w:hAnsi="宋体" w:eastAsia="宋体" w:cs="宋体"/>
                <w:sz w:val="28"/>
                <w:szCs w:val="28"/>
              </w:rPr>
            </w:pPr>
            <w:r>
              <w:rPr>
                <w:rFonts w:hint="eastAsia" w:ascii="宋体" w:hAnsi="宋体" w:eastAsia="宋体" w:cs="宋体"/>
                <w:sz w:val="28"/>
                <w:szCs w:val="28"/>
              </w:rPr>
              <w:t>序号</w:t>
            </w:r>
          </w:p>
        </w:tc>
        <w:tc>
          <w:tcPr>
            <w:tcW w:w="2967" w:type="dxa"/>
            <w:vAlign w:val="center"/>
          </w:tcPr>
          <w:p w14:paraId="445E93CB">
            <w:pPr>
              <w:jc w:val="center"/>
              <w:rPr>
                <w:rFonts w:hint="eastAsia" w:ascii="宋体" w:hAnsi="宋体" w:eastAsia="宋体" w:cs="宋体"/>
                <w:sz w:val="28"/>
                <w:szCs w:val="28"/>
              </w:rPr>
            </w:pPr>
            <w:r>
              <w:rPr>
                <w:rFonts w:hint="eastAsia" w:ascii="宋体" w:hAnsi="宋体" w:eastAsia="宋体" w:cs="宋体"/>
                <w:sz w:val="28"/>
                <w:szCs w:val="28"/>
              </w:rPr>
              <w:t>名称</w:t>
            </w:r>
          </w:p>
        </w:tc>
        <w:tc>
          <w:tcPr>
            <w:tcW w:w="1061" w:type="dxa"/>
            <w:vAlign w:val="center"/>
          </w:tcPr>
          <w:p w14:paraId="76A6B97C">
            <w:pPr>
              <w:jc w:val="center"/>
              <w:rPr>
                <w:rFonts w:hint="eastAsia" w:ascii="宋体" w:hAnsi="宋体" w:eastAsia="宋体" w:cs="宋体"/>
                <w:sz w:val="28"/>
                <w:szCs w:val="28"/>
              </w:rPr>
            </w:pPr>
            <w:r>
              <w:rPr>
                <w:rFonts w:hint="eastAsia" w:ascii="宋体" w:hAnsi="宋体" w:eastAsia="宋体" w:cs="宋体"/>
                <w:sz w:val="28"/>
                <w:szCs w:val="28"/>
              </w:rPr>
              <w:t>单位</w:t>
            </w:r>
          </w:p>
        </w:tc>
        <w:tc>
          <w:tcPr>
            <w:tcW w:w="826" w:type="dxa"/>
            <w:vAlign w:val="center"/>
          </w:tcPr>
          <w:p w14:paraId="1101AAC6">
            <w:pPr>
              <w:jc w:val="center"/>
              <w:rPr>
                <w:rFonts w:hint="eastAsia" w:ascii="宋体" w:hAnsi="宋体" w:eastAsia="宋体" w:cs="宋体"/>
                <w:sz w:val="28"/>
                <w:szCs w:val="28"/>
              </w:rPr>
            </w:pPr>
            <w:r>
              <w:rPr>
                <w:rFonts w:hint="eastAsia" w:ascii="宋体" w:hAnsi="宋体" w:eastAsia="宋体" w:cs="宋体"/>
                <w:sz w:val="28"/>
                <w:szCs w:val="28"/>
              </w:rPr>
              <w:t>数量</w:t>
            </w:r>
          </w:p>
        </w:tc>
        <w:tc>
          <w:tcPr>
            <w:tcW w:w="1338" w:type="dxa"/>
            <w:vAlign w:val="center"/>
          </w:tcPr>
          <w:p w14:paraId="3D6E32DA">
            <w:pPr>
              <w:jc w:val="center"/>
              <w:rPr>
                <w:rFonts w:hint="eastAsia" w:ascii="宋体" w:hAnsi="宋体" w:eastAsia="宋体" w:cs="宋体"/>
                <w:sz w:val="28"/>
                <w:szCs w:val="28"/>
              </w:rPr>
            </w:pPr>
            <w:r>
              <w:rPr>
                <w:rFonts w:hint="eastAsia" w:ascii="宋体" w:hAnsi="宋体" w:eastAsia="宋体" w:cs="宋体"/>
                <w:sz w:val="28"/>
                <w:szCs w:val="28"/>
              </w:rPr>
              <w:t>预算单价</w:t>
            </w:r>
          </w:p>
        </w:tc>
        <w:tc>
          <w:tcPr>
            <w:tcW w:w="1772" w:type="dxa"/>
            <w:vAlign w:val="center"/>
          </w:tcPr>
          <w:p w14:paraId="0C7952B8">
            <w:pPr>
              <w:jc w:val="center"/>
              <w:rPr>
                <w:rFonts w:hint="eastAsia" w:ascii="宋体" w:hAnsi="宋体" w:eastAsia="宋体" w:cs="宋体"/>
                <w:sz w:val="28"/>
                <w:szCs w:val="28"/>
              </w:rPr>
            </w:pPr>
            <w:r>
              <w:rPr>
                <w:rFonts w:hint="eastAsia" w:ascii="宋体" w:hAnsi="宋体" w:eastAsia="宋体" w:cs="宋体"/>
                <w:sz w:val="28"/>
                <w:szCs w:val="28"/>
              </w:rPr>
              <w:t>预算总价</w:t>
            </w:r>
          </w:p>
        </w:tc>
      </w:tr>
      <w:tr w14:paraId="54CE2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15" w:type="dxa"/>
            <w:vAlign w:val="center"/>
          </w:tcPr>
          <w:p w14:paraId="1B00A86B">
            <w:pPr>
              <w:jc w:val="center"/>
              <w:rPr>
                <w:rFonts w:hint="eastAsia" w:ascii="宋体" w:hAnsi="宋体" w:eastAsia="宋体" w:cs="宋体"/>
                <w:sz w:val="28"/>
                <w:szCs w:val="28"/>
              </w:rPr>
            </w:pPr>
            <w:r>
              <w:rPr>
                <w:rFonts w:hint="eastAsia" w:ascii="宋体" w:hAnsi="宋体" w:eastAsia="宋体" w:cs="宋体"/>
                <w:sz w:val="28"/>
                <w:szCs w:val="28"/>
              </w:rPr>
              <w:t>1</w:t>
            </w:r>
          </w:p>
        </w:tc>
        <w:tc>
          <w:tcPr>
            <w:tcW w:w="2967" w:type="dxa"/>
            <w:vAlign w:val="center"/>
          </w:tcPr>
          <w:p w14:paraId="39A05A43">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网络耗材等项目</w:t>
            </w:r>
          </w:p>
        </w:tc>
        <w:tc>
          <w:tcPr>
            <w:tcW w:w="1061" w:type="dxa"/>
            <w:vAlign w:val="center"/>
          </w:tcPr>
          <w:p w14:paraId="607C38FC">
            <w:pPr>
              <w:ind w:firstLine="280" w:firstLineChars="1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w:t>
            </w:r>
          </w:p>
        </w:tc>
        <w:tc>
          <w:tcPr>
            <w:tcW w:w="826" w:type="dxa"/>
            <w:vAlign w:val="center"/>
          </w:tcPr>
          <w:p w14:paraId="688F420F">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338" w:type="dxa"/>
            <w:vAlign w:val="center"/>
          </w:tcPr>
          <w:p w14:paraId="4A042C7E">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270000</w:t>
            </w:r>
          </w:p>
        </w:tc>
        <w:tc>
          <w:tcPr>
            <w:tcW w:w="1772" w:type="dxa"/>
            <w:vAlign w:val="center"/>
          </w:tcPr>
          <w:p w14:paraId="0CED98F0">
            <w:pPr>
              <w:jc w:val="center"/>
              <w:rPr>
                <w:rFonts w:hint="eastAsia" w:ascii="宋体" w:hAnsi="宋体" w:eastAsia="宋体" w:cs="宋体"/>
                <w:sz w:val="28"/>
                <w:szCs w:val="28"/>
                <w:lang w:val="en-US"/>
              </w:rPr>
            </w:pPr>
            <w:r>
              <w:rPr>
                <w:rFonts w:hint="eastAsia" w:ascii="宋体" w:hAnsi="宋体" w:eastAsia="宋体" w:cs="宋体"/>
                <w:sz w:val="28"/>
                <w:szCs w:val="28"/>
                <w:lang w:val="en-US" w:eastAsia="zh-CN"/>
              </w:rPr>
              <w:t>270000</w:t>
            </w:r>
          </w:p>
        </w:tc>
      </w:tr>
      <w:tr w14:paraId="59C48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15" w:type="dxa"/>
            <w:vAlign w:val="center"/>
          </w:tcPr>
          <w:p w14:paraId="28F4331F">
            <w:pPr>
              <w:jc w:val="center"/>
              <w:rPr>
                <w:rFonts w:hint="eastAsia" w:ascii="宋体" w:hAnsi="宋体" w:eastAsia="宋体" w:cs="宋体"/>
                <w:sz w:val="28"/>
                <w:szCs w:val="28"/>
              </w:rPr>
            </w:pPr>
          </w:p>
        </w:tc>
        <w:tc>
          <w:tcPr>
            <w:tcW w:w="6192" w:type="dxa"/>
            <w:gridSpan w:val="4"/>
            <w:vAlign w:val="center"/>
          </w:tcPr>
          <w:p w14:paraId="303564F7">
            <w:pPr>
              <w:ind w:firstLine="2800" w:firstLineChars="10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总价合计</w:t>
            </w:r>
          </w:p>
        </w:tc>
        <w:tc>
          <w:tcPr>
            <w:tcW w:w="1772" w:type="dxa"/>
            <w:vAlign w:val="center"/>
          </w:tcPr>
          <w:p w14:paraId="0B901F43">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270000</w:t>
            </w:r>
          </w:p>
        </w:tc>
      </w:tr>
      <w:tr w14:paraId="763DE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15" w:type="dxa"/>
            <w:vAlign w:val="center"/>
          </w:tcPr>
          <w:p w14:paraId="6D90328A">
            <w:pPr>
              <w:jc w:val="center"/>
              <w:rPr>
                <w:rFonts w:hint="eastAsia" w:ascii="宋体" w:hAnsi="宋体" w:eastAsia="宋体" w:cs="宋体"/>
                <w:sz w:val="28"/>
                <w:szCs w:val="28"/>
              </w:rPr>
            </w:pPr>
            <w:r>
              <w:rPr>
                <w:rFonts w:hint="eastAsia" w:ascii="宋体" w:hAnsi="宋体" w:eastAsia="宋体" w:cs="宋体"/>
                <w:sz w:val="28"/>
                <w:szCs w:val="28"/>
              </w:rPr>
              <w:t>2</w:t>
            </w:r>
          </w:p>
        </w:tc>
        <w:tc>
          <w:tcPr>
            <w:tcW w:w="2967" w:type="dxa"/>
            <w:vAlign w:val="center"/>
          </w:tcPr>
          <w:p w14:paraId="2484B052">
            <w:pPr>
              <w:jc w:val="center"/>
              <w:rPr>
                <w:rFonts w:hint="eastAsia" w:ascii="宋体" w:hAnsi="宋体" w:eastAsia="宋体" w:cs="宋体"/>
                <w:sz w:val="28"/>
                <w:szCs w:val="28"/>
              </w:rPr>
            </w:pPr>
            <w:r>
              <w:rPr>
                <w:rFonts w:hint="eastAsia" w:ascii="宋体" w:hAnsi="宋体" w:eastAsia="宋体" w:cs="宋体"/>
                <w:kern w:val="0"/>
                <w:sz w:val="28"/>
                <w:szCs w:val="28"/>
              </w:rPr>
              <w:t>付款条件</w:t>
            </w:r>
          </w:p>
        </w:tc>
        <w:tc>
          <w:tcPr>
            <w:tcW w:w="4997" w:type="dxa"/>
            <w:gridSpan w:val="4"/>
            <w:vAlign w:val="center"/>
          </w:tcPr>
          <w:p w14:paraId="05D9B736">
            <w:pPr>
              <w:widowControl/>
              <w:jc w:val="center"/>
              <w:textAlignment w:val="center"/>
              <w:rPr>
                <w:rFonts w:hint="eastAsia" w:ascii="宋体" w:hAnsi="宋体" w:eastAsia="宋体" w:cs="宋体"/>
                <w:sz w:val="28"/>
                <w:szCs w:val="28"/>
                <w:lang w:val="en-US"/>
              </w:rPr>
            </w:pPr>
            <w:r>
              <w:rPr>
                <w:rFonts w:hint="eastAsia" w:ascii="宋体" w:hAnsi="宋体" w:eastAsia="宋体" w:cs="宋体"/>
                <w:sz w:val="28"/>
                <w:szCs w:val="28"/>
                <w:lang w:val="en-US" w:eastAsia="zh-CN"/>
              </w:rPr>
              <w:t>以实际使用量，按月据实结算</w:t>
            </w:r>
          </w:p>
        </w:tc>
      </w:tr>
      <w:tr w14:paraId="128D2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15" w:type="dxa"/>
            <w:vAlign w:val="center"/>
          </w:tcPr>
          <w:p w14:paraId="0E49685D">
            <w:pPr>
              <w:jc w:val="center"/>
              <w:rPr>
                <w:rFonts w:hint="eastAsia" w:ascii="宋体" w:hAnsi="宋体" w:eastAsia="宋体" w:cs="宋体"/>
                <w:sz w:val="28"/>
                <w:szCs w:val="28"/>
              </w:rPr>
            </w:pPr>
            <w:r>
              <w:rPr>
                <w:rFonts w:hint="eastAsia" w:ascii="宋体" w:hAnsi="宋体" w:eastAsia="宋体" w:cs="宋体"/>
                <w:sz w:val="28"/>
                <w:szCs w:val="28"/>
              </w:rPr>
              <w:t>3</w:t>
            </w:r>
          </w:p>
        </w:tc>
        <w:tc>
          <w:tcPr>
            <w:tcW w:w="2967" w:type="dxa"/>
            <w:vAlign w:val="center"/>
          </w:tcPr>
          <w:p w14:paraId="05A735CA">
            <w:pPr>
              <w:jc w:val="center"/>
              <w:rPr>
                <w:rFonts w:hint="eastAsia" w:ascii="宋体" w:hAnsi="宋体" w:eastAsia="宋体" w:cs="宋体"/>
                <w:sz w:val="28"/>
                <w:szCs w:val="28"/>
              </w:rPr>
            </w:pPr>
            <w:r>
              <w:rPr>
                <w:rFonts w:hint="eastAsia" w:ascii="宋体" w:hAnsi="宋体" w:eastAsia="宋体" w:cs="宋体"/>
                <w:kern w:val="0"/>
                <w:sz w:val="28"/>
                <w:szCs w:val="28"/>
              </w:rPr>
              <w:t>交付使用时间</w:t>
            </w:r>
          </w:p>
        </w:tc>
        <w:tc>
          <w:tcPr>
            <w:tcW w:w="4997" w:type="dxa"/>
            <w:gridSpan w:val="4"/>
            <w:vAlign w:val="center"/>
          </w:tcPr>
          <w:p w14:paraId="3E8A1024">
            <w:pPr>
              <w:pStyle w:val="16"/>
              <w:ind w:firstLine="0" w:firstLineChars="0"/>
              <w:jc w:val="center"/>
              <w:rPr>
                <w:rFonts w:hint="eastAsia" w:ascii="宋体" w:hAnsi="宋体" w:eastAsia="宋体" w:cs="宋体"/>
                <w:sz w:val="28"/>
                <w:szCs w:val="28"/>
                <w:lang w:eastAsia="zh-CN"/>
              </w:rPr>
            </w:pPr>
            <w:r>
              <w:rPr>
                <w:rFonts w:hint="eastAsia" w:ascii="宋体" w:hAnsi="宋体" w:eastAsia="宋体" w:cs="宋体"/>
                <w:kern w:val="0"/>
                <w:sz w:val="28"/>
                <w:szCs w:val="28"/>
                <w:lang w:eastAsia="zh-CN"/>
              </w:rPr>
              <w:t>合同签订后</w:t>
            </w:r>
            <w:r>
              <w:rPr>
                <w:rFonts w:hint="eastAsia" w:ascii="宋体" w:hAnsi="宋体" w:eastAsia="宋体" w:cs="宋体"/>
                <w:kern w:val="0"/>
                <w:sz w:val="28"/>
                <w:szCs w:val="28"/>
                <w:lang w:val="en-US" w:eastAsia="zh-CN"/>
              </w:rPr>
              <w:t>按需7日内送</w:t>
            </w:r>
            <w:r>
              <w:rPr>
                <w:rFonts w:hint="eastAsia" w:ascii="宋体" w:hAnsi="宋体" w:eastAsia="宋体" w:cs="宋体"/>
                <w:kern w:val="0"/>
                <w:sz w:val="28"/>
                <w:szCs w:val="28"/>
                <w:lang w:eastAsia="zh-CN"/>
              </w:rPr>
              <w:t>货到总务库房</w:t>
            </w:r>
          </w:p>
        </w:tc>
      </w:tr>
      <w:tr w14:paraId="28C72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15" w:type="dxa"/>
            <w:vAlign w:val="center"/>
          </w:tcPr>
          <w:p w14:paraId="640758A2">
            <w:pPr>
              <w:jc w:val="center"/>
              <w:rPr>
                <w:rFonts w:hint="eastAsia" w:ascii="宋体" w:hAnsi="宋体" w:eastAsia="宋体" w:cs="宋体"/>
                <w:sz w:val="28"/>
                <w:szCs w:val="28"/>
              </w:rPr>
            </w:pPr>
            <w:r>
              <w:rPr>
                <w:rFonts w:hint="eastAsia" w:ascii="宋体" w:hAnsi="宋体" w:eastAsia="宋体" w:cs="宋体"/>
                <w:sz w:val="28"/>
                <w:szCs w:val="28"/>
              </w:rPr>
              <w:t>4</w:t>
            </w:r>
          </w:p>
        </w:tc>
        <w:tc>
          <w:tcPr>
            <w:tcW w:w="2967" w:type="dxa"/>
            <w:vAlign w:val="center"/>
          </w:tcPr>
          <w:p w14:paraId="0657B898">
            <w:pPr>
              <w:jc w:val="center"/>
              <w:rPr>
                <w:rFonts w:hint="eastAsia" w:ascii="宋体" w:hAnsi="宋体" w:eastAsia="宋体" w:cs="宋体"/>
                <w:sz w:val="28"/>
                <w:szCs w:val="28"/>
              </w:rPr>
            </w:pPr>
            <w:r>
              <w:rPr>
                <w:rFonts w:hint="eastAsia" w:ascii="宋体" w:hAnsi="宋体" w:eastAsia="宋体" w:cs="宋体"/>
                <w:kern w:val="0"/>
                <w:sz w:val="28"/>
                <w:szCs w:val="28"/>
              </w:rPr>
              <w:t>合同期</w:t>
            </w:r>
          </w:p>
        </w:tc>
        <w:tc>
          <w:tcPr>
            <w:tcW w:w="4997" w:type="dxa"/>
            <w:gridSpan w:val="4"/>
            <w:vAlign w:val="center"/>
          </w:tcPr>
          <w:p w14:paraId="5414056F">
            <w:pPr>
              <w:jc w:val="center"/>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rPr>
              <w:t>一年</w:t>
            </w:r>
          </w:p>
        </w:tc>
      </w:tr>
      <w:tr w14:paraId="7B360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15" w:type="dxa"/>
            <w:vAlign w:val="center"/>
          </w:tcPr>
          <w:p w14:paraId="4747333F">
            <w:pPr>
              <w:jc w:val="center"/>
              <w:rPr>
                <w:rFonts w:hint="eastAsia" w:ascii="宋体" w:hAnsi="宋体" w:eastAsia="宋体" w:cs="宋体"/>
                <w:sz w:val="28"/>
                <w:szCs w:val="28"/>
              </w:rPr>
            </w:pPr>
            <w:r>
              <w:rPr>
                <w:rFonts w:hint="eastAsia" w:ascii="宋体" w:hAnsi="宋体" w:eastAsia="宋体" w:cs="宋体"/>
                <w:sz w:val="28"/>
                <w:szCs w:val="28"/>
              </w:rPr>
              <w:t>5</w:t>
            </w:r>
          </w:p>
        </w:tc>
        <w:tc>
          <w:tcPr>
            <w:tcW w:w="2967" w:type="dxa"/>
            <w:vAlign w:val="center"/>
          </w:tcPr>
          <w:p w14:paraId="3DD6CD0B">
            <w:pPr>
              <w:jc w:val="center"/>
              <w:rPr>
                <w:rFonts w:hint="eastAsia" w:ascii="宋体" w:hAnsi="宋体" w:eastAsia="宋体" w:cs="宋体"/>
                <w:sz w:val="28"/>
                <w:szCs w:val="28"/>
              </w:rPr>
            </w:pPr>
            <w:r>
              <w:rPr>
                <w:rFonts w:hint="eastAsia" w:ascii="宋体" w:hAnsi="宋体" w:eastAsia="宋体" w:cs="宋体"/>
                <w:kern w:val="0"/>
                <w:sz w:val="28"/>
                <w:szCs w:val="28"/>
              </w:rPr>
              <w:t>质保期</w:t>
            </w:r>
          </w:p>
        </w:tc>
        <w:tc>
          <w:tcPr>
            <w:tcW w:w="4997" w:type="dxa"/>
            <w:gridSpan w:val="4"/>
            <w:vAlign w:val="center"/>
          </w:tcPr>
          <w:p w14:paraId="132D4281">
            <w:pPr>
              <w:jc w:val="center"/>
              <w:rPr>
                <w:rFonts w:hint="eastAsia" w:ascii="宋体" w:hAnsi="宋体" w:eastAsia="宋体" w:cs="宋体"/>
                <w:sz w:val="28"/>
                <w:szCs w:val="28"/>
              </w:rPr>
            </w:pPr>
            <w:r>
              <w:rPr>
                <w:rFonts w:hint="eastAsia" w:ascii="宋体" w:hAnsi="宋体" w:eastAsia="宋体" w:cs="宋体"/>
                <w:kern w:val="0"/>
                <w:sz w:val="28"/>
                <w:szCs w:val="28"/>
                <w:lang w:val="en-US" w:eastAsia="zh-CN"/>
              </w:rPr>
              <w:t>一年</w:t>
            </w:r>
          </w:p>
        </w:tc>
      </w:tr>
      <w:tr w14:paraId="4CE9E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15" w:type="dxa"/>
            <w:vAlign w:val="center"/>
          </w:tcPr>
          <w:p w14:paraId="220E5709">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2967" w:type="dxa"/>
            <w:vAlign w:val="center"/>
          </w:tcPr>
          <w:p w14:paraId="1A89CFD5">
            <w:pPr>
              <w:jc w:val="center"/>
              <w:rPr>
                <w:rFonts w:hint="eastAsia" w:ascii="宋体" w:hAnsi="宋体" w:eastAsia="宋体" w:cs="宋体"/>
                <w:sz w:val="28"/>
                <w:szCs w:val="28"/>
                <w:lang w:val="en-US" w:eastAsia="zh-CN"/>
              </w:rPr>
            </w:pPr>
            <w:r>
              <w:rPr>
                <w:rFonts w:hint="eastAsia" w:ascii="宋体" w:hAnsi="宋体" w:eastAsia="宋体" w:cs="宋体"/>
                <w:kern w:val="0"/>
                <w:sz w:val="28"/>
                <w:szCs w:val="28"/>
              </w:rPr>
              <w:t>服务地点</w:t>
            </w:r>
          </w:p>
        </w:tc>
        <w:tc>
          <w:tcPr>
            <w:tcW w:w="4997" w:type="dxa"/>
            <w:gridSpan w:val="4"/>
            <w:vAlign w:val="center"/>
          </w:tcPr>
          <w:p w14:paraId="21F82A81">
            <w:pPr>
              <w:jc w:val="center"/>
              <w:rPr>
                <w:rFonts w:hint="eastAsia" w:ascii="宋体" w:hAnsi="宋体" w:eastAsia="宋体" w:cs="宋体"/>
                <w:sz w:val="28"/>
                <w:szCs w:val="28"/>
                <w:lang w:val="en-US" w:eastAsia="zh-CN"/>
              </w:rPr>
            </w:pPr>
            <w:r>
              <w:rPr>
                <w:rFonts w:hint="eastAsia" w:ascii="宋体" w:hAnsi="宋体" w:eastAsia="宋体" w:cs="宋体"/>
                <w:kern w:val="0"/>
                <w:sz w:val="28"/>
                <w:szCs w:val="28"/>
                <w:lang w:eastAsia="zh-CN"/>
              </w:rPr>
              <w:t>鄂尔多斯市中心医院</w:t>
            </w:r>
          </w:p>
        </w:tc>
      </w:tr>
      <w:tr w14:paraId="5A051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15" w:type="dxa"/>
            <w:vAlign w:val="center"/>
          </w:tcPr>
          <w:p w14:paraId="66F28E5C">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2967" w:type="dxa"/>
            <w:vAlign w:val="center"/>
          </w:tcPr>
          <w:p w14:paraId="71AB222C">
            <w:pPr>
              <w:jc w:val="center"/>
              <w:rPr>
                <w:rFonts w:hint="eastAsia" w:ascii="宋体" w:hAnsi="宋体" w:eastAsia="宋体" w:cs="宋体"/>
                <w:sz w:val="28"/>
                <w:szCs w:val="28"/>
                <w:lang w:val="en-US" w:eastAsia="zh-CN"/>
              </w:rPr>
            </w:pPr>
            <w:r>
              <w:rPr>
                <w:rFonts w:hint="eastAsia" w:ascii="宋体" w:hAnsi="宋体" w:eastAsia="宋体" w:cs="宋体"/>
                <w:kern w:val="0"/>
                <w:sz w:val="28"/>
                <w:szCs w:val="28"/>
                <w:lang w:val="en-US" w:eastAsia="zh-CN"/>
              </w:rPr>
              <w:t>服务要求</w:t>
            </w:r>
          </w:p>
        </w:tc>
        <w:tc>
          <w:tcPr>
            <w:tcW w:w="4997" w:type="dxa"/>
            <w:gridSpan w:val="4"/>
            <w:vAlign w:val="center"/>
          </w:tcPr>
          <w:p w14:paraId="23DDA214">
            <w:pPr>
              <w:jc w:val="center"/>
              <w:rPr>
                <w:rFonts w:hint="eastAsia" w:ascii="宋体" w:hAnsi="宋体" w:eastAsia="宋体" w:cs="宋体"/>
                <w:sz w:val="28"/>
                <w:szCs w:val="28"/>
                <w:lang w:val="en-US" w:eastAsia="zh-CN"/>
              </w:rPr>
            </w:pPr>
            <w:r>
              <w:rPr>
                <w:rFonts w:hint="eastAsia" w:ascii="宋体" w:hAnsi="宋体" w:eastAsia="宋体" w:cs="宋体"/>
                <w:b w:val="0"/>
                <w:bCs/>
                <w:kern w:val="2"/>
                <w:sz w:val="28"/>
                <w:szCs w:val="28"/>
                <w:lang w:val="en-US" w:eastAsia="zh-CN"/>
              </w:rPr>
              <w:t>东康两院区各需常驻1名维修人员，</w:t>
            </w:r>
            <w:r>
              <w:rPr>
                <w:rFonts w:hint="eastAsia" w:ascii="宋体" w:hAnsi="宋体" w:eastAsia="宋体" w:cs="宋体"/>
                <w:b w:val="0"/>
                <w:bCs/>
                <w:kern w:val="2"/>
                <w:sz w:val="28"/>
                <w:szCs w:val="28"/>
                <w:lang w:eastAsia="zh-CN"/>
              </w:rPr>
              <w:t>服务响应时间不超过</w:t>
            </w:r>
            <w:r>
              <w:rPr>
                <w:rFonts w:hint="eastAsia" w:ascii="宋体" w:hAnsi="宋体" w:eastAsia="宋体" w:cs="宋体"/>
                <w:b w:val="0"/>
                <w:bCs/>
                <w:kern w:val="2"/>
                <w:sz w:val="28"/>
                <w:szCs w:val="28"/>
                <w:lang w:val="en-US" w:eastAsia="zh-CN"/>
              </w:rPr>
              <w:t>2小时</w:t>
            </w:r>
          </w:p>
        </w:tc>
      </w:tr>
    </w:tbl>
    <w:p w14:paraId="1208D730">
      <w:pPr>
        <w:rPr>
          <w:rFonts w:hint="eastAsia" w:hAnsi="宋体"/>
          <w:sz w:val="22"/>
          <w:szCs w:val="22"/>
          <w:lang w:val="en-US" w:eastAsia="zh-CN"/>
        </w:rPr>
      </w:pPr>
    </w:p>
    <w:p w14:paraId="022EB0C9">
      <w:pPr>
        <w:rPr>
          <w:rFonts w:hint="eastAsia" w:hAnsi="宋体"/>
          <w:sz w:val="22"/>
          <w:szCs w:val="22"/>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sz w:val="24"/>
          <w:szCs w:val="24"/>
        </w:rPr>
      </w:pPr>
      <w:r>
        <w:rPr>
          <w:rFonts w:hint="eastAsia" w:eastAsia="宋体" w:asciiTheme="minorEastAsia" w:hAnsiTheme="minorEastAsia"/>
          <w:b/>
          <w:sz w:val="24"/>
          <w:szCs w:val="24"/>
          <w:lang w:val="en-US" w:eastAsia="zh-CN"/>
        </w:rPr>
        <w:t>二、符合性要求</w:t>
      </w: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4" w:hRule="atLeast"/>
          <w:jc w:val="center"/>
        </w:trPr>
        <w:tc>
          <w:tcPr>
            <w:tcW w:w="457" w:type="dxa"/>
            <w:vMerge w:val="restart"/>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2"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96"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文件的编制、密封、装订、签署、盖章、涂改、删除、插字、公章使用等符合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文件的格式、文字、目录、页码等符合</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满足</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2"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本项目不接受联合体投标。（如要求联合体投标，符合本</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sz w:val="20"/>
                <w:szCs w:val="20"/>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明确所投全部货物的产品品牌、型号</w:t>
            </w:r>
            <w:r>
              <w:rPr>
                <w:rFonts w:hint="eastAsia" w:ascii="宋体" w:hAnsi="宋体" w:eastAsia="宋体" w:cs="宋体"/>
                <w:color w:val="auto"/>
                <w:sz w:val="24"/>
                <w:szCs w:val="24"/>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sz w:val="20"/>
                <w:szCs w:val="20"/>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sz w:val="24"/>
                <w:szCs w:val="24"/>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主要技术参数指标（加“</w:t>
            </w:r>
            <w:r>
              <w:rPr>
                <w:rFonts w:hint="eastAsia" w:ascii="宋体" w:hAnsi="宋体" w:eastAsia="宋体" w:cs="宋体"/>
                <w:color w:val="auto"/>
                <w:sz w:val="24"/>
                <w:szCs w:val="24"/>
                <w:lang w:eastAsia="zh-CN" w:bidi="lo-LA"/>
              </w:rPr>
              <w:t>★</w:t>
            </w:r>
            <w:r>
              <w:rPr>
                <w:rFonts w:hint="eastAsia" w:ascii="宋体" w:hAnsi="宋体" w:eastAsia="宋体" w:cs="宋体"/>
                <w:color w:val="auto"/>
                <w:sz w:val="24"/>
                <w:szCs w:val="24"/>
              </w:rPr>
              <w:t>”项）完全满足或优于</w:t>
            </w:r>
            <w:r>
              <w:rPr>
                <w:rFonts w:hint="eastAsia" w:ascii="宋体" w:hAnsi="宋体" w:eastAsia="宋体" w:cs="宋体"/>
                <w:color w:val="auto"/>
                <w:sz w:val="24"/>
                <w:szCs w:val="24"/>
                <w:lang w:val="en-US" w:eastAsia="zh-CN"/>
              </w:rPr>
              <w:t>招采</w:t>
            </w:r>
            <w:r>
              <w:rPr>
                <w:rFonts w:hint="eastAsia" w:ascii="宋体" w:hAnsi="宋体" w:eastAsia="宋体" w:cs="宋体"/>
                <w:color w:val="auto"/>
                <w:sz w:val="24"/>
                <w:szCs w:val="24"/>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sz w:val="20"/>
                <w:szCs w:val="20"/>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sz w:val="24"/>
                <w:szCs w:val="24"/>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7"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9"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sz w:val="20"/>
                <w:szCs w:val="20"/>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lang w:val="en-US" w:eastAsia="zh-CN"/>
              </w:rPr>
              <w:t>招采</w:t>
            </w:r>
            <w:r>
              <w:rPr>
                <w:rFonts w:hint="eastAsia" w:ascii="宋体" w:hAnsi="宋体" w:eastAsia="宋体" w:cs="宋体"/>
                <w:sz w:val="24"/>
                <w:szCs w:val="24"/>
              </w:rPr>
              <w:t>文件要求的其他无效投标情形；围标、串标和法律法规规定的其它无效投标条款。</w:t>
            </w:r>
          </w:p>
        </w:tc>
      </w:tr>
    </w:tbl>
    <w:p w14:paraId="3463284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8BC1FB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3B8D9E38">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0CA2628F">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5F7F0E6B">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29C7E928">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30B3954C">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51D13E04">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3FD7F60E">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0CBDB90A">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6E3E1D7C">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1A29D2A9">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7E66DEC3">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59A4FB83">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4213521C">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1BF963BA">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7"/>
      </w:pPr>
    </w:p>
    <w:p w14:paraId="3132B795"/>
    <w:p w14:paraId="0A576042">
      <w:pPr>
        <w:pStyle w:val="7"/>
      </w:pPr>
    </w:p>
    <w:p w14:paraId="6DC81925"/>
    <w:p w14:paraId="73950FA8">
      <w:pPr>
        <w:pStyle w:val="7"/>
      </w:pPr>
    </w:p>
    <w:p w14:paraId="3D3ADE1E"/>
    <w:p w14:paraId="3EA602B9">
      <w:pPr>
        <w:pStyle w:val="7"/>
      </w:pPr>
    </w:p>
    <w:p w14:paraId="1C2369B1"/>
    <w:p w14:paraId="3D46A060">
      <w:pPr>
        <w:pStyle w:val="7"/>
      </w:pPr>
    </w:p>
    <w:p w14:paraId="0941FFCE"/>
    <w:p w14:paraId="46CE1A36">
      <w:pPr>
        <w:pStyle w:val="7"/>
      </w:pPr>
    </w:p>
    <w:p w14:paraId="2D3AA324"/>
    <w:p w14:paraId="5C50B345">
      <w:pPr>
        <w:pStyle w:val="7"/>
      </w:pPr>
    </w:p>
    <w:p w14:paraId="1C24A7AD"/>
    <w:p w14:paraId="38F03B4E">
      <w:pPr>
        <w:pStyle w:val="7"/>
      </w:pPr>
    </w:p>
    <w:p w14:paraId="5AB51ED1"/>
    <w:p w14:paraId="6F67E51F">
      <w:pPr>
        <w:pStyle w:val="7"/>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 xml:space="preserve">基本情况表...........................................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五</w:t>
      </w:r>
      <w:r>
        <w:rPr>
          <w:rFonts w:ascii="宋体" w:hAnsi="宋体" w:eastAsia="宋体" w:cs="宋体"/>
          <w:b w:val="0"/>
          <w:color w:val="000000"/>
          <w:sz w:val="24"/>
          <w:szCs w:val="24"/>
        </w:rPr>
        <w:t xml:space="preserve">、具有履行合同所必须的设备和专业技术能力的声明....................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六</w:t>
      </w:r>
      <w:r>
        <w:rPr>
          <w:rFonts w:ascii="宋体" w:hAnsi="宋体" w:eastAsia="宋体" w:cs="宋体"/>
          <w:b w:val="0"/>
          <w:color w:val="000000"/>
          <w:sz w:val="24"/>
          <w:szCs w:val="24"/>
        </w:rPr>
        <w:t>、主要商务要求承诺书 .......................................</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AA97F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F82280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AA784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864A82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4B3F71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7FEFC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B99FC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E8CEA1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AB38E0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6AC2D4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7D6BECEA">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0539DC8A">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697B7D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5FD0D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tbl>
      <w:tblPr>
        <w:tblStyle w:val="13"/>
        <w:tblW w:w="10050" w:type="dxa"/>
        <w:tblInd w:w="-9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3"/>
        <w:gridCol w:w="1467"/>
        <w:gridCol w:w="2916"/>
        <w:gridCol w:w="734"/>
        <w:gridCol w:w="583"/>
        <w:gridCol w:w="783"/>
        <w:gridCol w:w="734"/>
        <w:gridCol w:w="733"/>
        <w:gridCol w:w="717"/>
        <w:gridCol w:w="800"/>
      </w:tblGrid>
      <w:tr w14:paraId="48EA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C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2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名称</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B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规格型号</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86E1">
            <w:pPr>
              <w:keepNext w:val="0"/>
              <w:keepLines w:val="0"/>
              <w:widowControl/>
              <w:suppressLineNumbers w:val="0"/>
              <w:jc w:val="center"/>
              <w:textAlignment w:val="center"/>
              <w:rPr>
                <w:rStyle w:val="18"/>
                <w:lang w:val="en-US" w:eastAsia="zh-CN" w:bidi="ar"/>
              </w:rPr>
            </w:pPr>
            <w:r>
              <w:rPr>
                <w:rFonts w:hint="eastAsia" w:ascii="宋体" w:hAnsi="宋体" w:eastAsia="宋体" w:cs="宋体"/>
                <w:i w:val="0"/>
                <w:iCs w:val="0"/>
                <w:color w:val="000000"/>
                <w:kern w:val="0"/>
                <w:sz w:val="20"/>
                <w:szCs w:val="20"/>
                <w:u w:val="none"/>
                <w:lang w:val="en-US" w:eastAsia="zh-CN" w:bidi="ar"/>
              </w:rPr>
              <w:t>投标品牌</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8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单位</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0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预估数量</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E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9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预算金额（元）</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8959">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投标单价（元）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CC7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投标总价（元）</w:t>
            </w:r>
          </w:p>
        </w:tc>
      </w:tr>
      <w:tr w14:paraId="30B36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9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A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AV线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C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5米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7650">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D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A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4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1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F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D2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40C6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E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8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DVI高清</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2DD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86AC">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F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1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D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E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A0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3F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C4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C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2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HDMI 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535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Style w:val="22"/>
                <w:rFonts w:hint="eastAsia"/>
                <w:lang w:val="en-US" w:eastAsia="zh-CN" w:bidi="ar"/>
              </w:rPr>
              <w:t>2米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0068">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B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9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7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E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53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16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6D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5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B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HDMI分配器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9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HDMI2.0高清分配器一进二出</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BA7F">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2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E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B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7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0B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3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B6A0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2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6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HDMI线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0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HDMI线2.1版 8K60Hz  笔记本电脑机顶盒接电视显示器投影仪高清视频连接线5米 HG-50 兼容HDMI2.0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7437">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D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8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8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B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27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E2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B6F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C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2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HDMI线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1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HDMI线2.1版 8K60Hz笔记本电脑机顶盒接电视显示器投影仪高清视频连接线1.5米 HG-15 兼容HDMI2.0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2CBE">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0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2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8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8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A4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9E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081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2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4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HDMI转VGA线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5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HDMI转VGA线转换器 高清视频转接头适配器 笔记本电脑电视盒子连接显示器投影仪线 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6C24">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C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5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C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2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FD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9B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24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0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A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LED屏电源</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B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A-200AF-5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9D67">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2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0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A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D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3A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F8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96D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4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E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LED屏控制卡</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E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发送卡/接收卡</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C5F1">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9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6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C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D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A2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53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BF0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D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1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LED屏组</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C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适用各类单红LED屏幕屏组/单元模组</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F18A">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9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F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A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5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70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3C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0C9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1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E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PCI网卡</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A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30771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FB43">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6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3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F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3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2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77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4C8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B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3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SATA硬盘数据线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4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显卡电源线 0.2米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1704">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B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E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E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2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60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EDEC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C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7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SDI线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E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5米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2066">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E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0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F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E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F8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8D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99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C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71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USB转网卡</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08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千兆网口</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86A73">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75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3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8A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A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ED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FB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0F5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8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0A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USB转网卡</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8736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百兆网口</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91DD2">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F0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33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E8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F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52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97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2B5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9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6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U盘</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4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128GB USB3.2   U盘</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9489">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9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F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E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D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A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7B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93D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9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7E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U盘</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3F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 xml:space="preserve">32GB USB 3.2  U盘  </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2B821">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F9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FF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55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0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79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0E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CD3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9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3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U盘</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F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64GB USB3.2 U盘</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D01E">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9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3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9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F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65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E3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50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1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E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VGA分配器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0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HV-802WVGA分配器2口(250MHZ)一进二出高清视频分屏器台式机笔记本一分二电脑电视1拖2分频器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4323">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7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7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8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3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7E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97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D3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3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4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VGA线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E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VM-1015蓝头VGA线针/针1.5米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6CE3">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C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B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1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0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57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CF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8F4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3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7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VGA线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8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VM-1030蓝头VGA线针/针3米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EC19">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8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6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D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0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49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79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1BD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8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E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VGA线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0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VM-1100高清双磁环蓝头VGA线3+6线芯针/针10米电脑投影仪显示器视频线数据信号线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51DA">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7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1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2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C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26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7D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6B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1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3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VGA线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6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VM-1300高清双磁环蓝头VGA线3+6线芯针/针30米电脑投影仪显示器视频线数据信号线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D85A">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C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F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7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5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C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12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746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0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0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超5类水晶头</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A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SJT-5510 超五类屏蔽水晶头 10颗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353F">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3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A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4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2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C1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2D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F6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9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A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超六类网线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B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超六类双屏蔽网线CAT6A类工程家装万兆网络宽带线抗干扰降衰减纯铜线灰色305米HC6305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0F8F">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B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箱</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A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6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5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DC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5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A2B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D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1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超五类网线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5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原装超五类网线【工程版无氧铜线芯】CAT5e类非屏蔽网线 灰色305米 SZ-5305C</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1535">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D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箱</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E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B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A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16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15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0764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E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6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窗口对讲机</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F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DA-239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C978">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8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2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6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0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F8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F4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3D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7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8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窗口对讲机</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2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HT500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CAA4">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7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D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7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8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76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1B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CB23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B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E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窗口对讲机副机</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6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HT-500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C43A">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8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7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8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4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4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37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0CB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E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C0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打印机共享器</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D0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54ECB">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AA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23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E6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1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A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B6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2A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0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1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打印机共享器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9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GX-100 打印机共享器二进一出</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AB02">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5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1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1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8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44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5A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A4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6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F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打印线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9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SD-15CUSB2.0高速打印机数据线AM/BM方口USB黑色1.5米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63A9">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E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6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8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6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56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ED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4C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0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6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打印线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0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SD-30CUSB2.0高速打印机数据线AM/BM方口USB黑色3米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3CDD">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B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C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3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9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3D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0C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71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7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0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打印线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7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USB打印机线5米高速usb2.0方口数据线电源连接线AM/BM支持惠普佳能爱普生打印机SD-50C</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DC89">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E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D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E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C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BB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A6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70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4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5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单键呼叫器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B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rFonts w:hint="eastAsia"/>
                <w:lang w:val="en-US" w:eastAsia="zh-CN" w:bidi="ar"/>
              </w:rPr>
              <w:t>通用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B8D3">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E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F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0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1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67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A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39C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5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C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电话分线器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3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SZ-6002电话线一分二转接盒</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DBFC">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5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5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8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7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87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57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65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C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C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电话线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A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C28BWG-202C2芯单股纯铜电话线2米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9A44">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0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2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0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6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17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B3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3B8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F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1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电话线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1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C28BWG-205C2芯单股纯铜电话线5米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F864">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A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根</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6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B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C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1B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DE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AD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E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D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电话线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E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M100A-4C4芯多股纯铜电话线100米/卷扁线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23BB">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F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卷</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A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F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5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AB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B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8D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D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F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电话线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B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M100B-2C2芯单股纯铜电话线100米/卷圆线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5F05">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9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卷</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2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5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C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E9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96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C3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C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A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3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14针</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5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2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9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0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0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1A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12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59F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F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7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电源线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3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 xml:space="preserve"> RVV2*0.75黑色 200米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A7EE">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3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卷</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D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7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2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1C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08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54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E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E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电源线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5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DY-02电脑主机国标电源线直插3米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AE25">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1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D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4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5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08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47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C0F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A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6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电源线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0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电脑主机国标电源线品字尾三孔电源连接线适用电脑主机显示器直插1米DY-09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321A">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3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D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0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2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22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E0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1B5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0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A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读卡器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6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CRA04B  多功能四合一读卡器四卡同读1米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5CCD">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C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7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A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C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3F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A5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1A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5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D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读卡器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9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CRS12 SD/TFUSB3.0/Type-C</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61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D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C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0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0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BA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7F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D2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7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B8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对讲机</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B6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TD-Q7</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542A8">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75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88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6E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E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DF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0A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1F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6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4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耳麦</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6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H340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BA29">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E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3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7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2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2A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A6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65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1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3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翻页笔</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1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2812绿光翻页笔黑色双接口</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14BE">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C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0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7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7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4C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23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D0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C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8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防蓝光反光膜</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8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电脑防蓝光保护屏 台式电脑抗反光保护膜 通用23英寸(16:9)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466E">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C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张</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C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4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3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85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E2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1B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5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F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防蓝光反光膜</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E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台式电脑抗反光保护膜 通用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9624">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1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张</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4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D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7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D1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C9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B4B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6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0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分频器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D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HDMI2.0高清分配器一进二出</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5B33">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C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7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1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6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F3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2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2C8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4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E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分频器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B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HDMI2.0高清分配器一进四出</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9C4E">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9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0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6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7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F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6B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0E1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C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8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高清线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6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 xml:space="preserve"> HDMI线数字高清线 40米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E19A">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8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3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5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F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18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00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D3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4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8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高清线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C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HDMI线数字高清线 20米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7D55">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6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B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9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F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73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46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C58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A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C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功放</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174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Style w:val="22"/>
                <w:lang w:val="en-US" w:eastAsia="zh-CN" w:bidi="ar"/>
              </w:rPr>
              <w:t>A-</w:t>
            </w:r>
            <w:r>
              <w:rPr>
                <w:rStyle w:val="22"/>
                <w:rFonts w:hint="eastAsia"/>
                <w:lang w:val="en-US" w:eastAsia="zh-CN" w:bidi="ar"/>
              </w:rPr>
              <w:t>S201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4A3D">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B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9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2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B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BA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14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FE4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7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0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供电模块</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0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RG-E-120(GE)</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DDBC">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2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8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B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A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B3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71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989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C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2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固态U盘</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2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256GB USB3.2 固态U盘</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13F5">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E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3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8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7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80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47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47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1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8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固态U盘</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5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512GB USB3.2 固态U盘</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40C3">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B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6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2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B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25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4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04B1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B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7F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固态硬盘</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0F2A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Style w:val="22"/>
                <w:rFonts w:hint="eastAsia"/>
                <w:lang w:val="en-US" w:eastAsia="zh-CN" w:bidi="ar"/>
              </w:rPr>
              <w:t>256G/240G</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0C868">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ED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块</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D2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D8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3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4D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93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A0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D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59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固态硬盘</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9157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Style w:val="22"/>
                <w:rFonts w:hint="eastAsia"/>
                <w:lang w:val="en-US" w:eastAsia="zh-CN" w:bidi="ar"/>
              </w:rPr>
              <w:t>512G/480G</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9A0D9">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84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块</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13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00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8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1D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D4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4C1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F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1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光模块</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4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MINI-GBIC-LX-SM1310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A5A3">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4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D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0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2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FB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99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55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1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4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光盘</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9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DVD重复刻录</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7EF9">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8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张</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7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4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D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06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42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CED3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C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CA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光盘</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79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单片装DVD</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50D9F">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C9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张</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D8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97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A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F9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5B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CD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6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6C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光盘</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44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单片装VCD</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26B9E">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EB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张</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5E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8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2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2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14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98C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6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3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光盘袋</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8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CD / DVD光盘收纳袋 （直径12CM / 5寸）加厚50片/袋</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1A7B">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9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2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9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E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4C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26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B3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E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5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红光笔</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5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红光光纤测试笔 30mW镭射红光源测试仪 30公里通光笔/打光笔 红光源测试仪 SC/FC/ST接头冷接子通用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73E1">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7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8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D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8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20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03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6C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E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8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交换机</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F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16口(POE)+2SFP</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2770">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9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C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9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D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BE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45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A574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8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B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交换机</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3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16口TL-SG1016T</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159F">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2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B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B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8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1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A5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AB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0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8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交换机</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8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24口 TL-SG1024T</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155E">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4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8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F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9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CE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37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11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F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7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交换机</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1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24口POE TL-SG2024MP</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7587">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3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4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3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C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30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E1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0725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E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F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交换机</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8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48口 S1248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4D48">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1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6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A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8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B8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90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AA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B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DA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交换机</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2E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5口 TL-SG1005D</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04F2B">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1B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B5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A9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2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D2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D7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24B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D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D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交换机</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D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5口POE  TL-SG2005P</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11C1">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C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D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8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8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B9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B1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B03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5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A0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交换机</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B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8口 TL-SG1008D</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29A33">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4D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0E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AD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6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DA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AA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748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2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E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交换机</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3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8口POE TL-SG1210DP</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1ECD">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6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9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3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C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F3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27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62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A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6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扩音器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5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U-228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18CA">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D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C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5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2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F1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AD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A0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3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1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录音笔</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1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32G R3312C</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81C1">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3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9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F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1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4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62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D9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C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0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录音笔</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9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64G R3312C</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0068">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9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支</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D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C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0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5E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A2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400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0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4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录音电话机</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E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rFonts w:hint="eastAsia"/>
                <w:lang w:val="en-US" w:eastAsia="zh-CN" w:bidi="ar"/>
              </w:rPr>
              <w:t>通用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313B">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A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2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E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D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0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95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4C9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9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7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路由器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6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 xml:space="preserve"> TL-R483G</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D511">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2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3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1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F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96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92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F4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9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A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路由器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2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 xml:space="preserve"> XDR5410易展版</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D0B2">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E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2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9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2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14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F5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F2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C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9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内置光驱</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4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24倍速 SATA接口 内置DVD刻录机 台式机光驱 黑色(DRW-24D5MT)</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4B64">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E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B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3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2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AE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1B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837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C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E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抢答器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3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1拖6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3B43">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5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组</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1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E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C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1B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6A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D22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D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F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扫码枪</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0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0H4503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3FBF">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5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A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6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7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6E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78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D3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8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4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扫码枪</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4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1950HHD</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B1F7">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F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4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D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2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2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B1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5CB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8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5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扫描平台</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9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 xml:space="preserve"> MK7120黑</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98D0">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D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9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7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4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36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BB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C79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5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A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扫描平台</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6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二维影像式扫描平台 14963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A91E">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A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4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A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9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6F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8D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BA3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0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A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扫描枪</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D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14881S</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A748">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3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0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9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F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00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20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86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8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F4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水晶头</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23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六类网络100个</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FA06B">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CC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盒</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51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42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4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73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C6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5A6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8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8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水晶头</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BD3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Style w:val="22"/>
                <w:lang w:val="en-US" w:eastAsia="zh-CN" w:bidi="ar"/>
              </w:rPr>
              <w:t>七类网络</w:t>
            </w:r>
            <w:r>
              <w:rPr>
                <w:rStyle w:val="22"/>
                <w:rFonts w:hint="eastAsia"/>
                <w:lang w:val="en-US" w:eastAsia="zh-CN" w:bidi="ar"/>
              </w:rPr>
              <w:t>100个</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2880">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5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D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1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1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D7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7C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A59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A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2A5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转换器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CAB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20"/>
                <w:szCs w:val="20"/>
                <w:u w:val="none"/>
                <w:lang w:val="en-US" w:eastAsia="zh-CN"/>
              </w:rPr>
              <w:t>USB转HDMI+VGA</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3AD6">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E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8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0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F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CB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0B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41A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7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FF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网线</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74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UTP超六类千兆网线 黑色10米</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CA9D7">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37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72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E8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6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49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EF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2A7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D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56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网线</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4F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UTP超六类网线 黑色1米</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AFA50">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1A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AC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11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A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EF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99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A8D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4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8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网线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4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UTP超六类网线 黑色20米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2936">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8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9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D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4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AE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13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8B0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D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1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网线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A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UTP超六类网线 黑色2米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8F9C">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D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9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5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2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21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87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A5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D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5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网线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7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UTP超六类网线 黑色3米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ECBA">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B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5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6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C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CD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AA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83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A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1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网线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7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UTP超六类网线 黑色5米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8059">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7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4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A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5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AA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D5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47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9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C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网线对接器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2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 xml:space="preserve"> RJ45网线连接器对接头 网络直通头 黑色5个装</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2E44">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D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E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1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6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9F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62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03A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E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6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网线钳</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7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rFonts w:hint="eastAsia"/>
                <w:lang w:val="en-US" w:eastAsia="zh-CN" w:bidi="ar"/>
              </w:rPr>
              <w:t>通用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088C">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F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把</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7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4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C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5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36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856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1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3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无线投屏器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3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 xml:space="preserve"> USB一键同屏投影HDMI传输器   YRW-800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CF9F">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0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9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9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1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73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B6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6F0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7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9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无线投屏器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4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WP02 无线投屏器 4K/60Hz高清HDMI同屏 横竖屏切换款</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4AB5">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A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1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3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7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45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A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596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6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8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无线网卡</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53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50340</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D0D02">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6A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ED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72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3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94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61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5978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F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C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无线网卡</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4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TL-WDN5200H</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695E">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1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2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4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5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43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99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05B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8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D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吸顶音响喇叭</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F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NS-IC600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F051">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F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E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7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8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B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EB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E29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1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2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延长线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7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USB</w:t>
            </w:r>
            <w:r>
              <w:rPr>
                <w:rStyle w:val="22"/>
                <w:rFonts w:hint="eastAsia"/>
                <w:lang w:val="en-US" w:eastAsia="zh-CN" w:bidi="ar"/>
              </w:rPr>
              <w:t>3</w:t>
            </w:r>
            <w:r>
              <w:rPr>
                <w:rStyle w:val="22"/>
                <w:lang w:val="en-US" w:eastAsia="zh-CN" w:bidi="ar"/>
              </w:rPr>
              <w:t>.0延长线（黑） 3米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4512">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E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条</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9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8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3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72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DC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2E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1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4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音频线</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6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vd-2100发烧级音箱线工程家装音响线音频线缆喇叭线200芯100米</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2910">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B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卷</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D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C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6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3A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C7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BBB4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5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39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硬盘扩展坞</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1B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72C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AC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21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BD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5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3B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37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558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5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2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中控指纹仪</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B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ZK4500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A7C1">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9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4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C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7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5D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80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BB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A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F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子母机电话机</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0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W128（1拖1）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6E9A">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E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D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F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6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A1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E3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626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B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4E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子母机电话机</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55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W129（1拖3）</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82D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36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B9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0B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F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58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60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7A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D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3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子母机电话机</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A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lang w:val="en-US" w:eastAsia="zh-CN" w:bidi="ar"/>
              </w:rPr>
              <w:t>W129（1拖4）</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00D2">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0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8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8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5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D0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E3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5BA7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5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6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子母路由器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A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2"/>
                <w:rFonts w:hint="eastAsia"/>
                <w:lang w:val="en-US" w:eastAsia="zh-CN" w:bidi="ar"/>
              </w:rPr>
              <w:t>通用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1FCB">
            <w:pPr>
              <w:keepNext w:val="0"/>
              <w:keepLines w:val="0"/>
              <w:widowControl/>
              <w:suppressLineNumbers w:val="0"/>
              <w:jc w:val="center"/>
              <w:textAlignment w:val="center"/>
              <w:rPr>
                <w:rStyle w:val="18"/>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9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8"/>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C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4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A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48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E0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39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3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C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工程宝</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D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网络通IPC-9900 MOVTADHS Pro+</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6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D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7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7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A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65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5B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8AC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05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6C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总价合计                 大写：                           小写：</w:t>
            </w:r>
          </w:p>
        </w:tc>
      </w:tr>
    </w:tbl>
    <w:p w14:paraId="029E507A">
      <w:pPr>
        <w:rPr>
          <w:rFonts w:ascii="宋体" w:hAnsi="宋体" w:eastAsia="宋体"/>
          <w:sz w:val="24"/>
          <w:szCs w:val="24"/>
          <w:lang w:val="zh-CN"/>
        </w:rPr>
      </w:pPr>
    </w:p>
    <w:p w14:paraId="22C216BB">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投标单位名称（盖章）：</w:t>
      </w: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4D0AA258">
      <w:pPr>
        <w:rPr>
          <w:rFonts w:ascii="宋体" w:hAnsi="宋体" w:eastAsia="宋体"/>
          <w:sz w:val="24"/>
          <w:szCs w:val="24"/>
          <w:lang w:val="zh-CN"/>
        </w:rPr>
      </w:pPr>
      <w:bookmarkStart w:id="1" w:name="_GoBack"/>
      <w:bookmarkEnd w:id="1"/>
    </w:p>
    <w:p w14:paraId="1D079F0E">
      <w:pPr>
        <w:rPr>
          <w:rFonts w:ascii="宋体" w:hAnsi="宋体" w:eastAsia="宋体"/>
          <w:sz w:val="24"/>
          <w:szCs w:val="24"/>
          <w:lang w:val="zh-CN"/>
        </w:rPr>
      </w:pPr>
    </w:p>
    <w:p w14:paraId="4E86B8AD">
      <w:pPr>
        <w:rPr>
          <w:rFonts w:ascii="宋体" w:hAnsi="宋体" w:eastAsia="宋体"/>
          <w:sz w:val="24"/>
          <w:szCs w:val="24"/>
          <w:lang w:val="zh-CN"/>
        </w:rPr>
      </w:pP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三、</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四、投标供应商基本情况表</w:t>
      </w:r>
    </w:p>
    <w:p w14:paraId="525E6D20">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lang w:val="en-US" w:eastAsia="zh-CN"/>
        </w:rPr>
      </w:pPr>
      <w:r>
        <w:rPr>
          <w:rFonts w:hint="eastAsia" w:ascii="宋体" w:hAnsi="宋体" w:eastAsia="宋体" w:cs="宋体"/>
          <w:sz w:val="24"/>
          <w:szCs w:val="24"/>
          <w:lang w:val="en-US" w:eastAsia="zh-CN"/>
        </w:rPr>
        <w:t>（营业执照复印件）</w:t>
      </w:r>
    </w:p>
    <w:p w14:paraId="64D3257E">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五、</w:t>
      </w:r>
      <w:r>
        <w:rPr>
          <w:rFonts w:hint="eastAsia" w:ascii="宋体" w:hAnsi="宋体" w:eastAsia="宋体" w:cs="宋体"/>
          <w:b/>
          <w:sz w:val="28"/>
          <w:szCs w:val="28"/>
          <w:lang w:val="en-US" w:eastAsia="zh-CN"/>
        </w:rPr>
        <w:t xml:space="preserve">具有履行合同所必须的设备和专业技术能力的声明 </w:t>
      </w: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六、主要商务要求承诺书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3B4801E4">
      <w:pPr>
        <w:rPr>
          <w:rFonts w:hint="eastAsia"/>
          <w:lang w:val="en-US" w:eastAsia="zh-CN"/>
        </w:rPr>
      </w:pPr>
    </w:p>
    <w:p w14:paraId="4535F36A">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0" w:right="0" w:rightChars="0"/>
        <w:jc w:val="left"/>
        <w:textAlignment w:val="auto"/>
        <w:rPr>
          <w:rFonts w:hint="default" w:ascii="宋体" w:hAnsi="宋体" w:eastAsia="宋体" w:cs="宋体"/>
          <w:b/>
          <w:sz w:val="28"/>
          <w:szCs w:val="28"/>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4AF4A80"/>
    <w:rsid w:val="05076A5B"/>
    <w:rsid w:val="06557AF2"/>
    <w:rsid w:val="06B07F83"/>
    <w:rsid w:val="07EE0F70"/>
    <w:rsid w:val="080A65A2"/>
    <w:rsid w:val="091F4EAE"/>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3F1085"/>
    <w:rsid w:val="34D54377"/>
    <w:rsid w:val="357A0FA3"/>
    <w:rsid w:val="378A70E6"/>
    <w:rsid w:val="37FC75FC"/>
    <w:rsid w:val="383D56F7"/>
    <w:rsid w:val="393C0F46"/>
    <w:rsid w:val="3AC17A5F"/>
    <w:rsid w:val="3E650D1D"/>
    <w:rsid w:val="3E9002A8"/>
    <w:rsid w:val="3F552A03"/>
    <w:rsid w:val="43FE2039"/>
    <w:rsid w:val="44AA028A"/>
    <w:rsid w:val="4603606C"/>
    <w:rsid w:val="4667497E"/>
    <w:rsid w:val="47C04769"/>
    <w:rsid w:val="486160DA"/>
    <w:rsid w:val="489F057B"/>
    <w:rsid w:val="4A686022"/>
    <w:rsid w:val="4ABC14C5"/>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BF86D90"/>
    <w:rsid w:val="6C0D60E9"/>
    <w:rsid w:val="6CED1BC3"/>
    <w:rsid w:val="6CF91F25"/>
    <w:rsid w:val="6D4F63E7"/>
    <w:rsid w:val="6E6D6864"/>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C986294"/>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5">
    <w:name w:val="Default Paragraph Font"/>
    <w:autoRedefine/>
    <w:semiHidden/>
    <w:qFormat/>
    <w:uiPriority w:val="2"/>
  </w:style>
  <w:style w:type="table" w:default="1" w:styleId="13">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Body Text Indent"/>
    <w:basedOn w:val="1"/>
    <w:qFormat/>
    <w:uiPriority w:val="0"/>
    <w:pPr>
      <w:spacing w:after="120" w:afterLines="0" w:afterAutospacing="0"/>
      <w:ind w:left="420" w:leftChars="200"/>
    </w:pPr>
  </w:style>
  <w:style w:type="paragraph" w:styleId="7">
    <w:name w:val="Plain Text"/>
    <w:basedOn w:val="8"/>
    <w:next w:val="1"/>
    <w:qFormat/>
    <w:uiPriority w:val="0"/>
    <w:rPr>
      <w:rFonts w:ascii="宋体" w:hAnsi="Courier New"/>
    </w:rPr>
  </w:style>
  <w:style w:type="paragraph" w:customStyle="1" w:styleId="8">
    <w:name w:val="Normal_6"/>
    <w:next w:val="7"/>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qFormat/>
    <w:uiPriority w:val="151"/>
    <w:pPr>
      <w:tabs>
        <w:tab w:val="center" w:pos="4153"/>
        <w:tab w:val="right" w:pos="8306"/>
      </w:tabs>
      <w:snapToGrid w:val="0"/>
      <w:jc w:val="left"/>
    </w:pPr>
    <w:rPr>
      <w:sz w:val="18"/>
      <w:szCs w:val="18"/>
    </w:rPr>
  </w:style>
  <w:style w:type="paragraph" w:styleId="10">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1">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2">
    <w:name w:val="Body Text First Indent 2"/>
    <w:basedOn w:val="6"/>
    <w:qFormat/>
    <w:uiPriority w:val="0"/>
    <w:pPr>
      <w:ind w:firstLine="420" w:firstLineChars="200"/>
    </w:pPr>
  </w:style>
  <w:style w:type="table" w:styleId="14">
    <w:name w:val="Table Grid"/>
    <w:basedOn w:val="13"/>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26"/>
    <w:pPr>
      <w:ind w:firstLine="200"/>
    </w:pPr>
    <w:rPr>
      <w:rFonts w:ascii="Times New Roman" w:hAnsi="Times New Roman" w:eastAsia="宋体" w:cs="Times New Roman"/>
      <w:sz w:val="28"/>
      <w:szCs w:val="28"/>
    </w:rPr>
  </w:style>
  <w:style w:type="character" w:customStyle="1" w:styleId="17">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8">
    <w:name w:val="font11"/>
    <w:basedOn w:val="15"/>
    <w:autoRedefine/>
    <w:qFormat/>
    <w:uiPriority w:val="0"/>
    <w:rPr>
      <w:rFonts w:hint="eastAsia" w:ascii="宋体" w:hAnsi="宋体" w:eastAsia="宋体" w:cs="宋体"/>
      <w:color w:val="000000"/>
      <w:sz w:val="24"/>
      <w:szCs w:val="24"/>
      <w:u w:val="none"/>
    </w:rPr>
  </w:style>
  <w:style w:type="character" w:customStyle="1" w:styleId="19">
    <w:name w:val="font31"/>
    <w:basedOn w:val="15"/>
    <w:autoRedefine/>
    <w:qFormat/>
    <w:uiPriority w:val="0"/>
    <w:rPr>
      <w:rFonts w:hint="eastAsia" w:ascii="宋体" w:hAnsi="宋体" w:eastAsia="宋体" w:cs="宋体"/>
      <w:color w:val="000000"/>
      <w:sz w:val="21"/>
      <w:szCs w:val="21"/>
      <w:u w:val="none"/>
    </w:rPr>
  </w:style>
  <w:style w:type="paragraph" w:customStyle="1" w:styleId="20">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1">
    <w:name w:val="font41"/>
    <w:basedOn w:val="15"/>
    <w:autoRedefine/>
    <w:qFormat/>
    <w:uiPriority w:val="0"/>
    <w:rPr>
      <w:rFonts w:ascii="Calibri" w:hAnsi="Calibri" w:cs="Calibri"/>
      <w:color w:val="000000"/>
      <w:sz w:val="28"/>
      <w:szCs w:val="28"/>
      <w:u w:val="none"/>
    </w:rPr>
  </w:style>
  <w:style w:type="character" w:customStyle="1" w:styleId="22">
    <w:name w:val="font21"/>
    <w:basedOn w:val="15"/>
    <w:autoRedefine/>
    <w:qFormat/>
    <w:uiPriority w:val="0"/>
    <w:rPr>
      <w:rFonts w:hint="eastAsia" w:ascii="宋体" w:hAnsi="宋体" w:eastAsia="宋体" w:cs="宋体"/>
      <w:color w:val="000000"/>
      <w:sz w:val="21"/>
      <w:szCs w:val="21"/>
      <w:u w:val="none"/>
    </w:rPr>
  </w:style>
  <w:style w:type="table" w:customStyle="1" w:styleId="23">
    <w:name w:val="网格型1"/>
    <w:basedOn w:val="24"/>
    <w:qFormat/>
    <w:uiPriority w:val="0"/>
    <w:pPr>
      <w:widowControl w:val="0"/>
      <w:jc w:val="both"/>
    </w:pPr>
  </w:style>
  <w:style w:type="table" w:customStyle="1" w:styleId="24">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4357</Words>
  <Characters>4803</Characters>
  <Lines>0</Lines>
  <Paragraphs>0</Paragraphs>
  <TotalTime>1</TotalTime>
  <ScaleCrop>false</ScaleCrop>
  <LinksUpToDate>false</LinksUpToDate>
  <CharactersWithSpaces>5016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2025-07-29T07:24:33Z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F937171D07BE4E34A61A7C96B1D82D83_13</vt:lpwstr>
  </property>
  <property fmtid="{D5CDD505-2E9C-101B-9397-08002B2CF9AE}" pid="4" name="commondata">
    <vt:lpwstr>eyJoZGlkIjoiM2I5YmQyM2VlMzIyNzg3MTM0MjMzMjczYWU0N2U3MTcifQ==</vt:lpwstr>
  </property>
  <property fmtid="{D5CDD505-2E9C-101B-9397-08002B2CF9AE}" pid="5" name="KSOTemplateDocerSaveRecord">
    <vt:lpwstr>eyJoZGlkIjoiOGUwZTkxNzBjMTU4ZmMyZjI2Y2Y1NWU2MTQ1OGIwMzUiLCJ1c2VySWQiOiI3MDM3OTc0MTQifQ==</vt:lpwstr>
  </property>
</Properties>
</file>