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4F0FA25">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微生物培养仪等设备项目</w:t>
      </w:r>
      <w:bookmarkEnd w:id="1"/>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2025年9月17日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3225"/>
        <w:gridCol w:w="1275"/>
        <w:gridCol w:w="826"/>
        <w:gridCol w:w="1338"/>
        <w:gridCol w:w="2019"/>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840"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3225"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1275"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2019"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40" w:type="dxa"/>
            <w:vAlign w:val="center"/>
          </w:tcPr>
          <w:p w14:paraId="6CB33721">
            <w:pPr>
              <w:jc w:val="center"/>
              <w:rPr>
                <w:rFonts w:hint="eastAsia" w:ascii="宋体" w:hAnsi="宋体" w:eastAsia="宋体" w:cs="宋体"/>
                <w:sz w:val="21"/>
                <w:szCs w:val="21"/>
              </w:rPr>
            </w:pPr>
            <w:r>
              <w:rPr>
                <w:rFonts w:hint="eastAsia" w:ascii="宋体" w:hAnsi="宋体" w:eastAsia="宋体" w:cs="宋体"/>
                <w:kern w:val="0"/>
                <w:sz w:val="28"/>
                <w:szCs w:val="28"/>
              </w:rPr>
              <w:t>1</w:t>
            </w:r>
          </w:p>
        </w:tc>
        <w:tc>
          <w:tcPr>
            <w:tcW w:w="3225" w:type="dxa"/>
            <w:vAlign w:val="center"/>
          </w:tcPr>
          <w:p w14:paraId="76F16622">
            <w:pPr>
              <w:widowControl/>
              <w:jc w:val="center"/>
              <w:textAlignment w:val="center"/>
              <w:rPr>
                <w:rFonts w:hint="default" w:ascii="宋体" w:hAnsi="宋体" w:eastAsia="宋体" w:cs="宋体"/>
                <w:sz w:val="16"/>
                <w:szCs w:val="16"/>
                <w:lang w:val="en-US" w:eastAsia="zh-CN"/>
              </w:rPr>
            </w:pPr>
            <w:r>
              <w:rPr>
                <w:rFonts w:hint="default" w:ascii="宋体" w:hAnsi="宋体" w:eastAsia="宋体" w:cs="宋体"/>
                <w:kern w:val="0"/>
                <w:sz w:val="28"/>
                <w:szCs w:val="28"/>
                <w:lang w:val="en-US" w:eastAsia="zh-CN"/>
              </w:rPr>
              <w:t>微生物培养仪</w:t>
            </w:r>
          </w:p>
        </w:tc>
        <w:tc>
          <w:tcPr>
            <w:tcW w:w="1275" w:type="dxa"/>
            <w:vAlign w:val="center"/>
          </w:tcPr>
          <w:p w14:paraId="569A970B">
            <w:pPr>
              <w:widowControl/>
              <w:jc w:val="center"/>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套</w:t>
            </w:r>
          </w:p>
        </w:tc>
        <w:tc>
          <w:tcPr>
            <w:tcW w:w="826" w:type="dxa"/>
            <w:vAlign w:val="center"/>
          </w:tcPr>
          <w:p w14:paraId="535899AF">
            <w:pPr>
              <w:widowControl/>
              <w:jc w:val="center"/>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1</w:t>
            </w:r>
          </w:p>
        </w:tc>
        <w:tc>
          <w:tcPr>
            <w:tcW w:w="1338" w:type="dxa"/>
            <w:vAlign w:val="center"/>
          </w:tcPr>
          <w:p w14:paraId="70A9229F">
            <w:pPr>
              <w:widowControl/>
              <w:jc w:val="center"/>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375000</w:t>
            </w:r>
          </w:p>
        </w:tc>
        <w:tc>
          <w:tcPr>
            <w:tcW w:w="2019" w:type="dxa"/>
            <w:vAlign w:val="center"/>
          </w:tcPr>
          <w:p w14:paraId="1D45D755">
            <w:pPr>
              <w:widowControl/>
              <w:jc w:val="center"/>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375000</w:t>
            </w:r>
          </w:p>
        </w:tc>
      </w:tr>
      <w:tr w14:paraId="15E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40" w:type="dxa"/>
            <w:vAlign w:val="center"/>
          </w:tcPr>
          <w:p w14:paraId="531D46CA">
            <w:pPr>
              <w:jc w:val="center"/>
              <w:rPr>
                <w:rFonts w:hint="eastAsia" w:ascii="宋体" w:hAnsi="宋体" w:eastAsia="宋体" w:cs="宋体"/>
                <w:sz w:val="21"/>
                <w:szCs w:val="21"/>
              </w:rPr>
            </w:pPr>
            <w:r>
              <w:rPr>
                <w:rFonts w:hint="eastAsia" w:ascii="宋体" w:hAnsi="宋体" w:eastAsia="宋体" w:cs="宋体"/>
                <w:kern w:val="0"/>
                <w:sz w:val="28"/>
                <w:szCs w:val="28"/>
                <w:lang w:val="en-US" w:eastAsia="zh-CN"/>
              </w:rPr>
              <w:t>2</w:t>
            </w:r>
          </w:p>
        </w:tc>
        <w:tc>
          <w:tcPr>
            <w:tcW w:w="3225" w:type="dxa"/>
            <w:vAlign w:val="center"/>
          </w:tcPr>
          <w:p w14:paraId="2CBD6AD5">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8"/>
                <w:szCs w:val="28"/>
                <w:lang w:val="en-US" w:eastAsia="zh-CN"/>
              </w:rPr>
              <w:t>微生物样本前处理系统</w:t>
            </w:r>
          </w:p>
        </w:tc>
        <w:tc>
          <w:tcPr>
            <w:tcW w:w="1275" w:type="dxa"/>
            <w:vAlign w:val="center"/>
          </w:tcPr>
          <w:p w14:paraId="30A7511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8"/>
                <w:szCs w:val="28"/>
                <w:lang w:val="en-US" w:eastAsia="zh-CN"/>
              </w:rPr>
              <w:t>套</w:t>
            </w:r>
          </w:p>
        </w:tc>
        <w:tc>
          <w:tcPr>
            <w:tcW w:w="826" w:type="dxa"/>
            <w:vAlign w:val="center"/>
          </w:tcPr>
          <w:p w14:paraId="7E3EF3D1">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8"/>
                <w:szCs w:val="28"/>
                <w:lang w:val="en-US" w:eastAsia="zh-CN"/>
              </w:rPr>
              <w:t>1</w:t>
            </w:r>
          </w:p>
        </w:tc>
        <w:tc>
          <w:tcPr>
            <w:tcW w:w="1338" w:type="dxa"/>
            <w:vAlign w:val="center"/>
          </w:tcPr>
          <w:p w14:paraId="2161A514">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8"/>
                <w:szCs w:val="28"/>
                <w:lang w:val="en-US" w:eastAsia="zh-CN"/>
              </w:rPr>
              <w:t>320000</w:t>
            </w:r>
          </w:p>
        </w:tc>
        <w:tc>
          <w:tcPr>
            <w:tcW w:w="2019" w:type="dxa"/>
            <w:vAlign w:val="center"/>
          </w:tcPr>
          <w:p w14:paraId="23479E9A">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8"/>
                <w:szCs w:val="28"/>
                <w:lang w:val="en-US" w:eastAsia="zh-CN"/>
              </w:rPr>
              <w:t>320000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40" w:type="dxa"/>
            <w:vAlign w:val="center"/>
          </w:tcPr>
          <w:p w14:paraId="169BE4F5">
            <w:pPr>
              <w:jc w:val="center"/>
              <w:rPr>
                <w:rFonts w:hint="eastAsia" w:ascii="宋体" w:hAnsi="宋体" w:eastAsia="宋体" w:cs="宋体"/>
                <w:kern w:val="0"/>
                <w:sz w:val="28"/>
                <w:szCs w:val="28"/>
                <w:lang w:val="en-US" w:eastAsia="zh-CN"/>
              </w:rPr>
            </w:pPr>
          </w:p>
        </w:tc>
        <w:tc>
          <w:tcPr>
            <w:tcW w:w="6664" w:type="dxa"/>
            <w:gridSpan w:val="4"/>
            <w:vAlign w:val="center"/>
          </w:tcPr>
          <w:p w14:paraId="1341120E">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2019" w:type="dxa"/>
            <w:vAlign w:val="center"/>
          </w:tcPr>
          <w:p w14:paraId="1CE8AE64">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695000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40" w:type="dxa"/>
            <w:vAlign w:val="center"/>
          </w:tcPr>
          <w:p w14:paraId="65EAF23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3225" w:type="dxa"/>
            <w:vAlign w:val="center"/>
          </w:tcPr>
          <w:p w14:paraId="2228440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5458" w:type="dxa"/>
            <w:gridSpan w:val="4"/>
            <w:vAlign w:val="center"/>
          </w:tcPr>
          <w:p w14:paraId="7217420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40" w:type="dxa"/>
            <w:vAlign w:val="center"/>
          </w:tcPr>
          <w:p w14:paraId="3260D9B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3225" w:type="dxa"/>
            <w:vAlign w:val="center"/>
          </w:tcPr>
          <w:p w14:paraId="794A294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5458" w:type="dxa"/>
            <w:gridSpan w:val="4"/>
            <w:vAlign w:val="center"/>
          </w:tcPr>
          <w:p w14:paraId="56B9AF7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40" w:type="dxa"/>
            <w:vAlign w:val="center"/>
          </w:tcPr>
          <w:p w14:paraId="4F6EE91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3225" w:type="dxa"/>
            <w:vAlign w:val="center"/>
          </w:tcPr>
          <w:p w14:paraId="01AB15D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5458" w:type="dxa"/>
            <w:gridSpan w:val="4"/>
            <w:vAlign w:val="center"/>
          </w:tcPr>
          <w:p w14:paraId="06580548">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40" w:type="dxa"/>
            <w:vAlign w:val="center"/>
          </w:tcPr>
          <w:p w14:paraId="4C4A9400">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3225" w:type="dxa"/>
            <w:vAlign w:val="center"/>
          </w:tcPr>
          <w:p w14:paraId="2FD57B8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5458" w:type="dxa"/>
            <w:gridSpan w:val="4"/>
            <w:vAlign w:val="center"/>
          </w:tcPr>
          <w:p w14:paraId="4B29C0FC">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本项目包含1套微生物培养仪和1套微生物样本前处理系统，用于我院实验室常规检验。</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5C056C49">
      <w:pPr>
        <w:numPr>
          <w:ilvl w:val="0"/>
          <w:numId w:val="0"/>
        </w:numPr>
        <w:spacing w:line="360" w:lineRule="auto"/>
        <w:ind w:left="420" w:leftChars="0"/>
        <w:rPr>
          <w:rFonts w:hint="eastAsia" w:ascii="仿宋" w:hAnsi="仿宋" w:eastAsia="仿宋" w:cs="仿宋"/>
          <w:kern w:val="0"/>
          <w:sz w:val="36"/>
          <w:szCs w:val="36"/>
          <w:lang w:val="en-US" w:eastAsia="zh-CN"/>
        </w:rPr>
      </w:pPr>
      <w:r>
        <w:rPr>
          <w:rFonts w:hint="eastAsia" w:ascii="仿宋" w:hAnsi="仿宋" w:eastAsia="仿宋" w:cs="仿宋"/>
          <w:b w:val="0"/>
          <w:bCs w:val="0"/>
          <w:sz w:val="36"/>
          <w:szCs w:val="36"/>
          <w:lang w:val="en-US" w:eastAsia="zh-CN"/>
        </w:rPr>
        <w:t xml:space="preserve">附表1 </w:t>
      </w:r>
      <w:r>
        <w:rPr>
          <w:rFonts w:hint="eastAsia" w:ascii="仿宋" w:hAnsi="仿宋" w:eastAsia="仿宋" w:cs="仿宋"/>
          <w:kern w:val="0"/>
          <w:sz w:val="36"/>
          <w:szCs w:val="36"/>
          <w:lang w:val="en-US" w:eastAsia="zh-CN"/>
        </w:rPr>
        <w:t>微生物培养仪</w:t>
      </w:r>
    </w:p>
    <w:tbl>
      <w:tblPr>
        <w:tblStyle w:val="11"/>
        <w:tblW w:w="9510" w:type="dxa"/>
        <w:tblInd w:w="-501" w:type="dxa"/>
        <w:tblLayout w:type="fixed"/>
        <w:tblCellMar>
          <w:top w:w="0" w:type="dxa"/>
          <w:left w:w="108" w:type="dxa"/>
          <w:bottom w:w="0" w:type="dxa"/>
          <w:right w:w="108" w:type="dxa"/>
        </w:tblCellMar>
      </w:tblPr>
      <w:tblGrid>
        <w:gridCol w:w="1530"/>
        <w:gridCol w:w="975"/>
        <w:gridCol w:w="7005"/>
      </w:tblGrid>
      <w:tr w14:paraId="45E3410F">
        <w:tblPrEx>
          <w:tblCellMar>
            <w:top w:w="0" w:type="dxa"/>
            <w:left w:w="108" w:type="dxa"/>
            <w:bottom w:w="0" w:type="dxa"/>
            <w:right w:w="108" w:type="dxa"/>
          </w:tblCellMar>
        </w:tblPrEx>
        <w:trPr>
          <w:trHeight w:val="212" w:hRule="atLeast"/>
        </w:trPr>
        <w:tc>
          <w:tcPr>
            <w:tcW w:w="1530" w:type="dxa"/>
            <w:tcBorders>
              <w:top w:val="single" w:color="auto" w:sz="4" w:space="0"/>
              <w:left w:val="single" w:color="auto" w:sz="4" w:space="0"/>
              <w:bottom w:val="single" w:color="auto" w:sz="4" w:space="0"/>
              <w:right w:val="single" w:color="auto" w:sz="4" w:space="0"/>
            </w:tcBorders>
            <w:vAlign w:val="center"/>
          </w:tcPr>
          <w:p w14:paraId="64B0F626">
            <w:pPr>
              <w:widowControl/>
              <w:spacing w:line="240" w:lineRule="auto"/>
              <w:jc w:val="center"/>
              <w:rPr>
                <w:rFonts w:hint="eastAsia" w:ascii="宋体" w:hAnsi="宋体" w:eastAsia="宋体" w:cs="宋体"/>
                <w:sz w:val="28"/>
                <w:szCs w:val="28"/>
              </w:rPr>
            </w:pPr>
            <w:r>
              <w:rPr>
                <w:rFonts w:hint="eastAsia" w:ascii="宋体" w:hAnsi="宋体" w:eastAsia="宋体" w:cs="宋体"/>
                <w:sz w:val="28"/>
                <w:szCs w:val="28"/>
              </w:rPr>
              <w:t>参数性质</w:t>
            </w:r>
          </w:p>
        </w:tc>
        <w:tc>
          <w:tcPr>
            <w:tcW w:w="975" w:type="dxa"/>
            <w:tcBorders>
              <w:top w:val="single" w:color="auto" w:sz="4" w:space="0"/>
              <w:left w:val="nil"/>
              <w:bottom w:val="single" w:color="auto" w:sz="4" w:space="0"/>
              <w:right w:val="single" w:color="auto" w:sz="4" w:space="0"/>
            </w:tcBorders>
            <w:vAlign w:val="center"/>
          </w:tcPr>
          <w:p w14:paraId="075FA185">
            <w:pPr>
              <w:widowControl/>
              <w:spacing w:line="240" w:lineRule="auto"/>
              <w:jc w:val="center"/>
              <w:rPr>
                <w:rFonts w:hint="eastAsia" w:ascii="宋体" w:hAnsi="宋体" w:eastAsia="宋体" w:cs="宋体"/>
                <w:sz w:val="28"/>
                <w:szCs w:val="28"/>
              </w:rPr>
            </w:pPr>
            <w:r>
              <w:rPr>
                <w:rFonts w:hint="eastAsia" w:ascii="宋体" w:hAnsi="宋体" w:eastAsia="宋体" w:cs="宋体"/>
                <w:sz w:val="28"/>
                <w:szCs w:val="28"/>
              </w:rPr>
              <w:t>编号</w:t>
            </w:r>
          </w:p>
        </w:tc>
        <w:tc>
          <w:tcPr>
            <w:tcW w:w="7005" w:type="dxa"/>
            <w:tcBorders>
              <w:top w:val="single" w:color="auto" w:sz="4" w:space="0"/>
              <w:left w:val="nil"/>
              <w:bottom w:val="single" w:color="auto" w:sz="4" w:space="0"/>
              <w:right w:val="single" w:color="auto" w:sz="4" w:space="0"/>
            </w:tcBorders>
            <w:vAlign w:val="center"/>
          </w:tcPr>
          <w:p w14:paraId="77ACC271">
            <w:pPr>
              <w:widowControl/>
              <w:spacing w:line="240" w:lineRule="auto"/>
              <w:jc w:val="center"/>
              <w:rPr>
                <w:rFonts w:hint="eastAsia" w:ascii="宋体" w:hAnsi="宋体" w:eastAsia="宋体" w:cs="宋体"/>
                <w:sz w:val="28"/>
                <w:szCs w:val="28"/>
              </w:rPr>
            </w:pPr>
            <w:r>
              <w:rPr>
                <w:rFonts w:hint="eastAsia" w:ascii="宋体" w:hAnsi="宋体" w:eastAsia="宋体" w:cs="宋体"/>
                <w:sz w:val="28"/>
                <w:szCs w:val="28"/>
              </w:rPr>
              <w:t>技术参数和要求</w:t>
            </w:r>
          </w:p>
        </w:tc>
      </w:tr>
      <w:tr w14:paraId="4F86469F">
        <w:tblPrEx>
          <w:tblCellMar>
            <w:top w:w="0" w:type="dxa"/>
            <w:left w:w="108" w:type="dxa"/>
            <w:bottom w:w="0" w:type="dxa"/>
            <w:right w:w="108" w:type="dxa"/>
          </w:tblCellMar>
        </w:tblPrEx>
        <w:trPr>
          <w:trHeight w:val="401" w:hRule="atLeast"/>
        </w:trPr>
        <w:tc>
          <w:tcPr>
            <w:tcW w:w="1530" w:type="dxa"/>
            <w:tcBorders>
              <w:top w:val="single" w:color="auto" w:sz="4" w:space="0"/>
              <w:left w:val="single" w:color="auto" w:sz="4" w:space="0"/>
              <w:bottom w:val="single" w:color="auto" w:sz="4" w:space="0"/>
              <w:right w:val="single" w:color="auto" w:sz="4" w:space="0"/>
            </w:tcBorders>
            <w:vAlign w:val="center"/>
          </w:tcPr>
          <w:p w14:paraId="632EC2B7">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vAlign w:val="center"/>
          </w:tcPr>
          <w:p w14:paraId="7F9E138E">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1</w:t>
            </w:r>
          </w:p>
        </w:tc>
        <w:tc>
          <w:tcPr>
            <w:tcW w:w="7005" w:type="dxa"/>
            <w:tcBorders>
              <w:top w:val="single" w:color="auto" w:sz="4" w:space="0"/>
              <w:left w:val="nil"/>
              <w:bottom w:val="single" w:color="auto" w:sz="4" w:space="0"/>
              <w:right w:val="single" w:color="auto" w:sz="4" w:space="0"/>
            </w:tcBorders>
            <w:vAlign w:val="center"/>
          </w:tcPr>
          <w:p w14:paraId="06B195BD">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t>设备可对人体无菌体液进行细菌增菌培养。</w:t>
            </w:r>
          </w:p>
        </w:tc>
      </w:tr>
      <w:tr w14:paraId="0B2009B0">
        <w:tblPrEx>
          <w:tblCellMar>
            <w:top w:w="0" w:type="dxa"/>
            <w:left w:w="108" w:type="dxa"/>
            <w:bottom w:w="0" w:type="dxa"/>
            <w:right w:w="108" w:type="dxa"/>
          </w:tblCellMar>
        </w:tblPrEx>
        <w:trPr>
          <w:trHeight w:val="271" w:hRule="atLeast"/>
        </w:trPr>
        <w:tc>
          <w:tcPr>
            <w:tcW w:w="1530" w:type="dxa"/>
            <w:tcBorders>
              <w:top w:val="single" w:color="auto" w:sz="4" w:space="0"/>
              <w:left w:val="single" w:color="auto" w:sz="4" w:space="0"/>
              <w:bottom w:val="single" w:color="auto" w:sz="4" w:space="0"/>
              <w:right w:val="single" w:color="auto" w:sz="4" w:space="0"/>
            </w:tcBorders>
            <w:vAlign w:val="center"/>
          </w:tcPr>
          <w:p w14:paraId="68D29D20">
            <w:pPr>
              <w:widowControl/>
              <w:spacing w:line="240" w:lineRule="auto"/>
              <w:jc w:val="center"/>
              <w:rPr>
                <w:rFonts w:hint="eastAsia" w:ascii="宋体" w:hAnsi="宋体" w:eastAsia="宋体" w:cs="宋体"/>
                <w:sz w:val="28"/>
                <w:szCs w:val="28"/>
                <w:lang w:bidi="lo-LA"/>
              </w:rPr>
            </w:pPr>
          </w:p>
        </w:tc>
        <w:tc>
          <w:tcPr>
            <w:tcW w:w="975" w:type="dxa"/>
            <w:tcBorders>
              <w:top w:val="single" w:color="auto" w:sz="4" w:space="0"/>
              <w:left w:val="nil"/>
              <w:bottom w:val="single" w:color="auto" w:sz="4" w:space="0"/>
              <w:right w:val="single" w:color="auto" w:sz="4" w:space="0"/>
            </w:tcBorders>
            <w:vAlign w:val="center"/>
          </w:tcPr>
          <w:p w14:paraId="6A278C78">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2</w:t>
            </w:r>
          </w:p>
        </w:tc>
        <w:tc>
          <w:tcPr>
            <w:tcW w:w="7005" w:type="dxa"/>
            <w:tcBorders>
              <w:top w:val="single" w:color="auto" w:sz="4" w:space="0"/>
              <w:left w:val="nil"/>
              <w:bottom w:val="single" w:color="auto" w:sz="4" w:space="0"/>
              <w:right w:val="single" w:color="auto" w:sz="4" w:space="0"/>
            </w:tcBorders>
            <w:vAlign w:val="center"/>
          </w:tcPr>
          <w:p w14:paraId="45F804F7">
            <w:pPr>
              <w:pStyle w:val="23"/>
              <w:framePr w:wrap="auto" w:vAnchor="margin" w:hAnchor="text" w:yAlign="inline"/>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尿液标本培养5小时如无细菌生长可确认阴性。</w:t>
            </w:r>
          </w:p>
        </w:tc>
      </w:tr>
      <w:tr w14:paraId="05004122">
        <w:tblPrEx>
          <w:tblCellMar>
            <w:top w:w="0" w:type="dxa"/>
            <w:left w:w="108" w:type="dxa"/>
            <w:bottom w:w="0" w:type="dxa"/>
            <w:right w:w="108" w:type="dxa"/>
          </w:tblCellMar>
        </w:tblPrEx>
        <w:trPr>
          <w:trHeight w:val="365" w:hRule="atLeast"/>
        </w:trPr>
        <w:tc>
          <w:tcPr>
            <w:tcW w:w="1530" w:type="dxa"/>
            <w:tcBorders>
              <w:top w:val="single" w:color="auto" w:sz="4" w:space="0"/>
              <w:left w:val="single" w:color="auto" w:sz="4" w:space="0"/>
              <w:bottom w:val="single" w:color="auto" w:sz="4" w:space="0"/>
              <w:right w:val="single" w:color="auto" w:sz="4" w:space="0"/>
            </w:tcBorders>
            <w:vAlign w:val="center"/>
          </w:tcPr>
          <w:p w14:paraId="5ADCE20D">
            <w:pPr>
              <w:widowControl/>
              <w:spacing w:line="240" w:lineRule="auto"/>
              <w:jc w:val="center"/>
              <w:rPr>
                <w:rFonts w:hint="eastAsia" w:ascii="宋体" w:hAnsi="宋体" w:eastAsia="宋体" w:cs="宋体"/>
                <w:sz w:val="28"/>
                <w:szCs w:val="28"/>
                <w:lang w:bidi="lo-LA"/>
              </w:rPr>
            </w:pPr>
          </w:p>
        </w:tc>
        <w:tc>
          <w:tcPr>
            <w:tcW w:w="975" w:type="dxa"/>
            <w:tcBorders>
              <w:top w:val="single" w:color="auto" w:sz="4" w:space="0"/>
              <w:left w:val="nil"/>
              <w:bottom w:val="single" w:color="auto" w:sz="4" w:space="0"/>
              <w:right w:val="single" w:color="auto" w:sz="4" w:space="0"/>
            </w:tcBorders>
            <w:vAlign w:val="center"/>
          </w:tcPr>
          <w:p w14:paraId="285592C7">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3</w:t>
            </w:r>
          </w:p>
        </w:tc>
        <w:tc>
          <w:tcPr>
            <w:tcW w:w="7005" w:type="dxa"/>
            <w:tcBorders>
              <w:top w:val="single" w:color="auto" w:sz="4" w:space="0"/>
              <w:left w:val="nil"/>
              <w:bottom w:val="single" w:color="auto" w:sz="4" w:space="0"/>
              <w:right w:val="single" w:color="auto" w:sz="4" w:space="0"/>
            </w:tcBorders>
            <w:vAlign w:val="center"/>
          </w:tcPr>
          <w:p w14:paraId="4330E4FC">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t>可以实时报告液体培养基中的细菌生长情况，显示生长曲线。</w:t>
            </w:r>
          </w:p>
        </w:tc>
      </w:tr>
      <w:tr w14:paraId="1E6B3440">
        <w:tblPrEx>
          <w:tblCellMar>
            <w:top w:w="0" w:type="dxa"/>
            <w:left w:w="108" w:type="dxa"/>
            <w:bottom w:w="0" w:type="dxa"/>
            <w:right w:w="108" w:type="dxa"/>
          </w:tblCellMar>
        </w:tblPrEx>
        <w:trPr>
          <w:trHeight w:val="365" w:hRule="atLeast"/>
        </w:trPr>
        <w:tc>
          <w:tcPr>
            <w:tcW w:w="1530" w:type="dxa"/>
            <w:tcBorders>
              <w:top w:val="single" w:color="auto" w:sz="4" w:space="0"/>
              <w:left w:val="single" w:color="auto" w:sz="4" w:space="0"/>
              <w:bottom w:val="single" w:color="auto" w:sz="4" w:space="0"/>
              <w:right w:val="single" w:color="auto" w:sz="4" w:space="0"/>
            </w:tcBorders>
            <w:vAlign w:val="center"/>
          </w:tcPr>
          <w:p w14:paraId="3023E242">
            <w:pPr>
              <w:widowControl/>
              <w:spacing w:line="240" w:lineRule="auto"/>
              <w:jc w:val="center"/>
              <w:rPr>
                <w:rFonts w:hint="eastAsia" w:ascii="宋体" w:hAnsi="宋体" w:eastAsia="宋体" w:cs="宋体"/>
                <w:sz w:val="28"/>
                <w:szCs w:val="28"/>
                <w:lang w:bidi="lo-LA"/>
              </w:rPr>
            </w:pPr>
          </w:p>
        </w:tc>
        <w:tc>
          <w:tcPr>
            <w:tcW w:w="975" w:type="dxa"/>
            <w:tcBorders>
              <w:top w:val="single" w:color="auto" w:sz="4" w:space="0"/>
              <w:left w:val="nil"/>
              <w:bottom w:val="single" w:color="auto" w:sz="4" w:space="0"/>
              <w:right w:val="single" w:color="auto" w:sz="4" w:space="0"/>
            </w:tcBorders>
            <w:vAlign w:val="center"/>
          </w:tcPr>
          <w:p w14:paraId="1BEB67FE">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4</w:t>
            </w:r>
          </w:p>
        </w:tc>
        <w:tc>
          <w:tcPr>
            <w:tcW w:w="7005" w:type="dxa"/>
            <w:tcBorders>
              <w:top w:val="single" w:color="auto" w:sz="4" w:space="0"/>
              <w:left w:val="nil"/>
              <w:bottom w:val="single" w:color="auto" w:sz="4" w:space="0"/>
              <w:right w:val="single" w:color="auto" w:sz="4" w:space="0"/>
            </w:tcBorders>
            <w:vAlign w:val="center"/>
          </w:tcPr>
          <w:p w14:paraId="6E9CB21E">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t>通量：</w:t>
            </w:r>
            <w:r>
              <w:rPr>
                <w:rFonts w:hint="eastAsia" w:ascii="宋体" w:hAnsi="宋体" w:eastAsia="宋体" w:cs="宋体"/>
                <w:sz w:val="28"/>
                <w:szCs w:val="28"/>
                <w:lang w:val="en-US" w:eastAsia="zh-CN"/>
              </w:rPr>
              <w:t>不少于</w:t>
            </w:r>
            <w:r>
              <w:rPr>
                <w:rFonts w:hint="eastAsia" w:ascii="宋体" w:hAnsi="宋体" w:eastAsia="宋体" w:cs="宋体"/>
                <w:sz w:val="28"/>
                <w:szCs w:val="28"/>
              </w:rPr>
              <w:t>60个样本位。</w:t>
            </w:r>
          </w:p>
        </w:tc>
      </w:tr>
      <w:tr w14:paraId="462D7E94">
        <w:tblPrEx>
          <w:tblCellMar>
            <w:top w:w="0" w:type="dxa"/>
            <w:left w:w="108" w:type="dxa"/>
            <w:bottom w:w="0" w:type="dxa"/>
            <w:right w:w="108" w:type="dxa"/>
          </w:tblCellMar>
        </w:tblPrEx>
        <w:trPr>
          <w:trHeight w:val="365" w:hRule="atLeast"/>
        </w:trPr>
        <w:tc>
          <w:tcPr>
            <w:tcW w:w="1530" w:type="dxa"/>
            <w:tcBorders>
              <w:top w:val="single" w:color="auto" w:sz="4" w:space="0"/>
              <w:left w:val="single" w:color="auto" w:sz="4" w:space="0"/>
              <w:bottom w:val="single" w:color="auto" w:sz="4" w:space="0"/>
              <w:right w:val="single" w:color="auto" w:sz="4" w:space="0"/>
            </w:tcBorders>
            <w:vAlign w:val="center"/>
          </w:tcPr>
          <w:p w14:paraId="345B8490">
            <w:pPr>
              <w:widowControl/>
              <w:spacing w:line="240" w:lineRule="auto"/>
              <w:jc w:val="center"/>
              <w:rPr>
                <w:rFonts w:hint="eastAsia" w:ascii="宋体" w:hAnsi="宋体" w:eastAsia="宋体" w:cs="宋体"/>
                <w:sz w:val="28"/>
                <w:szCs w:val="28"/>
                <w:lang w:bidi="lo-LA"/>
              </w:rPr>
            </w:pPr>
          </w:p>
        </w:tc>
        <w:tc>
          <w:tcPr>
            <w:tcW w:w="975" w:type="dxa"/>
            <w:tcBorders>
              <w:top w:val="single" w:color="auto" w:sz="4" w:space="0"/>
              <w:left w:val="nil"/>
              <w:bottom w:val="single" w:color="auto" w:sz="4" w:space="0"/>
              <w:right w:val="single" w:color="auto" w:sz="4" w:space="0"/>
            </w:tcBorders>
            <w:vAlign w:val="center"/>
          </w:tcPr>
          <w:p w14:paraId="35F96A52">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5</w:t>
            </w:r>
          </w:p>
        </w:tc>
        <w:tc>
          <w:tcPr>
            <w:tcW w:w="7005" w:type="dxa"/>
            <w:tcBorders>
              <w:top w:val="single" w:color="auto" w:sz="4" w:space="0"/>
              <w:left w:val="nil"/>
              <w:bottom w:val="single" w:color="auto" w:sz="4" w:space="0"/>
              <w:right w:val="single" w:color="auto" w:sz="4" w:space="0"/>
            </w:tcBorders>
            <w:vAlign w:val="center"/>
          </w:tcPr>
          <w:p w14:paraId="3C7095BE">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t>可随时取放标本。</w:t>
            </w:r>
          </w:p>
        </w:tc>
      </w:tr>
      <w:tr w14:paraId="7144420D">
        <w:tblPrEx>
          <w:tblCellMar>
            <w:top w:w="0" w:type="dxa"/>
            <w:left w:w="108" w:type="dxa"/>
            <w:bottom w:w="0" w:type="dxa"/>
            <w:right w:w="108" w:type="dxa"/>
          </w:tblCellMar>
        </w:tblPrEx>
        <w:trPr>
          <w:trHeight w:val="365" w:hRule="atLeast"/>
        </w:trPr>
        <w:tc>
          <w:tcPr>
            <w:tcW w:w="1530" w:type="dxa"/>
            <w:tcBorders>
              <w:top w:val="single" w:color="auto" w:sz="4" w:space="0"/>
              <w:left w:val="single" w:color="auto" w:sz="4" w:space="0"/>
              <w:bottom w:val="single" w:color="auto" w:sz="4" w:space="0"/>
              <w:right w:val="single" w:color="auto" w:sz="4" w:space="0"/>
            </w:tcBorders>
            <w:vAlign w:val="center"/>
          </w:tcPr>
          <w:p w14:paraId="3F53829D">
            <w:pPr>
              <w:widowControl/>
              <w:spacing w:line="240" w:lineRule="auto"/>
              <w:jc w:val="center"/>
              <w:rPr>
                <w:rFonts w:hint="eastAsia" w:ascii="宋体" w:hAnsi="宋体" w:eastAsia="宋体" w:cs="宋体"/>
                <w:sz w:val="28"/>
                <w:szCs w:val="28"/>
                <w:lang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vAlign w:val="center"/>
          </w:tcPr>
          <w:p w14:paraId="01C6A7B1">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6</w:t>
            </w:r>
          </w:p>
        </w:tc>
        <w:tc>
          <w:tcPr>
            <w:tcW w:w="7005" w:type="dxa"/>
            <w:tcBorders>
              <w:top w:val="single" w:color="auto" w:sz="4" w:space="0"/>
              <w:left w:val="nil"/>
              <w:bottom w:val="single" w:color="auto" w:sz="4" w:space="0"/>
              <w:right w:val="single" w:color="auto" w:sz="4" w:space="0"/>
            </w:tcBorders>
            <w:vAlign w:val="center"/>
          </w:tcPr>
          <w:p w14:paraId="3D1BDEEF">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t>可同时培养不同类型标本。</w:t>
            </w:r>
          </w:p>
        </w:tc>
      </w:tr>
      <w:tr w14:paraId="625F00EF">
        <w:tblPrEx>
          <w:tblCellMar>
            <w:top w:w="0" w:type="dxa"/>
            <w:left w:w="108" w:type="dxa"/>
            <w:bottom w:w="0" w:type="dxa"/>
            <w:right w:w="108" w:type="dxa"/>
          </w:tblCellMar>
        </w:tblPrEx>
        <w:trPr>
          <w:trHeight w:val="365" w:hRule="atLeast"/>
        </w:trPr>
        <w:tc>
          <w:tcPr>
            <w:tcW w:w="1530" w:type="dxa"/>
            <w:tcBorders>
              <w:top w:val="single" w:color="auto" w:sz="4" w:space="0"/>
              <w:left w:val="single" w:color="auto" w:sz="4" w:space="0"/>
              <w:bottom w:val="single" w:color="auto" w:sz="4" w:space="0"/>
              <w:right w:val="single" w:color="auto" w:sz="4" w:space="0"/>
            </w:tcBorders>
            <w:vAlign w:val="center"/>
          </w:tcPr>
          <w:p w14:paraId="7EB72D72">
            <w:pPr>
              <w:widowControl/>
              <w:spacing w:line="240" w:lineRule="auto"/>
              <w:jc w:val="center"/>
              <w:rPr>
                <w:rFonts w:hint="eastAsia" w:ascii="宋体" w:hAnsi="宋体" w:eastAsia="宋体" w:cs="宋体"/>
                <w:kern w:val="0"/>
                <w:sz w:val="28"/>
                <w:szCs w:val="28"/>
                <w:lang w:bidi="lo-LA"/>
              </w:rPr>
            </w:pPr>
          </w:p>
        </w:tc>
        <w:tc>
          <w:tcPr>
            <w:tcW w:w="975" w:type="dxa"/>
            <w:tcBorders>
              <w:top w:val="single" w:color="auto" w:sz="4" w:space="0"/>
              <w:left w:val="nil"/>
              <w:bottom w:val="single" w:color="auto" w:sz="4" w:space="0"/>
              <w:right w:val="single" w:color="auto" w:sz="4" w:space="0"/>
            </w:tcBorders>
            <w:vAlign w:val="center"/>
          </w:tcPr>
          <w:p w14:paraId="54576F41">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7</w:t>
            </w:r>
          </w:p>
        </w:tc>
        <w:tc>
          <w:tcPr>
            <w:tcW w:w="7005" w:type="dxa"/>
            <w:tcBorders>
              <w:top w:val="single" w:color="auto" w:sz="4" w:space="0"/>
              <w:left w:val="nil"/>
              <w:bottom w:val="single" w:color="auto" w:sz="4" w:space="0"/>
              <w:right w:val="single" w:color="auto" w:sz="4" w:space="0"/>
            </w:tcBorders>
            <w:vAlign w:val="center"/>
          </w:tcPr>
          <w:p w14:paraId="3953E402">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t>培养结果及原始数据可以导出分析。</w:t>
            </w:r>
          </w:p>
        </w:tc>
      </w:tr>
      <w:tr w14:paraId="73FBE316">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vAlign w:val="center"/>
          </w:tcPr>
          <w:p w14:paraId="51924AF9">
            <w:pPr>
              <w:widowControl/>
              <w:spacing w:line="240" w:lineRule="auto"/>
              <w:jc w:val="center"/>
              <w:rPr>
                <w:rFonts w:hint="eastAsia" w:ascii="宋体" w:hAnsi="宋体" w:eastAsia="宋体" w:cs="宋体"/>
                <w:kern w:val="0"/>
                <w:sz w:val="28"/>
                <w:szCs w:val="28"/>
                <w:lang w:bidi="lo-LA"/>
              </w:rPr>
            </w:pPr>
          </w:p>
        </w:tc>
        <w:tc>
          <w:tcPr>
            <w:tcW w:w="975" w:type="dxa"/>
            <w:tcBorders>
              <w:top w:val="single" w:color="auto" w:sz="4" w:space="0"/>
              <w:left w:val="nil"/>
              <w:bottom w:val="single" w:color="auto" w:sz="4" w:space="0"/>
              <w:right w:val="single" w:color="auto" w:sz="4" w:space="0"/>
            </w:tcBorders>
            <w:vAlign w:val="center"/>
          </w:tcPr>
          <w:p w14:paraId="74532339">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8</w:t>
            </w:r>
          </w:p>
        </w:tc>
        <w:tc>
          <w:tcPr>
            <w:tcW w:w="7005" w:type="dxa"/>
            <w:tcBorders>
              <w:top w:val="single" w:color="auto" w:sz="4" w:space="0"/>
              <w:left w:val="nil"/>
              <w:bottom w:val="single" w:color="auto" w:sz="4" w:space="0"/>
              <w:right w:val="single" w:color="auto" w:sz="4" w:space="0"/>
            </w:tcBorders>
            <w:vAlign w:val="center"/>
          </w:tcPr>
          <w:p w14:paraId="347B29B5">
            <w:pPr>
              <w:pStyle w:val="23"/>
              <w:framePr w:wrap="auto" w:vAnchor="margin" w:hAnchor="text" w:yAlign="inline"/>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配备恒温系统。</w:t>
            </w:r>
          </w:p>
        </w:tc>
      </w:tr>
      <w:tr w14:paraId="05EA3530">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vAlign w:val="center"/>
          </w:tcPr>
          <w:p w14:paraId="53BEBBE5">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vAlign w:val="center"/>
          </w:tcPr>
          <w:p w14:paraId="1414842A">
            <w:pPr>
              <w:widowControl/>
              <w:spacing w:line="240" w:lineRule="auto"/>
              <w:jc w:val="center"/>
              <w:rPr>
                <w:rFonts w:hint="eastAsia"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9</w:t>
            </w:r>
          </w:p>
        </w:tc>
        <w:tc>
          <w:tcPr>
            <w:tcW w:w="7005" w:type="dxa"/>
            <w:tcBorders>
              <w:top w:val="single" w:color="auto" w:sz="4" w:space="0"/>
              <w:left w:val="nil"/>
              <w:bottom w:val="single" w:color="auto" w:sz="4" w:space="0"/>
              <w:right w:val="single" w:color="auto" w:sz="4" w:space="0"/>
            </w:tcBorders>
            <w:vAlign w:val="center"/>
          </w:tcPr>
          <w:p w14:paraId="4A8A7CC6">
            <w:pPr>
              <w:pStyle w:val="23"/>
              <w:framePr w:wrap="auto" w:vAnchor="margin" w:hAnchor="text" w:yAlign="inline"/>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负责与医院LIS双向对接，配备1台工作站，要求64位CPU、16G内存、至少1T硬盘、不小于23寸液晶显示器。</w:t>
            </w:r>
          </w:p>
        </w:tc>
      </w:tr>
      <w:tr w14:paraId="0B71DD13">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vAlign w:val="center"/>
          </w:tcPr>
          <w:p w14:paraId="08AE53E5">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vAlign w:val="center"/>
          </w:tcPr>
          <w:p w14:paraId="36F85A28">
            <w:pPr>
              <w:widowControl/>
              <w:spacing w:line="240" w:lineRule="auto"/>
              <w:jc w:val="center"/>
              <w:rPr>
                <w:rFonts w:hint="default"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10</w:t>
            </w:r>
          </w:p>
        </w:tc>
        <w:tc>
          <w:tcPr>
            <w:tcW w:w="7005" w:type="dxa"/>
            <w:tcBorders>
              <w:top w:val="single" w:color="auto" w:sz="4" w:space="0"/>
              <w:left w:val="nil"/>
              <w:bottom w:val="single" w:color="auto" w:sz="4" w:space="0"/>
              <w:right w:val="single" w:color="auto" w:sz="4" w:space="0"/>
            </w:tcBorders>
            <w:vAlign w:val="center"/>
          </w:tcPr>
          <w:p w14:paraId="59DFCA98">
            <w:pPr>
              <w:pStyle w:val="23"/>
              <w:framePr w:wrap="auto" w:vAnchor="margin" w:hAnchor="text" w:yAlign="inline"/>
              <w:spacing w:line="240" w:lineRule="auto"/>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若</w:t>
            </w:r>
            <w:r>
              <w:rPr>
                <w:rFonts w:hint="eastAsia" w:ascii="宋体" w:hAnsi="宋体" w:eastAsia="宋体" w:cs="宋体"/>
                <w:b w:val="0"/>
                <w:bCs w:val="0"/>
                <w:color w:val="auto"/>
                <w:kern w:val="2"/>
                <w:sz w:val="28"/>
                <w:szCs w:val="28"/>
                <w:lang w:val="en-US" w:eastAsia="zh-CN"/>
              </w:rPr>
              <w:t>使用体外</w:t>
            </w:r>
            <w:r>
              <w:rPr>
                <w:rFonts w:hint="eastAsia" w:ascii="宋体" w:hAnsi="宋体" w:eastAsia="宋体" w:cs="宋体"/>
                <w:color w:val="auto"/>
                <w:kern w:val="2"/>
                <w:sz w:val="28"/>
                <w:szCs w:val="28"/>
                <w:lang w:val="en-US" w:eastAsia="zh-CN"/>
              </w:rPr>
              <w:t>诊断试剂，试剂应在阳光采购平台上。</w:t>
            </w:r>
          </w:p>
        </w:tc>
      </w:tr>
      <w:tr w14:paraId="4AB9EE47">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665C1F1">
            <w:pPr>
              <w:widowControl/>
              <w:spacing w:line="240" w:lineRule="auto"/>
              <w:jc w:val="center"/>
              <w:rPr>
                <w:rFonts w:hint="eastAsia"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w:t>
            </w:r>
          </w:p>
        </w:tc>
        <w:tc>
          <w:tcPr>
            <w:tcW w:w="975" w:type="dxa"/>
            <w:tcBorders>
              <w:top w:val="single" w:color="auto" w:sz="4" w:space="0"/>
              <w:left w:val="nil"/>
              <w:bottom w:val="single" w:color="auto" w:sz="4" w:space="0"/>
              <w:right w:val="single" w:color="auto" w:sz="4" w:space="0"/>
            </w:tcBorders>
            <w:shd w:val="clear" w:color="auto" w:fill="auto"/>
            <w:vAlign w:val="center"/>
          </w:tcPr>
          <w:p w14:paraId="026E814B">
            <w:pPr>
              <w:widowControl/>
              <w:spacing w:line="240" w:lineRule="auto"/>
              <w:jc w:val="center"/>
              <w:rPr>
                <w:rFonts w:hint="eastAsia" w:ascii="宋体" w:hAnsi="宋体" w:eastAsia="宋体" w:cs="宋体"/>
                <w:kern w:val="0"/>
                <w:sz w:val="28"/>
                <w:szCs w:val="28"/>
                <w:rtl w:val="0"/>
                <w:lang w:val="en-US" w:eastAsia="zh-CN" w:bidi="lo-LA"/>
              </w:rPr>
            </w:pPr>
            <w:r>
              <w:rPr>
                <w:rFonts w:hint="eastAsia" w:ascii="宋体" w:hAnsi="宋体" w:eastAsia="宋体" w:cs="宋体"/>
                <w:kern w:val="0"/>
                <w:sz w:val="28"/>
                <w:szCs w:val="28"/>
                <w:lang w:val="en-US" w:eastAsia="zh-CN" w:bidi="lo-LA"/>
              </w:rPr>
              <w:t>11</w:t>
            </w:r>
          </w:p>
        </w:tc>
        <w:tc>
          <w:tcPr>
            <w:tcW w:w="7005" w:type="dxa"/>
            <w:tcBorders>
              <w:top w:val="single" w:color="auto" w:sz="4" w:space="0"/>
              <w:left w:val="nil"/>
              <w:bottom w:val="single" w:color="auto" w:sz="4" w:space="0"/>
              <w:right w:val="single" w:color="auto" w:sz="4" w:space="0"/>
            </w:tcBorders>
            <w:shd w:val="clear" w:color="auto" w:fill="auto"/>
            <w:vAlign w:val="center"/>
          </w:tcPr>
          <w:p w14:paraId="5348C7D6">
            <w:pPr>
              <w:widowControl/>
              <w:spacing w:line="240" w:lineRule="auto"/>
              <w:jc w:val="left"/>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须附带单套设备配置清单，要求标明名称、生产厂家、规格型号、数量等信息。</w:t>
            </w:r>
          </w:p>
        </w:tc>
      </w:tr>
      <w:tr w14:paraId="0BC47F69">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19E1D32">
            <w:pPr>
              <w:widowControl/>
              <w:spacing w:line="240" w:lineRule="auto"/>
              <w:jc w:val="center"/>
              <w:rPr>
                <w:rFonts w:hint="eastAsia" w:ascii="宋体" w:hAnsi="宋体" w:eastAsia="宋体" w:cs="宋体"/>
                <w:kern w:val="0"/>
                <w:sz w:val="28"/>
                <w:szCs w:val="28"/>
                <w:lang w:val="en-US" w:eastAsia="zh-CN"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shd w:val="clear" w:color="auto" w:fill="auto"/>
            <w:vAlign w:val="center"/>
          </w:tcPr>
          <w:p w14:paraId="7D224DFA">
            <w:pPr>
              <w:widowControl/>
              <w:spacing w:line="240" w:lineRule="auto"/>
              <w:jc w:val="center"/>
              <w:rPr>
                <w:rFonts w:hint="eastAsia" w:ascii="宋体" w:hAnsi="宋体" w:eastAsia="宋体" w:cs="宋体"/>
                <w:kern w:val="0"/>
                <w:sz w:val="28"/>
                <w:szCs w:val="28"/>
                <w:rtl w:val="0"/>
                <w:lang w:val="en-US" w:eastAsia="zh-CN" w:bidi="lo-LA"/>
              </w:rPr>
            </w:pPr>
            <w:r>
              <w:rPr>
                <w:rFonts w:hint="eastAsia" w:ascii="宋体" w:hAnsi="宋体" w:eastAsia="宋体" w:cs="宋体"/>
                <w:kern w:val="0"/>
                <w:sz w:val="28"/>
                <w:szCs w:val="28"/>
                <w:lang w:val="en-US" w:eastAsia="zh-CN" w:bidi="lo-LA"/>
              </w:rPr>
              <w:t>12</w:t>
            </w:r>
          </w:p>
        </w:tc>
        <w:tc>
          <w:tcPr>
            <w:tcW w:w="7005" w:type="dxa"/>
            <w:tcBorders>
              <w:top w:val="single" w:color="auto" w:sz="4" w:space="0"/>
              <w:left w:val="nil"/>
              <w:bottom w:val="single" w:color="auto" w:sz="4" w:space="0"/>
              <w:right w:val="single" w:color="auto" w:sz="4" w:space="0"/>
            </w:tcBorders>
            <w:shd w:val="clear" w:color="auto" w:fill="auto"/>
            <w:vAlign w:val="center"/>
          </w:tcPr>
          <w:p w14:paraId="4C0DD887">
            <w:pPr>
              <w:pStyle w:val="5"/>
              <w:spacing w:line="240" w:lineRule="auto"/>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投标人须提供投标产品的中华人民共和国医疗器械注册证或备案凭证，并在有效期内。</w:t>
            </w:r>
          </w:p>
        </w:tc>
      </w:tr>
      <w:tr w14:paraId="17B9488E">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2C017DE">
            <w:pPr>
              <w:widowControl/>
              <w:spacing w:line="240" w:lineRule="auto"/>
              <w:jc w:val="center"/>
              <w:rPr>
                <w:rFonts w:hint="eastAsia" w:ascii="宋体" w:hAnsi="宋体" w:eastAsia="宋体" w:cs="宋体"/>
                <w:kern w:val="0"/>
                <w:sz w:val="28"/>
                <w:szCs w:val="28"/>
                <w:lang w:val="en-US" w:eastAsia="zh-CN"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shd w:val="clear" w:color="auto" w:fill="auto"/>
            <w:vAlign w:val="center"/>
          </w:tcPr>
          <w:p w14:paraId="12AB4D4C">
            <w:pPr>
              <w:widowControl/>
              <w:spacing w:line="240" w:lineRule="auto"/>
              <w:jc w:val="center"/>
              <w:rPr>
                <w:rFonts w:hint="eastAsia" w:ascii="宋体" w:hAnsi="宋体" w:eastAsia="宋体" w:cs="宋体"/>
                <w:kern w:val="0"/>
                <w:sz w:val="28"/>
                <w:szCs w:val="28"/>
                <w:rtl w:val="0"/>
                <w:lang w:val="en-US" w:eastAsia="zh-CN" w:bidi="lo-LA"/>
              </w:rPr>
            </w:pPr>
            <w:r>
              <w:rPr>
                <w:rFonts w:hint="eastAsia" w:ascii="宋体" w:hAnsi="宋体" w:eastAsia="宋体" w:cs="宋体"/>
                <w:kern w:val="0"/>
                <w:sz w:val="28"/>
                <w:szCs w:val="28"/>
                <w:lang w:val="en-US" w:eastAsia="zh-CN" w:bidi="lo-LA"/>
              </w:rPr>
              <w:t>13</w:t>
            </w:r>
          </w:p>
        </w:tc>
        <w:tc>
          <w:tcPr>
            <w:tcW w:w="7005" w:type="dxa"/>
            <w:tcBorders>
              <w:top w:val="single" w:color="auto" w:sz="4" w:space="0"/>
              <w:left w:val="nil"/>
              <w:bottom w:val="single" w:color="auto" w:sz="4" w:space="0"/>
              <w:right w:val="single" w:color="auto" w:sz="4" w:space="0"/>
            </w:tcBorders>
            <w:shd w:val="clear" w:color="auto" w:fill="auto"/>
            <w:vAlign w:val="center"/>
          </w:tcPr>
          <w:p w14:paraId="6359627A">
            <w:pPr>
              <w:tabs>
                <w:tab w:val="left" w:pos="1850"/>
              </w:tabs>
              <w:spacing w:line="240" w:lineRule="auto"/>
              <w:jc w:val="left"/>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1AD111E">
        <w:tblPrEx>
          <w:tblCellMar>
            <w:top w:w="0" w:type="dxa"/>
            <w:left w:w="108" w:type="dxa"/>
            <w:bottom w:w="0" w:type="dxa"/>
            <w:right w:w="108" w:type="dxa"/>
          </w:tblCellMar>
        </w:tblPrEx>
        <w:trPr>
          <w:trHeight w:val="385" w:hRule="atLeast"/>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FCD9015">
            <w:pPr>
              <w:widowControl/>
              <w:spacing w:line="240" w:lineRule="auto"/>
              <w:jc w:val="center"/>
              <w:rPr>
                <w:rFonts w:hint="eastAsia" w:ascii="宋体" w:hAnsi="宋体" w:eastAsia="宋体" w:cs="宋体"/>
                <w:kern w:val="0"/>
                <w:sz w:val="28"/>
                <w:szCs w:val="28"/>
                <w:lang w:val="en-US" w:eastAsia="zh-CN" w:bidi="lo-LA"/>
              </w:rPr>
            </w:pPr>
            <w:r>
              <w:rPr>
                <w:rFonts w:hint="eastAsia" w:ascii="宋体" w:hAnsi="宋体" w:eastAsia="宋体" w:cs="宋体"/>
                <w:kern w:val="0"/>
                <w:sz w:val="28"/>
                <w:szCs w:val="28"/>
                <w:lang w:bidi="lo-LA"/>
              </w:rPr>
              <w:t>★</w:t>
            </w:r>
          </w:p>
        </w:tc>
        <w:tc>
          <w:tcPr>
            <w:tcW w:w="975" w:type="dxa"/>
            <w:tcBorders>
              <w:top w:val="single" w:color="auto" w:sz="4" w:space="0"/>
              <w:left w:val="nil"/>
              <w:bottom w:val="single" w:color="auto" w:sz="4" w:space="0"/>
              <w:right w:val="single" w:color="auto" w:sz="4" w:space="0"/>
            </w:tcBorders>
            <w:shd w:val="clear" w:color="auto" w:fill="auto"/>
            <w:vAlign w:val="center"/>
          </w:tcPr>
          <w:p w14:paraId="1147EFC7">
            <w:pPr>
              <w:widowControl/>
              <w:spacing w:line="240" w:lineRule="auto"/>
              <w:jc w:val="center"/>
              <w:rPr>
                <w:rFonts w:hint="eastAsia" w:ascii="宋体" w:hAnsi="宋体" w:eastAsia="宋体" w:cs="宋体"/>
                <w:kern w:val="0"/>
                <w:sz w:val="28"/>
                <w:szCs w:val="28"/>
                <w:rtl w:val="0"/>
                <w:lang w:val="en-US" w:eastAsia="zh-CN" w:bidi="lo-LA"/>
              </w:rPr>
            </w:pPr>
            <w:r>
              <w:rPr>
                <w:rFonts w:hint="eastAsia" w:ascii="宋体" w:hAnsi="宋体" w:eastAsia="宋体" w:cs="宋体"/>
                <w:kern w:val="0"/>
                <w:sz w:val="28"/>
                <w:szCs w:val="28"/>
                <w:lang w:val="en-US" w:eastAsia="zh-CN" w:bidi="lo-LA"/>
              </w:rPr>
              <w:t>14</w:t>
            </w:r>
          </w:p>
        </w:tc>
        <w:tc>
          <w:tcPr>
            <w:tcW w:w="7005" w:type="dxa"/>
            <w:tcBorders>
              <w:top w:val="single" w:color="auto" w:sz="4" w:space="0"/>
              <w:left w:val="nil"/>
              <w:bottom w:val="single" w:color="auto" w:sz="4" w:space="0"/>
              <w:right w:val="single" w:color="auto" w:sz="4" w:space="0"/>
            </w:tcBorders>
            <w:shd w:val="clear" w:color="auto" w:fill="auto"/>
            <w:vAlign w:val="center"/>
          </w:tcPr>
          <w:p w14:paraId="5FBEAF0F">
            <w:pPr>
              <w:pStyle w:val="5"/>
              <w:spacing w:line="240" w:lineRule="auto"/>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9510" w:type="dxa"/>
            <w:gridSpan w:val="3"/>
            <w:tcBorders>
              <w:top w:val="single" w:color="auto" w:sz="4" w:space="0"/>
              <w:left w:val="single" w:color="auto" w:sz="4" w:space="0"/>
              <w:bottom w:val="single" w:color="auto" w:sz="4" w:space="0"/>
              <w:right w:val="single" w:color="auto" w:sz="4" w:space="0"/>
            </w:tcBorders>
            <w:vAlign w:val="center"/>
          </w:tcPr>
          <w:p w14:paraId="7470EA30">
            <w:pPr>
              <w:widowControl/>
              <w:spacing w:line="24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注：1.“参数性质”标“★”表示此参数为主要技术参数；</w:t>
            </w:r>
          </w:p>
          <w:p w14:paraId="30F90518">
            <w:pPr>
              <w:widowControl/>
              <w:spacing w:line="24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2.非标“★”项，超过2项不满足</w:t>
            </w:r>
            <w:r>
              <w:rPr>
                <w:rFonts w:hint="eastAsia" w:ascii="宋体" w:hAnsi="宋体" w:eastAsia="宋体" w:cs="宋体"/>
                <w:kern w:val="0"/>
                <w:sz w:val="28"/>
                <w:szCs w:val="28"/>
                <w:lang w:val="en-US" w:eastAsia="zh-CN"/>
              </w:rPr>
              <w:t>则作废标处理</w:t>
            </w:r>
            <w:r>
              <w:rPr>
                <w:rFonts w:hint="eastAsia" w:ascii="宋体" w:hAnsi="宋体" w:eastAsia="宋体" w:cs="宋体"/>
                <w:kern w:val="0"/>
                <w:sz w:val="28"/>
                <w:szCs w:val="28"/>
              </w:rPr>
              <w:t>。</w:t>
            </w:r>
          </w:p>
        </w:tc>
      </w:tr>
    </w:tbl>
    <w:p w14:paraId="48F32B32">
      <w:pPr>
        <w:numPr>
          <w:ilvl w:val="0"/>
          <w:numId w:val="0"/>
        </w:numPr>
        <w:spacing w:line="360" w:lineRule="auto"/>
        <w:ind w:left="420" w:leftChars="0"/>
        <w:rPr>
          <w:rFonts w:hint="eastAsia" w:ascii="仿宋" w:hAnsi="仿宋" w:eastAsia="仿宋" w:cs="仿宋"/>
          <w:kern w:val="0"/>
          <w:sz w:val="36"/>
          <w:szCs w:val="36"/>
          <w:lang w:val="en-US" w:eastAsia="zh-CN"/>
        </w:rPr>
      </w:pPr>
    </w:p>
    <w:p w14:paraId="496A60B8">
      <w:pPr>
        <w:numPr>
          <w:ilvl w:val="0"/>
          <w:numId w:val="0"/>
        </w:numPr>
        <w:spacing w:line="360" w:lineRule="auto"/>
        <w:ind w:left="420" w:leftChars="0"/>
        <w:rPr>
          <w:rFonts w:hint="default" w:ascii="仿宋" w:hAnsi="仿宋" w:eastAsia="仿宋" w:cs="仿宋"/>
          <w:kern w:val="0"/>
          <w:sz w:val="36"/>
          <w:szCs w:val="36"/>
          <w:lang w:val="en-US" w:eastAsia="zh-CN"/>
        </w:rPr>
      </w:pPr>
      <w:r>
        <w:rPr>
          <w:rFonts w:hint="eastAsia" w:ascii="仿宋" w:hAnsi="仿宋" w:eastAsia="仿宋" w:cs="仿宋"/>
          <w:kern w:val="0"/>
          <w:sz w:val="36"/>
          <w:szCs w:val="36"/>
          <w:lang w:val="en-US" w:eastAsia="zh-CN"/>
        </w:rPr>
        <w:t>附表2 微生物样本前处理系统</w:t>
      </w:r>
    </w:p>
    <w:tbl>
      <w:tblPr>
        <w:tblStyle w:val="11"/>
        <w:tblW w:w="9615" w:type="dxa"/>
        <w:tblInd w:w="-471" w:type="dxa"/>
        <w:tblLayout w:type="fixed"/>
        <w:tblCellMar>
          <w:top w:w="0" w:type="dxa"/>
          <w:left w:w="108" w:type="dxa"/>
          <w:bottom w:w="0" w:type="dxa"/>
          <w:right w:w="108" w:type="dxa"/>
        </w:tblCellMar>
      </w:tblPr>
      <w:tblGrid>
        <w:gridCol w:w="1380"/>
        <w:gridCol w:w="990"/>
        <w:gridCol w:w="7245"/>
      </w:tblGrid>
      <w:tr w14:paraId="45755595">
        <w:tblPrEx>
          <w:tblCellMar>
            <w:top w:w="0" w:type="dxa"/>
            <w:left w:w="108" w:type="dxa"/>
            <w:bottom w:w="0" w:type="dxa"/>
            <w:right w:w="108" w:type="dxa"/>
          </w:tblCellMar>
        </w:tblPrEx>
        <w:trPr>
          <w:trHeight w:val="212" w:hRule="atLeast"/>
        </w:trPr>
        <w:tc>
          <w:tcPr>
            <w:tcW w:w="1380" w:type="dxa"/>
            <w:tcBorders>
              <w:top w:val="single" w:color="auto" w:sz="4" w:space="0"/>
              <w:left w:val="single" w:color="auto" w:sz="4" w:space="0"/>
              <w:bottom w:val="single" w:color="auto" w:sz="4" w:space="0"/>
              <w:right w:val="single" w:color="auto" w:sz="4" w:space="0"/>
            </w:tcBorders>
            <w:vAlign w:val="center"/>
          </w:tcPr>
          <w:p w14:paraId="4CDB271C">
            <w:pPr>
              <w:widowControl/>
              <w:spacing w:line="240" w:lineRule="auto"/>
              <w:jc w:val="center"/>
              <w:rPr>
                <w:rFonts w:hint="eastAsia" w:ascii="宋体" w:hAnsi="宋体" w:eastAsia="宋体" w:cs="宋体"/>
                <w:sz w:val="28"/>
                <w:szCs w:val="28"/>
              </w:rPr>
            </w:pPr>
            <w:r>
              <w:rPr>
                <w:rFonts w:hint="eastAsia" w:ascii="宋体" w:hAnsi="宋体" w:eastAsia="宋体" w:cs="宋体"/>
                <w:sz w:val="28"/>
                <w:szCs w:val="28"/>
              </w:rPr>
              <w:t>参数性质</w:t>
            </w:r>
          </w:p>
        </w:tc>
        <w:tc>
          <w:tcPr>
            <w:tcW w:w="990" w:type="dxa"/>
            <w:tcBorders>
              <w:top w:val="single" w:color="auto" w:sz="4" w:space="0"/>
              <w:left w:val="nil"/>
              <w:bottom w:val="single" w:color="auto" w:sz="4" w:space="0"/>
              <w:right w:val="single" w:color="auto" w:sz="4" w:space="0"/>
            </w:tcBorders>
            <w:vAlign w:val="center"/>
          </w:tcPr>
          <w:p w14:paraId="7B54C0C6">
            <w:pPr>
              <w:widowControl/>
              <w:spacing w:line="240" w:lineRule="auto"/>
              <w:jc w:val="center"/>
              <w:rPr>
                <w:rFonts w:hint="eastAsia" w:ascii="宋体" w:hAnsi="宋体" w:eastAsia="宋体" w:cs="宋体"/>
                <w:sz w:val="28"/>
                <w:szCs w:val="28"/>
              </w:rPr>
            </w:pPr>
            <w:r>
              <w:rPr>
                <w:rFonts w:hint="eastAsia" w:ascii="宋体" w:hAnsi="宋体" w:eastAsia="宋体" w:cs="宋体"/>
                <w:sz w:val="28"/>
                <w:szCs w:val="28"/>
              </w:rPr>
              <w:t>编号</w:t>
            </w:r>
          </w:p>
        </w:tc>
        <w:tc>
          <w:tcPr>
            <w:tcW w:w="7245" w:type="dxa"/>
            <w:tcBorders>
              <w:top w:val="single" w:color="auto" w:sz="4" w:space="0"/>
              <w:left w:val="nil"/>
              <w:bottom w:val="single" w:color="auto" w:sz="4" w:space="0"/>
              <w:right w:val="single" w:color="auto" w:sz="4" w:space="0"/>
            </w:tcBorders>
            <w:vAlign w:val="center"/>
          </w:tcPr>
          <w:p w14:paraId="0E3CA524">
            <w:pPr>
              <w:widowControl/>
              <w:spacing w:line="240" w:lineRule="auto"/>
              <w:jc w:val="center"/>
              <w:rPr>
                <w:rFonts w:hint="eastAsia" w:ascii="宋体" w:hAnsi="宋体" w:eastAsia="宋体" w:cs="宋体"/>
                <w:sz w:val="28"/>
                <w:szCs w:val="28"/>
              </w:rPr>
            </w:pPr>
            <w:r>
              <w:rPr>
                <w:rFonts w:hint="eastAsia" w:ascii="宋体" w:hAnsi="宋体" w:eastAsia="宋体" w:cs="宋体"/>
                <w:sz w:val="28"/>
                <w:szCs w:val="28"/>
              </w:rPr>
              <w:t>技术参数和要求</w:t>
            </w:r>
          </w:p>
        </w:tc>
      </w:tr>
      <w:tr w14:paraId="1CB02616">
        <w:tblPrEx>
          <w:tblCellMar>
            <w:top w:w="0" w:type="dxa"/>
            <w:left w:w="108" w:type="dxa"/>
            <w:bottom w:w="0" w:type="dxa"/>
            <w:right w:w="108" w:type="dxa"/>
          </w:tblCellMar>
        </w:tblPrEx>
        <w:trPr>
          <w:trHeight w:val="401" w:hRule="atLeast"/>
        </w:trPr>
        <w:tc>
          <w:tcPr>
            <w:tcW w:w="1380" w:type="dxa"/>
            <w:tcBorders>
              <w:top w:val="single" w:color="auto" w:sz="4" w:space="0"/>
              <w:left w:val="single" w:color="auto" w:sz="4" w:space="0"/>
              <w:bottom w:val="single" w:color="auto" w:sz="4" w:space="0"/>
              <w:right w:val="single" w:color="auto" w:sz="4" w:space="0"/>
            </w:tcBorders>
            <w:vAlign w:val="center"/>
          </w:tcPr>
          <w:p w14:paraId="5A8FABE6">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0440C625">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1</w:t>
            </w:r>
          </w:p>
        </w:tc>
        <w:tc>
          <w:tcPr>
            <w:tcW w:w="7245" w:type="dxa"/>
            <w:tcBorders>
              <w:top w:val="single" w:color="auto" w:sz="4" w:space="0"/>
              <w:left w:val="nil"/>
              <w:bottom w:val="single" w:color="auto" w:sz="4" w:space="0"/>
              <w:right w:val="single" w:color="auto" w:sz="4" w:space="0"/>
            </w:tcBorders>
            <w:vAlign w:val="center"/>
          </w:tcPr>
          <w:p w14:paraId="115DCC3E">
            <w:pPr>
              <w:widowControl/>
              <w:spacing w:line="240" w:lineRule="auto"/>
              <w:jc w:val="left"/>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rPr>
              <w:t>支持</w:t>
            </w:r>
            <w:r>
              <w:rPr>
                <w:rFonts w:hint="eastAsia" w:ascii="宋体" w:hAnsi="宋体" w:eastAsia="宋体" w:cs="宋体"/>
                <w:kern w:val="0"/>
                <w:sz w:val="28"/>
                <w:szCs w:val="28"/>
              </w:rPr>
              <w:t>痰、尿、粪便、拭子等微生物样本接种</w:t>
            </w:r>
            <w:r>
              <w:rPr>
                <w:rFonts w:hint="eastAsia" w:ascii="宋体" w:hAnsi="宋体" w:eastAsia="宋体" w:cs="宋体"/>
                <w:kern w:val="0"/>
                <w:sz w:val="28"/>
                <w:szCs w:val="28"/>
                <w:lang w:eastAsia="zh-CN"/>
              </w:rPr>
              <w:t>。</w:t>
            </w:r>
          </w:p>
        </w:tc>
      </w:tr>
      <w:tr w14:paraId="7B044ABC">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49E53C5B">
            <w:pPr>
              <w:widowControl/>
              <w:spacing w:line="240" w:lineRule="auto"/>
              <w:jc w:val="center"/>
              <w:rPr>
                <w:rFonts w:hint="eastAsia" w:ascii="宋体" w:hAnsi="宋体" w:eastAsia="宋体" w:cs="宋体"/>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07448966">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2</w:t>
            </w:r>
          </w:p>
        </w:tc>
        <w:tc>
          <w:tcPr>
            <w:tcW w:w="7245" w:type="dxa"/>
            <w:tcBorders>
              <w:top w:val="single" w:color="auto" w:sz="4" w:space="0"/>
              <w:left w:val="nil"/>
              <w:bottom w:val="single" w:color="auto" w:sz="4" w:space="0"/>
              <w:right w:val="single" w:color="auto" w:sz="4" w:space="0"/>
            </w:tcBorders>
            <w:vAlign w:val="center"/>
          </w:tcPr>
          <w:p w14:paraId="0F8DE6D3">
            <w:pPr>
              <w:widowControl/>
              <w:spacing w:line="240" w:lineRule="auto"/>
              <w:jc w:val="left"/>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rPr>
              <w:t>支持</w:t>
            </w:r>
            <w:r>
              <w:rPr>
                <w:rFonts w:hint="eastAsia" w:ascii="宋体" w:hAnsi="宋体" w:eastAsia="宋体" w:cs="宋体"/>
                <w:kern w:val="0"/>
                <w:sz w:val="28"/>
                <w:szCs w:val="28"/>
              </w:rPr>
              <w:t>对常见微生物样本进行自动化定量接种、平板划线分离菌落等功能</w:t>
            </w:r>
            <w:r>
              <w:rPr>
                <w:rFonts w:hint="eastAsia" w:ascii="宋体" w:hAnsi="宋体" w:eastAsia="宋体" w:cs="宋体"/>
                <w:kern w:val="0"/>
                <w:sz w:val="28"/>
                <w:szCs w:val="28"/>
                <w:lang w:eastAsia="zh-CN"/>
              </w:rPr>
              <w:t>。</w:t>
            </w:r>
          </w:p>
        </w:tc>
      </w:tr>
      <w:tr w14:paraId="66BFE0D0">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4C40A91D">
            <w:pPr>
              <w:widowControl/>
              <w:spacing w:line="240" w:lineRule="auto"/>
              <w:jc w:val="center"/>
              <w:rPr>
                <w:rFonts w:hint="eastAsia" w:ascii="宋体" w:hAnsi="宋体" w:eastAsia="宋体" w:cs="宋体"/>
                <w:sz w:val="28"/>
                <w:szCs w:val="28"/>
                <w:lang w:bidi="lo-LA"/>
              </w:rPr>
            </w:pPr>
          </w:p>
        </w:tc>
        <w:tc>
          <w:tcPr>
            <w:tcW w:w="990" w:type="dxa"/>
            <w:tcBorders>
              <w:top w:val="single" w:color="auto" w:sz="4" w:space="0"/>
              <w:left w:val="nil"/>
              <w:bottom w:val="single" w:color="auto" w:sz="4" w:space="0"/>
              <w:right w:val="single" w:color="auto" w:sz="4" w:space="0"/>
            </w:tcBorders>
            <w:vAlign w:val="center"/>
          </w:tcPr>
          <w:p w14:paraId="67A4A143">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3</w:t>
            </w:r>
          </w:p>
        </w:tc>
        <w:tc>
          <w:tcPr>
            <w:tcW w:w="7245" w:type="dxa"/>
            <w:tcBorders>
              <w:top w:val="single" w:color="auto" w:sz="4" w:space="0"/>
              <w:left w:val="nil"/>
              <w:bottom w:val="single" w:color="auto" w:sz="4" w:space="0"/>
              <w:right w:val="single" w:color="auto" w:sz="4" w:space="0"/>
            </w:tcBorders>
            <w:vAlign w:val="center"/>
          </w:tcPr>
          <w:p w14:paraId="31CB7E7A">
            <w:pPr>
              <w:widowControl/>
              <w:spacing w:line="240" w:lineRule="auto"/>
              <w:jc w:val="left"/>
              <w:rPr>
                <w:rFonts w:hint="eastAsia" w:ascii="宋体" w:hAnsi="宋体" w:eastAsia="宋体" w:cs="宋体"/>
                <w:sz w:val="28"/>
                <w:szCs w:val="28"/>
                <w:lang w:eastAsia="zh-CN"/>
              </w:rPr>
            </w:pPr>
            <w:r>
              <w:rPr>
                <w:rFonts w:hint="eastAsia" w:ascii="宋体" w:hAnsi="宋体" w:eastAsia="宋体" w:cs="宋体"/>
                <w:kern w:val="0"/>
                <w:sz w:val="28"/>
                <w:szCs w:val="28"/>
              </w:rPr>
              <w:t>样本装载数量≥20，并支持随机添加</w:t>
            </w:r>
            <w:r>
              <w:rPr>
                <w:rFonts w:hint="eastAsia" w:ascii="宋体" w:hAnsi="宋体" w:eastAsia="宋体" w:cs="宋体"/>
                <w:kern w:val="0"/>
                <w:sz w:val="28"/>
                <w:szCs w:val="28"/>
                <w:lang w:eastAsia="zh-CN"/>
              </w:rPr>
              <w:t>。</w:t>
            </w:r>
          </w:p>
        </w:tc>
      </w:tr>
      <w:tr w14:paraId="2176E529">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6A208B3D">
            <w:pPr>
              <w:widowControl/>
              <w:spacing w:line="240" w:lineRule="auto"/>
              <w:jc w:val="center"/>
              <w:rPr>
                <w:rFonts w:hint="eastAsia" w:ascii="宋体" w:hAnsi="宋体" w:eastAsia="宋体" w:cs="宋体"/>
                <w:sz w:val="28"/>
                <w:szCs w:val="28"/>
                <w:lang w:bidi="lo-LA"/>
              </w:rPr>
            </w:pPr>
          </w:p>
        </w:tc>
        <w:tc>
          <w:tcPr>
            <w:tcW w:w="990" w:type="dxa"/>
            <w:tcBorders>
              <w:top w:val="single" w:color="auto" w:sz="4" w:space="0"/>
              <w:left w:val="nil"/>
              <w:bottom w:val="single" w:color="auto" w:sz="4" w:space="0"/>
              <w:right w:val="single" w:color="auto" w:sz="4" w:space="0"/>
            </w:tcBorders>
            <w:vAlign w:val="center"/>
          </w:tcPr>
          <w:p w14:paraId="7D8A90C7">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4</w:t>
            </w:r>
          </w:p>
        </w:tc>
        <w:tc>
          <w:tcPr>
            <w:tcW w:w="7245" w:type="dxa"/>
            <w:tcBorders>
              <w:top w:val="single" w:color="auto" w:sz="4" w:space="0"/>
              <w:left w:val="nil"/>
              <w:bottom w:val="single" w:color="auto" w:sz="4" w:space="0"/>
              <w:right w:val="single" w:color="auto" w:sz="4" w:space="0"/>
            </w:tcBorders>
            <w:vAlign w:val="center"/>
          </w:tcPr>
          <w:p w14:paraId="47E11888">
            <w:pPr>
              <w:widowControl/>
              <w:spacing w:line="240" w:lineRule="auto"/>
              <w:jc w:val="left"/>
              <w:rPr>
                <w:rFonts w:hint="eastAsia" w:ascii="宋体" w:hAnsi="宋体" w:eastAsia="宋体" w:cs="宋体"/>
                <w:sz w:val="28"/>
                <w:szCs w:val="28"/>
                <w:lang w:eastAsia="zh-CN"/>
              </w:rPr>
            </w:pPr>
            <w:r>
              <w:rPr>
                <w:rFonts w:hint="eastAsia" w:ascii="宋体" w:hAnsi="宋体" w:eastAsia="宋体" w:cs="宋体"/>
                <w:kern w:val="0"/>
                <w:sz w:val="28"/>
                <w:szCs w:val="28"/>
              </w:rPr>
              <w:t>平板接种速度：≥180个/小时</w:t>
            </w:r>
            <w:r>
              <w:rPr>
                <w:rFonts w:hint="eastAsia" w:ascii="宋体" w:hAnsi="宋体" w:eastAsia="宋体" w:cs="宋体"/>
                <w:kern w:val="0"/>
                <w:sz w:val="28"/>
                <w:szCs w:val="28"/>
                <w:lang w:eastAsia="zh-CN"/>
              </w:rPr>
              <w:t>。</w:t>
            </w:r>
          </w:p>
        </w:tc>
      </w:tr>
      <w:tr w14:paraId="50EF830D">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140D2083">
            <w:pPr>
              <w:widowControl/>
              <w:spacing w:line="240" w:lineRule="auto"/>
              <w:jc w:val="center"/>
              <w:rPr>
                <w:rFonts w:hint="eastAsia" w:ascii="宋体" w:hAnsi="宋体" w:eastAsia="宋体" w:cs="宋体"/>
                <w:sz w:val="28"/>
                <w:szCs w:val="28"/>
                <w:lang w:bidi="lo-LA"/>
              </w:rPr>
            </w:pPr>
          </w:p>
        </w:tc>
        <w:tc>
          <w:tcPr>
            <w:tcW w:w="990" w:type="dxa"/>
            <w:tcBorders>
              <w:top w:val="single" w:color="auto" w:sz="4" w:space="0"/>
              <w:left w:val="nil"/>
              <w:bottom w:val="single" w:color="auto" w:sz="4" w:space="0"/>
              <w:right w:val="single" w:color="auto" w:sz="4" w:space="0"/>
            </w:tcBorders>
            <w:vAlign w:val="center"/>
          </w:tcPr>
          <w:p w14:paraId="56A4F73D">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5</w:t>
            </w:r>
          </w:p>
        </w:tc>
        <w:tc>
          <w:tcPr>
            <w:tcW w:w="7245" w:type="dxa"/>
            <w:tcBorders>
              <w:top w:val="single" w:color="auto" w:sz="4" w:space="0"/>
              <w:left w:val="nil"/>
              <w:bottom w:val="single" w:color="auto" w:sz="4" w:space="0"/>
              <w:right w:val="single" w:color="auto" w:sz="4" w:space="0"/>
            </w:tcBorders>
            <w:vAlign w:val="center"/>
          </w:tcPr>
          <w:p w14:paraId="11ADBB1A">
            <w:pPr>
              <w:widowControl/>
              <w:spacing w:line="24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划线方式：≥3种划线方法</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至少</w:t>
            </w:r>
            <w:r>
              <w:rPr>
                <w:rFonts w:hint="eastAsia" w:ascii="宋体" w:hAnsi="宋体" w:eastAsia="宋体" w:cs="宋体"/>
                <w:color w:val="000000" w:themeColor="text1"/>
                <w:kern w:val="0"/>
                <w:sz w:val="28"/>
                <w:szCs w:val="28"/>
                <w14:textFill>
                  <w14:solidFill>
                    <w14:schemeClr w14:val="tx1"/>
                  </w14:solidFill>
                </w14:textFill>
              </w:rPr>
              <w:t>包含螺旋</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丰字</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分区（每区烧环）等多种划线方式</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提供佐证材料</w:t>
            </w:r>
            <w:r>
              <w:rPr>
                <w:rFonts w:hint="eastAsia" w:ascii="宋体" w:hAnsi="宋体" w:eastAsia="宋体" w:cs="宋体"/>
                <w:color w:val="000000" w:themeColor="text1"/>
                <w:kern w:val="0"/>
                <w:sz w:val="28"/>
                <w:szCs w:val="28"/>
                <w:lang w:eastAsia="zh-CN"/>
                <w14:textFill>
                  <w14:solidFill>
                    <w14:schemeClr w14:val="tx1"/>
                  </w14:solidFill>
                </w14:textFill>
              </w:rPr>
              <w:t>。</w:t>
            </w:r>
          </w:p>
        </w:tc>
      </w:tr>
      <w:tr w14:paraId="783B8B62">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0F8362D1">
            <w:pPr>
              <w:widowControl/>
              <w:spacing w:line="240" w:lineRule="auto"/>
              <w:jc w:val="center"/>
              <w:rPr>
                <w:rFonts w:hint="eastAsia" w:ascii="宋体" w:hAnsi="宋体" w:eastAsia="宋体" w:cs="宋体"/>
                <w:sz w:val="28"/>
                <w:szCs w:val="28"/>
                <w:lang w:bidi="lo-LA"/>
              </w:rPr>
            </w:pPr>
          </w:p>
        </w:tc>
        <w:tc>
          <w:tcPr>
            <w:tcW w:w="990" w:type="dxa"/>
            <w:tcBorders>
              <w:top w:val="single" w:color="auto" w:sz="4" w:space="0"/>
              <w:left w:val="nil"/>
              <w:bottom w:val="single" w:color="auto" w:sz="4" w:space="0"/>
              <w:right w:val="single" w:color="auto" w:sz="4" w:space="0"/>
            </w:tcBorders>
            <w:vAlign w:val="center"/>
          </w:tcPr>
          <w:p w14:paraId="3E729E47">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6</w:t>
            </w:r>
          </w:p>
        </w:tc>
        <w:tc>
          <w:tcPr>
            <w:tcW w:w="7245" w:type="dxa"/>
            <w:tcBorders>
              <w:top w:val="single" w:color="auto" w:sz="4" w:space="0"/>
              <w:left w:val="nil"/>
              <w:bottom w:val="single" w:color="auto" w:sz="4" w:space="0"/>
              <w:right w:val="single" w:color="auto" w:sz="4" w:space="0"/>
            </w:tcBorders>
            <w:vAlign w:val="center"/>
          </w:tcPr>
          <w:p w14:paraId="4E2EE607">
            <w:pPr>
              <w:widowControl/>
              <w:spacing w:line="24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平板上机方式：90mm平板直接上机，标准90mm通用型平板，无需其它载具即可加载到仪器上</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提供佐证材料</w:t>
            </w:r>
            <w:r>
              <w:rPr>
                <w:rFonts w:hint="eastAsia" w:ascii="宋体" w:hAnsi="宋体" w:eastAsia="宋体" w:cs="宋体"/>
                <w:color w:val="000000" w:themeColor="text1"/>
                <w:kern w:val="0"/>
                <w:sz w:val="28"/>
                <w:szCs w:val="28"/>
                <w:lang w:eastAsia="zh-CN"/>
                <w14:textFill>
                  <w14:solidFill>
                    <w14:schemeClr w14:val="tx1"/>
                  </w14:solidFill>
                </w14:textFill>
              </w:rPr>
              <w:t>。</w:t>
            </w:r>
          </w:p>
        </w:tc>
      </w:tr>
      <w:tr w14:paraId="26AAA1AD">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3AF1D439">
            <w:pPr>
              <w:widowControl/>
              <w:spacing w:line="240" w:lineRule="auto"/>
              <w:jc w:val="center"/>
              <w:rPr>
                <w:rFonts w:hint="eastAsia" w:ascii="宋体" w:hAnsi="宋体" w:eastAsia="宋体" w:cs="宋体"/>
                <w:sz w:val="28"/>
                <w:szCs w:val="28"/>
                <w:lang w:bidi="lo-LA"/>
              </w:rPr>
            </w:pPr>
          </w:p>
        </w:tc>
        <w:tc>
          <w:tcPr>
            <w:tcW w:w="990" w:type="dxa"/>
            <w:tcBorders>
              <w:top w:val="single" w:color="auto" w:sz="4" w:space="0"/>
              <w:left w:val="nil"/>
              <w:bottom w:val="single" w:color="auto" w:sz="4" w:space="0"/>
              <w:right w:val="single" w:color="auto" w:sz="4" w:space="0"/>
            </w:tcBorders>
            <w:vAlign w:val="center"/>
          </w:tcPr>
          <w:p w14:paraId="6A677189">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7</w:t>
            </w:r>
          </w:p>
        </w:tc>
        <w:tc>
          <w:tcPr>
            <w:tcW w:w="7245" w:type="dxa"/>
            <w:tcBorders>
              <w:top w:val="single" w:color="auto" w:sz="4" w:space="0"/>
              <w:left w:val="nil"/>
              <w:bottom w:val="single" w:color="auto" w:sz="4" w:space="0"/>
              <w:right w:val="single" w:color="auto" w:sz="4" w:space="0"/>
            </w:tcBorders>
            <w:vAlign w:val="center"/>
          </w:tcPr>
          <w:p w14:paraId="1D7B8504">
            <w:pPr>
              <w:widowControl/>
              <w:spacing w:line="240" w:lineRule="auto"/>
              <w:jc w:val="left"/>
              <w:rPr>
                <w:rFonts w:hint="eastAsia" w:ascii="宋体" w:hAnsi="宋体" w:eastAsia="宋体" w:cs="宋体"/>
                <w:sz w:val="28"/>
                <w:szCs w:val="28"/>
                <w:lang w:eastAsia="zh-CN"/>
              </w:rPr>
            </w:pPr>
            <w:r>
              <w:rPr>
                <w:rFonts w:hint="eastAsia" w:ascii="宋体" w:hAnsi="宋体" w:eastAsia="宋体" w:cs="宋体"/>
                <w:kern w:val="0"/>
                <w:sz w:val="28"/>
                <w:szCs w:val="28"/>
              </w:rPr>
              <w:t>一次性装载平板数量：≥80个</w:t>
            </w:r>
            <w:r>
              <w:rPr>
                <w:rFonts w:hint="eastAsia" w:ascii="宋体" w:hAnsi="宋体" w:eastAsia="宋体" w:cs="宋体"/>
                <w:kern w:val="0"/>
                <w:sz w:val="28"/>
                <w:szCs w:val="28"/>
                <w:lang w:eastAsia="zh-CN"/>
              </w:rPr>
              <w:t>。</w:t>
            </w:r>
          </w:p>
        </w:tc>
      </w:tr>
      <w:tr w14:paraId="2756F053">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7B093EAA">
            <w:pPr>
              <w:widowControl/>
              <w:spacing w:line="240" w:lineRule="auto"/>
              <w:jc w:val="center"/>
              <w:rPr>
                <w:rFonts w:hint="eastAsia" w:ascii="宋体" w:hAnsi="宋体" w:eastAsia="宋体" w:cs="宋体"/>
                <w:sz w:val="28"/>
                <w:szCs w:val="28"/>
                <w:lang w:bidi="lo-LA"/>
              </w:rPr>
            </w:pPr>
          </w:p>
        </w:tc>
        <w:tc>
          <w:tcPr>
            <w:tcW w:w="990" w:type="dxa"/>
            <w:tcBorders>
              <w:top w:val="single" w:color="auto" w:sz="4" w:space="0"/>
              <w:left w:val="nil"/>
              <w:bottom w:val="single" w:color="auto" w:sz="4" w:space="0"/>
              <w:right w:val="single" w:color="auto" w:sz="4" w:space="0"/>
            </w:tcBorders>
            <w:vAlign w:val="center"/>
          </w:tcPr>
          <w:p w14:paraId="2CB5F147">
            <w:pPr>
              <w:widowControl/>
              <w:spacing w:line="240" w:lineRule="auto"/>
              <w:jc w:val="center"/>
              <w:rPr>
                <w:rFonts w:hint="eastAsia" w:ascii="宋体" w:hAnsi="宋体" w:eastAsia="宋体" w:cs="宋体"/>
                <w:kern w:val="0"/>
                <w:sz w:val="28"/>
                <w:szCs w:val="28"/>
                <w:lang w:eastAsia="zh-CN" w:bidi="lo-LA"/>
              </w:rPr>
            </w:pPr>
            <w:r>
              <w:rPr>
                <w:rFonts w:hint="eastAsia" w:ascii="宋体" w:hAnsi="宋体" w:eastAsia="宋体" w:cs="宋体"/>
                <w:kern w:val="0"/>
                <w:sz w:val="28"/>
                <w:szCs w:val="28"/>
                <w:lang w:val="en-US" w:eastAsia="zh-CN" w:bidi="lo-LA"/>
              </w:rPr>
              <w:t>8</w:t>
            </w:r>
          </w:p>
        </w:tc>
        <w:tc>
          <w:tcPr>
            <w:tcW w:w="7245" w:type="dxa"/>
            <w:tcBorders>
              <w:top w:val="single" w:color="auto" w:sz="4" w:space="0"/>
              <w:left w:val="nil"/>
              <w:bottom w:val="single" w:color="auto" w:sz="4" w:space="0"/>
              <w:right w:val="single" w:color="auto" w:sz="4" w:space="0"/>
            </w:tcBorders>
            <w:vAlign w:val="center"/>
          </w:tcPr>
          <w:p w14:paraId="5AF5EB76">
            <w:pPr>
              <w:widowControl/>
              <w:spacing w:line="240" w:lineRule="auto"/>
              <w:jc w:val="left"/>
              <w:rPr>
                <w:rFonts w:hint="eastAsia" w:ascii="宋体" w:hAnsi="宋体" w:eastAsia="宋体" w:cs="宋体"/>
                <w:sz w:val="28"/>
                <w:szCs w:val="28"/>
                <w:lang w:eastAsia="zh-CN"/>
              </w:rPr>
            </w:pPr>
            <w:r>
              <w:rPr>
                <w:rFonts w:hint="eastAsia" w:ascii="宋体" w:hAnsi="宋体" w:eastAsia="宋体" w:cs="宋体"/>
                <w:kern w:val="0"/>
                <w:sz w:val="28"/>
                <w:szCs w:val="28"/>
              </w:rPr>
              <w:t>生物安全：</w:t>
            </w:r>
            <w:r>
              <w:rPr>
                <w:rFonts w:hint="eastAsia" w:ascii="宋体" w:hAnsi="宋体" w:eastAsia="宋体" w:cs="宋体"/>
                <w:kern w:val="0"/>
                <w:sz w:val="28"/>
                <w:szCs w:val="28"/>
                <w:lang w:val="en-US" w:eastAsia="zh-CN"/>
              </w:rPr>
              <w:t>支持</w:t>
            </w:r>
            <w:r>
              <w:rPr>
                <w:rFonts w:hint="eastAsia" w:ascii="宋体" w:hAnsi="宋体" w:eastAsia="宋体" w:cs="宋体"/>
                <w:kern w:val="0"/>
                <w:sz w:val="28"/>
                <w:szCs w:val="28"/>
              </w:rPr>
              <w:t>空气过滤器及智能紫外消毒</w:t>
            </w:r>
            <w:r>
              <w:rPr>
                <w:rFonts w:hint="eastAsia" w:ascii="宋体" w:hAnsi="宋体" w:eastAsia="宋体" w:cs="宋体"/>
                <w:kern w:val="0"/>
                <w:sz w:val="28"/>
                <w:szCs w:val="28"/>
                <w:lang w:eastAsia="zh-CN"/>
              </w:rPr>
              <w:t>。</w:t>
            </w:r>
          </w:p>
        </w:tc>
      </w:tr>
      <w:tr w14:paraId="36134BEB">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0C4383BE">
            <w:pPr>
              <w:widowControl/>
              <w:spacing w:line="240" w:lineRule="auto"/>
              <w:jc w:val="center"/>
              <w:rPr>
                <w:rFonts w:hint="eastAsia" w:ascii="宋体" w:hAnsi="宋体" w:eastAsia="宋体" w:cs="宋体"/>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1A97FC83">
            <w:pPr>
              <w:widowControl/>
              <w:spacing w:line="240" w:lineRule="auto"/>
              <w:jc w:val="center"/>
              <w:rPr>
                <w:rFonts w:hint="default"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9</w:t>
            </w:r>
          </w:p>
        </w:tc>
        <w:tc>
          <w:tcPr>
            <w:tcW w:w="7245" w:type="dxa"/>
            <w:tcBorders>
              <w:top w:val="single" w:color="auto" w:sz="4" w:space="0"/>
              <w:left w:val="nil"/>
              <w:bottom w:val="single" w:color="auto" w:sz="4" w:space="0"/>
              <w:right w:val="single" w:color="auto" w:sz="4" w:space="0"/>
            </w:tcBorders>
            <w:vAlign w:val="center"/>
          </w:tcPr>
          <w:p w14:paraId="5F11814B">
            <w:pPr>
              <w:widowControl/>
              <w:spacing w:line="240" w:lineRule="auto"/>
              <w:jc w:val="left"/>
              <w:rPr>
                <w:rFonts w:hint="eastAsia" w:ascii="宋体" w:hAnsi="宋体" w:eastAsia="宋体" w:cs="宋体"/>
                <w:kern w:val="0"/>
                <w:sz w:val="28"/>
                <w:szCs w:val="28"/>
              </w:rPr>
            </w:pPr>
            <w:r>
              <w:rPr>
                <w:rFonts w:hint="eastAsia" w:ascii="宋体" w:hAnsi="宋体" w:eastAsia="宋体" w:cs="宋体"/>
                <w:color w:val="auto"/>
                <w:kern w:val="2"/>
                <w:sz w:val="28"/>
                <w:szCs w:val="28"/>
                <w:lang w:val="en-US" w:eastAsia="zh-CN"/>
              </w:rPr>
              <w:t>负责与医院LIS双向对接，配备1台工作站，要求64位CPU、16G内存、至少1T硬盘、不小于23寸液晶显示器。</w:t>
            </w:r>
          </w:p>
        </w:tc>
      </w:tr>
      <w:tr w14:paraId="2C5FF80D">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327B60B5">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79B5AB4B">
            <w:pPr>
              <w:widowControl/>
              <w:spacing w:line="240" w:lineRule="auto"/>
              <w:jc w:val="center"/>
              <w:rPr>
                <w:rFonts w:hint="default"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10</w:t>
            </w:r>
          </w:p>
        </w:tc>
        <w:tc>
          <w:tcPr>
            <w:tcW w:w="7245" w:type="dxa"/>
            <w:tcBorders>
              <w:top w:val="single" w:color="auto" w:sz="4" w:space="0"/>
              <w:left w:val="nil"/>
              <w:bottom w:val="single" w:color="auto" w:sz="4" w:space="0"/>
              <w:right w:val="single" w:color="auto" w:sz="4" w:space="0"/>
            </w:tcBorders>
            <w:shd w:val="clear" w:color="auto" w:fill="auto"/>
            <w:vAlign w:val="center"/>
          </w:tcPr>
          <w:p w14:paraId="399B6BD8">
            <w:pPr>
              <w:widowControl/>
              <w:spacing w:line="240" w:lineRule="auto"/>
              <w:jc w:val="left"/>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须附带单套设备配置清单，要求标明名称、生产厂家、规格型号、数量等信息。</w:t>
            </w:r>
          </w:p>
        </w:tc>
      </w:tr>
      <w:tr w14:paraId="12DED5C1">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09689706">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22684FCC">
            <w:pPr>
              <w:widowControl/>
              <w:spacing w:line="240" w:lineRule="auto"/>
              <w:jc w:val="center"/>
              <w:rPr>
                <w:rFonts w:hint="default"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11</w:t>
            </w:r>
          </w:p>
        </w:tc>
        <w:tc>
          <w:tcPr>
            <w:tcW w:w="7245" w:type="dxa"/>
            <w:tcBorders>
              <w:top w:val="single" w:color="auto" w:sz="4" w:space="0"/>
              <w:left w:val="nil"/>
              <w:bottom w:val="single" w:color="auto" w:sz="4" w:space="0"/>
              <w:right w:val="single" w:color="auto" w:sz="4" w:space="0"/>
            </w:tcBorders>
            <w:shd w:val="clear" w:color="auto" w:fill="auto"/>
            <w:vAlign w:val="center"/>
          </w:tcPr>
          <w:p w14:paraId="483ECC7E">
            <w:pPr>
              <w:pStyle w:val="5"/>
              <w:spacing w:line="240" w:lineRule="auto"/>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bidi="zh-CN"/>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投标人须提供投标产品的中华人民共和国医疗器械注册证或备案凭证，并在有效期内。</w:t>
            </w:r>
          </w:p>
        </w:tc>
      </w:tr>
      <w:tr w14:paraId="70E8DFAA">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5877BA9A">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414358D8">
            <w:pPr>
              <w:widowControl/>
              <w:spacing w:line="240" w:lineRule="auto"/>
              <w:jc w:val="center"/>
              <w:rPr>
                <w:rFonts w:hint="default"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12</w:t>
            </w:r>
          </w:p>
        </w:tc>
        <w:tc>
          <w:tcPr>
            <w:tcW w:w="7245" w:type="dxa"/>
            <w:tcBorders>
              <w:top w:val="single" w:color="auto" w:sz="4" w:space="0"/>
              <w:left w:val="nil"/>
              <w:bottom w:val="single" w:color="auto" w:sz="4" w:space="0"/>
              <w:right w:val="single" w:color="auto" w:sz="4" w:space="0"/>
            </w:tcBorders>
            <w:shd w:val="clear" w:color="auto" w:fill="auto"/>
            <w:vAlign w:val="center"/>
          </w:tcPr>
          <w:p w14:paraId="4B06E523">
            <w:pPr>
              <w:tabs>
                <w:tab w:val="left" w:pos="1850"/>
              </w:tabs>
              <w:spacing w:line="240" w:lineRule="auto"/>
              <w:jc w:val="left"/>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BD36191">
        <w:tblPrEx>
          <w:tblCellMar>
            <w:top w:w="0" w:type="dxa"/>
            <w:left w:w="108" w:type="dxa"/>
            <w:bottom w:w="0" w:type="dxa"/>
            <w:right w:w="108" w:type="dxa"/>
          </w:tblCellMar>
        </w:tblPrEx>
        <w:trPr>
          <w:trHeight w:val="365" w:hRule="atLeast"/>
        </w:trPr>
        <w:tc>
          <w:tcPr>
            <w:tcW w:w="1380" w:type="dxa"/>
            <w:tcBorders>
              <w:top w:val="single" w:color="auto" w:sz="4" w:space="0"/>
              <w:left w:val="single" w:color="auto" w:sz="4" w:space="0"/>
              <w:bottom w:val="single" w:color="auto" w:sz="4" w:space="0"/>
              <w:right w:val="single" w:color="auto" w:sz="4" w:space="0"/>
            </w:tcBorders>
            <w:vAlign w:val="center"/>
          </w:tcPr>
          <w:p w14:paraId="299B1203">
            <w:pPr>
              <w:widowControl/>
              <w:spacing w:line="240" w:lineRule="auto"/>
              <w:jc w:val="center"/>
              <w:rPr>
                <w:rFonts w:hint="eastAsia" w:ascii="宋体" w:hAnsi="宋体" w:eastAsia="宋体" w:cs="宋体"/>
                <w:kern w:val="0"/>
                <w:sz w:val="28"/>
                <w:szCs w:val="28"/>
                <w:lang w:bidi="lo-LA"/>
              </w:rPr>
            </w:pPr>
            <w:r>
              <w:rPr>
                <w:rFonts w:hint="eastAsia" w:ascii="宋体" w:hAnsi="宋体" w:eastAsia="宋体" w:cs="宋体"/>
                <w:kern w:val="0"/>
                <w:sz w:val="28"/>
                <w:szCs w:val="28"/>
                <w:lang w:bidi="lo-LA"/>
              </w:rPr>
              <w:t>★</w:t>
            </w:r>
          </w:p>
        </w:tc>
        <w:tc>
          <w:tcPr>
            <w:tcW w:w="990" w:type="dxa"/>
            <w:tcBorders>
              <w:top w:val="single" w:color="auto" w:sz="4" w:space="0"/>
              <w:left w:val="nil"/>
              <w:bottom w:val="single" w:color="auto" w:sz="4" w:space="0"/>
              <w:right w:val="single" w:color="auto" w:sz="4" w:space="0"/>
            </w:tcBorders>
            <w:vAlign w:val="center"/>
          </w:tcPr>
          <w:p w14:paraId="29855658">
            <w:pPr>
              <w:widowControl/>
              <w:spacing w:line="240" w:lineRule="auto"/>
              <w:jc w:val="center"/>
              <w:rPr>
                <w:rFonts w:hint="default" w:ascii="宋体" w:hAnsi="宋体" w:eastAsia="宋体" w:cs="宋体"/>
                <w:kern w:val="0"/>
                <w:sz w:val="28"/>
                <w:szCs w:val="28"/>
                <w:lang w:val="en-US" w:eastAsia="zh-CN" w:bidi="lo-LA"/>
              </w:rPr>
            </w:pPr>
            <w:r>
              <w:rPr>
                <w:rFonts w:hint="eastAsia" w:ascii="宋体" w:hAnsi="宋体" w:eastAsia="宋体" w:cs="宋体"/>
                <w:kern w:val="0"/>
                <w:sz w:val="28"/>
                <w:szCs w:val="28"/>
                <w:lang w:val="en-US" w:eastAsia="zh-CN" w:bidi="lo-LA"/>
              </w:rPr>
              <w:t>13</w:t>
            </w:r>
          </w:p>
        </w:tc>
        <w:tc>
          <w:tcPr>
            <w:tcW w:w="7245" w:type="dxa"/>
            <w:tcBorders>
              <w:top w:val="single" w:color="auto" w:sz="4" w:space="0"/>
              <w:left w:val="nil"/>
              <w:bottom w:val="single" w:color="auto" w:sz="4" w:space="0"/>
              <w:right w:val="single" w:color="auto" w:sz="4" w:space="0"/>
            </w:tcBorders>
            <w:shd w:val="clear" w:color="auto" w:fill="auto"/>
            <w:vAlign w:val="center"/>
          </w:tcPr>
          <w:p w14:paraId="1A63A07C">
            <w:pPr>
              <w:pStyle w:val="5"/>
              <w:spacing w:line="240" w:lineRule="auto"/>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rtl w:val="0"/>
                <w:lang w:val="en-US" w:eastAsia="zh-CN" w:bidi="zh-CN"/>
              </w:rPr>
            </w:pPr>
            <w:r>
              <w:rPr>
                <w:rFonts w:hint="eastAsia" w:ascii="宋体" w:hAnsi="宋体" w:eastAsia="宋体" w:cs="宋体"/>
                <w:b w:val="0"/>
                <w:bCs w:val="0"/>
                <w:color w:val="auto"/>
                <w:spacing w:val="0"/>
                <w:w w:val="100"/>
                <w:kern w:val="2"/>
                <w:position w:val="0"/>
                <w:sz w:val="28"/>
                <w:szCs w:val="28"/>
                <w:u w:val="none" w:color="000000"/>
                <w:shd w:val="clear" w:color="auto" w:fill="auto"/>
                <w:vertAlign w:val="baseline"/>
                <w:lang w:val="en-US" w:eastAsia="zh-CN"/>
              </w:rPr>
              <w:t>投标人须提供与投标产品相符合的医疗器械经营许可证或备案凭证，并在有效期内。</w:t>
            </w:r>
          </w:p>
        </w:tc>
      </w:tr>
      <w:tr w14:paraId="42DE18CD">
        <w:tblPrEx>
          <w:tblCellMar>
            <w:top w:w="0" w:type="dxa"/>
            <w:left w:w="108" w:type="dxa"/>
            <w:bottom w:w="0" w:type="dxa"/>
            <w:right w:w="108" w:type="dxa"/>
          </w:tblCellMar>
        </w:tblPrEx>
        <w:trPr>
          <w:trHeight w:val="365"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14:paraId="09BB96D3">
            <w:pPr>
              <w:widowControl/>
              <w:spacing w:line="24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注：1.“参数性质”标“★”表示此参数为主要技术参数；</w:t>
            </w:r>
          </w:p>
          <w:p w14:paraId="3CFA2B29">
            <w:pPr>
              <w:widowControl/>
              <w:spacing w:line="24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2.非标“★”项，超过2项不满足</w:t>
            </w:r>
            <w:r>
              <w:rPr>
                <w:rFonts w:hint="eastAsia" w:ascii="宋体" w:hAnsi="宋体" w:eastAsia="宋体" w:cs="宋体"/>
                <w:kern w:val="0"/>
                <w:sz w:val="28"/>
                <w:szCs w:val="28"/>
                <w:lang w:val="en-US" w:eastAsia="zh-CN"/>
              </w:rPr>
              <w:t>则作废标处理</w:t>
            </w:r>
            <w:r>
              <w:rPr>
                <w:rFonts w:hint="eastAsia" w:ascii="宋体" w:hAnsi="宋体" w:eastAsia="宋体" w:cs="宋体"/>
                <w:kern w:val="0"/>
                <w:sz w:val="28"/>
                <w:szCs w:val="28"/>
              </w:rPr>
              <w:t>。</w:t>
            </w:r>
          </w:p>
        </w:tc>
      </w:tr>
    </w:tbl>
    <w:p w14:paraId="0C8B032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E8B4EE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68244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2140F30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127DA0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4A2E453">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272593D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568D6E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05A7C50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2C1329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9741F7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1560FD4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0AA8BBD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181C51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4096</Words>
  <Characters>4702</Characters>
  <Lines>0</Lines>
  <Paragraphs>0</Paragraphs>
  <TotalTime>1</TotalTime>
  <ScaleCrop>false</ScaleCrop>
  <LinksUpToDate>false</LinksUpToDate>
  <CharactersWithSpaces>4796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2025-09-18T07:42:03Z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50F31EB67161426F9AEC080530C648B2_13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