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b/>
          <w:bCs/>
          <w:sz w:val="32"/>
          <w:szCs w:val="32"/>
          <w:lang w:val="en-US" w:eastAsia="zh-CN"/>
        </w:rPr>
        <w:t>康巴什部心内科机房拆除项目</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2025年10月31日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康巴什部心内科机房拆除改造项目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default" w:ascii="宋体" w:hAnsi="宋体" w:eastAsia="宋体" w:cs="宋体"/>
                <w:sz w:val="24"/>
                <w:szCs w:val="24"/>
                <w:lang w:val="en-US"/>
              </w:rPr>
            </w:pPr>
            <w:r>
              <w:rPr>
                <w:rFonts w:hint="eastAsia" w:ascii="Tahoma"/>
                <w:b w:val="0"/>
                <w:i w:val="0"/>
                <w:color w:val="333333"/>
                <w:spacing w:val="0"/>
                <w:sz w:val="24"/>
                <w:szCs w:val="24"/>
                <w:lang w:val="en-US" w:eastAsia="zh-CN"/>
              </w:rPr>
              <w:t>35000</w:t>
            </w:r>
            <w:r>
              <w:rPr>
                <w:rFonts w:hint="eastAsia" w:ascii="宋体" w:hAnsi="宋体" w:eastAsia="宋体" w:cs="宋体"/>
                <w:sz w:val="24"/>
                <w:szCs w:val="24"/>
                <w:lang w:val="en-US" w:eastAsia="zh-CN"/>
              </w:rPr>
              <w:t>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360586D">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eastAsia="zh-CN"/>
              </w:rPr>
              <w:t>具备有效的营业执照</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本项目为鄂尔多斯市中心医院康巴什部心内科机房拆除改造项目，项目位于鄂尔多斯市中心医院康巴什部西住院3楼</w:t>
      </w:r>
      <w:bookmarkStart w:id="1" w:name="_GoBack"/>
      <w:bookmarkEnd w:id="1"/>
      <w:r>
        <w:rPr>
          <w:rFonts w:hint="eastAsia" w:ascii="宋体" w:hAnsi="宋体" w:eastAsia="宋体" w:cs="宋体"/>
          <w:sz w:val="24"/>
          <w:szCs w:val="24"/>
          <w:lang w:val="en-US" w:eastAsia="zh-CN"/>
        </w:rPr>
        <w:t>。改造内容：心内科净化机房改造为示教室，需拆除原设备，新做吊顶、墙面、PVC地面27平方米，改造强弱电、上下水等。</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2FFDA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4.中标通知书发放</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我院招标办以书面形式向成交供应商发出中标书，中标通知书是合同的重要组成部分，对采购人和成交供应商具有同等法律效力。</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成交供应商需在规定时间内到指定地点领取中标通知书，须持中标通知书签订成交合同。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6D05551">
      <w:pPr>
        <w:numPr>
          <w:ilvl w:val="0"/>
          <w:numId w:val="0"/>
        </w:numPr>
        <w:spacing w:line="360" w:lineRule="auto"/>
        <w:jc w:val="center"/>
        <w:rPr>
          <w:rFonts w:hint="eastAsia" w:asciiTheme="minorEastAsia" w:hAnsiTheme="minorEastAsia"/>
          <w:b/>
          <w:bCs/>
          <w:sz w:val="32"/>
          <w:szCs w:val="32"/>
          <w:lang w:val="en-US" w:eastAsia="zh-CN"/>
        </w:rPr>
      </w:pPr>
    </w:p>
    <w:p w14:paraId="2A45D03E">
      <w:pPr>
        <w:numPr>
          <w:ilvl w:val="0"/>
          <w:numId w:val="0"/>
        </w:numPr>
        <w:spacing w:line="360" w:lineRule="auto"/>
        <w:jc w:val="both"/>
        <w:rPr>
          <w:rFonts w:hint="eastAsia" w:asciiTheme="minorEastAsia" w:hAnsiTheme="minorEastAsia"/>
          <w:b/>
          <w:bCs/>
          <w:sz w:val="32"/>
          <w:szCs w:val="32"/>
          <w:lang w:val="en-US" w:eastAsia="zh-CN"/>
        </w:rPr>
      </w:pPr>
    </w:p>
    <w:p w14:paraId="093D9F4A">
      <w:pPr>
        <w:numPr>
          <w:ilvl w:val="0"/>
          <w:numId w:val="0"/>
        </w:numPr>
        <w:spacing w:line="360" w:lineRule="auto"/>
        <w:jc w:val="both"/>
        <w:rPr>
          <w:rFonts w:hint="eastAsia" w:asciiTheme="minorEastAsia" w:hAnsiTheme="minorEastAsia"/>
          <w:b/>
          <w:bCs/>
          <w:sz w:val="32"/>
          <w:szCs w:val="32"/>
          <w:lang w:val="en-US" w:eastAsia="zh-CN"/>
        </w:rPr>
      </w:pPr>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2"/>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ascii="宋体" w:hAnsi="宋体" w:cs="宋体"/>
          <w:b/>
          <w:bCs/>
          <w:color w:val="000000"/>
          <w:sz w:val="72"/>
          <w:szCs w:val="72"/>
        </w:rPr>
        <w:t>货物名称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1B3829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48182E78">
      <w:pPr>
        <w:numPr>
          <w:ilvl w:val="0"/>
          <w:numId w:val="0"/>
        </w:numPr>
        <w:spacing w:line="360" w:lineRule="auto"/>
        <w:jc w:val="both"/>
        <w:rPr>
          <w:rFonts w:hint="eastAsia" w:ascii="黑体" w:hAnsi="黑体" w:eastAsia="黑体" w:cs="黑体"/>
          <w:b w:val="0"/>
          <w:bCs w:val="0"/>
          <w:color w:val="000000"/>
          <w:kern w:val="2"/>
          <w:sz w:val="32"/>
          <w:szCs w:val="32"/>
          <w:lang w:val="en-US" w:eastAsia="zh-CN" w:bidi="ar-SA"/>
        </w:rPr>
      </w:pP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11B6CE">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1E623D5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3"/>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3"/>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4"/>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240CE15E"/>
    <w:multiLevelType w:val="singleLevel"/>
    <w:tmpl w:val="240CE15E"/>
    <w:lvl w:ilvl="0" w:tentative="0">
      <w:start w:val="6"/>
      <w:numFmt w:val="chineseCounting"/>
      <w:suff w:val="nothing"/>
      <w:lvlText w:val="%1、"/>
      <w:lvlJc w:val="left"/>
      <w:rPr>
        <w:rFonts w:hint="eastAsia"/>
      </w:rPr>
    </w:lvl>
  </w:abstractNum>
  <w:abstractNum w:abstractNumId="2">
    <w:nsid w:val="5AA96EAC"/>
    <w:multiLevelType w:val="singleLevel"/>
    <w:tmpl w:val="5AA96EAC"/>
    <w:lvl w:ilvl="0" w:tentative="0">
      <w:start w:val="2"/>
      <w:numFmt w:val="chineseCounting"/>
      <w:suff w:val="nothing"/>
      <w:lvlText w:val="%1、"/>
      <w:lvlJc w:val="left"/>
      <w:rPr>
        <w:rFonts w:hint="eastAsia"/>
      </w:rPr>
    </w:lvl>
  </w:abstractNum>
  <w:abstractNum w:abstractNumId="3">
    <w:nsid w:val="7C91F3AF"/>
    <w:multiLevelType w:val="singleLevel"/>
    <w:tmpl w:val="7C91F3A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AD10280"/>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4154</Words>
  <Characters>4244</Characters>
  <Lines>0</Lines>
  <Paragraphs>0</Paragraphs>
  <TotalTime>11</TotalTime>
  <ScaleCrop>false</ScaleCrop>
  <LinksUpToDate>false</LinksUpToDate>
  <CharactersWithSpaces>4550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2025-10-31T14:14:26Z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