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B982">
      <w:pPr>
        <w:ind w:firstLine="2891" w:firstLineChars="900"/>
        <w:jc w:val="both"/>
        <w:rPr>
          <w:rFonts w:hint="eastAsia"/>
          <w:b/>
          <w:sz w:val="32"/>
          <w:szCs w:val="32"/>
        </w:rPr>
      </w:pPr>
      <w:bookmarkStart w:id="0" w:name="_Toc7206_WPSOffice_Level1"/>
      <w:r>
        <w:rPr>
          <w:rFonts w:hint="eastAsia"/>
          <w:b/>
          <w:sz w:val="32"/>
          <w:szCs w:val="32"/>
        </w:rPr>
        <w:t>蜡块柜技术参数</w:t>
      </w:r>
      <w:bookmarkEnd w:id="0"/>
      <w:bookmarkStart w:id="1" w:name="_GoBack"/>
      <w:bookmarkEnd w:id="1"/>
    </w:p>
    <w:p w14:paraId="5129B7AA">
      <w:pPr>
        <w:spacing w:line="240" w:lineRule="auto"/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规格：L515 W480 H1510mm</w:t>
      </w:r>
      <w:r>
        <w:rPr>
          <w:rFonts w:hint="eastAsia"/>
          <w:sz w:val="28"/>
          <w:szCs w:val="28"/>
          <w:lang w:val="en-US" w:eastAsia="zh-CN"/>
        </w:rPr>
        <w:t>±20mm</w:t>
      </w:r>
    </w:p>
    <w:p w14:paraId="2B7F9E2E">
      <w:pPr>
        <w:spacing w:line="24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采用</w:t>
      </w:r>
      <w:r>
        <w:rPr>
          <w:rFonts w:hint="eastAsia"/>
          <w:sz w:val="28"/>
          <w:szCs w:val="28"/>
        </w:rPr>
        <w:t>宝钢SPCC</w:t>
      </w:r>
      <w:r>
        <w:rPr>
          <w:sz w:val="28"/>
          <w:szCs w:val="28"/>
        </w:rPr>
        <w:t>冷轧钢板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柜体</w:t>
      </w:r>
      <w:r>
        <w:rPr>
          <w:rFonts w:hint="eastAsia"/>
          <w:sz w:val="28"/>
          <w:szCs w:val="28"/>
        </w:rPr>
        <w:t>均</w:t>
      </w:r>
      <w:r>
        <w:rPr>
          <w:sz w:val="28"/>
          <w:szCs w:val="28"/>
        </w:rPr>
        <w:t>采用</w:t>
      </w:r>
      <w:r>
        <w:rPr>
          <w:rFonts w:hint="eastAsia"/>
          <w:sz w:val="28"/>
          <w:szCs w:val="28"/>
        </w:rPr>
        <w:t>0.8</w:t>
      </w:r>
      <w:r>
        <w:rPr>
          <w:sz w:val="28"/>
          <w:szCs w:val="28"/>
        </w:rPr>
        <w:t>mm宝钢冷轧钢板</w:t>
      </w:r>
      <w:r>
        <w:rPr>
          <w:rFonts w:hint="eastAsia"/>
          <w:sz w:val="28"/>
          <w:szCs w:val="28"/>
          <w:lang w:eastAsia="zh-CN"/>
        </w:rPr>
        <w:t>，底座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mm宝钢冷轧钢板</w:t>
      </w:r>
      <w:r>
        <w:rPr>
          <w:rFonts w:hint="eastAsia"/>
          <w:sz w:val="28"/>
          <w:szCs w:val="28"/>
        </w:rPr>
        <w:t>。</w:t>
      </w:r>
    </w:p>
    <w:p w14:paraId="14C51D73">
      <w:pPr>
        <w:spacing w:line="24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抽屉自动归位功能，每套4组合，每组合5个抽屉，共20个抽屉，约放</w:t>
      </w:r>
      <w:r>
        <w:rPr>
          <w:rFonts w:hint="eastAsia"/>
          <w:sz w:val="28"/>
          <w:szCs w:val="28"/>
          <w:lang w:eastAsia="zh-CN"/>
        </w:rPr>
        <w:t>蜡块</w:t>
      </w:r>
      <w:r>
        <w:rPr>
          <w:rFonts w:hint="eastAsia"/>
          <w:sz w:val="28"/>
          <w:szCs w:val="28"/>
          <w:lang w:val="en-US" w:eastAsia="zh-CN"/>
        </w:rPr>
        <w:t>16500</w:t>
      </w:r>
      <w:r>
        <w:rPr>
          <w:rFonts w:hint="eastAsia"/>
          <w:sz w:val="28"/>
          <w:szCs w:val="28"/>
          <w:lang w:eastAsia="zh-CN"/>
        </w:rPr>
        <w:t>个</w:t>
      </w:r>
      <w:r>
        <w:rPr>
          <w:sz w:val="28"/>
          <w:szCs w:val="28"/>
        </w:rPr>
        <w:t>。</w:t>
      </w:r>
    </w:p>
    <w:p w14:paraId="30A9549B">
      <w:pPr>
        <w:spacing w:line="24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柜体经防锈处理，静电喷塑工艺，整体美观大方。</w:t>
      </w:r>
    </w:p>
    <w:p w14:paraId="301FF2CD">
      <w:pPr>
        <w:spacing w:line="24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最新利用槽式滑轮，起始点配高强度滑轮，抽屉推拉顺畅，同时防止抽屉拉出来过长造成意外跌落。</w:t>
      </w:r>
    </w:p>
    <w:p w14:paraId="05AF3E9F">
      <w:pPr>
        <w:spacing w:line="24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另配高弹性减震垫，可使抽屉关闭时减轻与柜体的碰撞，同时使噪音减少至最低限度。</w:t>
      </w:r>
    </w:p>
    <w:p w14:paraId="5410B920">
      <w:pPr>
        <w:spacing w:line="24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插槽：金属开模专用插槽。标鉴槽：一体化冲压成型。</w:t>
      </w:r>
    </w:p>
    <w:p w14:paraId="242165F6">
      <w:pPr>
        <w:spacing w:line="24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蜡块柜和</w:t>
      </w:r>
      <w:r>
        <w:rPr>
          <w:rFonts w:hint="eastAsia"/>
          <w:sz w:val="28"/>
          <w:szCs w:val="28"/>
          <w:lang w:eastAsia="zh-CN"/>
        </w:rPr>
        <w:t>晾片</w:t>
      </w:r>
      <w:r>
        <w:rPr>
          <w:rFonts w:hint="eastAsia"/>
          <w:sz w:val="28"/>
          <w:szCs w:val="28"/>
        </w:rPr>
        <w:t>柜规格是一样的，可自由组合。</w:t>
      </w:r>
    </w:p>
    <w:p w14:paraId="26DB53B0">
      <w:pPr>
        <w:spacing w:line="24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可定制密集柜。</w:t>
      </w:r>
    </w:p>
    <w:p w14:paraId="5A9D35D9">
      <w:pPr>
        <w:pStyle w:val="6"/>
        <w:jc w:val="center"/>
        <w:rPr>
          <w:rFonts w:hint="eastAsia" w:hAnsi="宋体" w:cs="宋体"/>
          <w:sz w:val="21"/>
          <w:szCs w:val="21"/>
        </w:rPr>
      </w:pPr>
    </w:p>
    <w:p w14:paraId="4BBBF206">
      <w:pPr>
        <w:bidi w:val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56BBD"/>
    <w:rsid w:val="002B116C"/>
    <w:rsid w:val="0E995F59"/>
    <w:rsid w:val="18E36FBF"/>
    <w:rsid w:val="1B250B16"/>
    <w:rsid w:val="1D891B55"/>
    <w:rsid w:val="2E071FBF"/>
    <w:rsid w:val="3DD56BBD"/>
    <w:rsid w:val="62B42261"/>
    <w:rsid w:val="652838DC"/>
    <w:rsid w:val="7CD9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rFonts w:ascii="Arial" w:hAnsi="Arial" w:eastAsia="宋体" w:cs="Arial"/>
      <w:b/>
      <w:bCs/>
      <w:snapToGrid w:val="0"/>
      <w:color w:val="000000"/>
      <w:kern w:val="44"/>
      <w:sz w:val="44"/>
      <w:szCs w:val="44"/>
      <w:lang w:eastAsia="en-US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黑体" w:cs="Times New Roman"/>
      <w:b/>
      <w:kern w:val="0"/>
      <w:sz w:val="28"/>
      <w:szCs w:val="22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416" w:lineRule="auto"/>
      <w:outlineLvl w:val="2"/>
    </w:pPr>
    <w:rPr>
      <w:rFonts w:ascii="Arial" w:hAnsi="Arial" w:eastAsia="黑体" w:cs="Arial"/>
      <w:b/>
      <w:bCs/>
      <w:snapToGrid w:val="0"/>
      <w:color w:val="000000"/>
      <w:kern w:val="0"/>
      <w:sz w:val="32"/>
      <w:szCs w:val="32"/>
      <w:lang w:eastAsia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5"/>
    <w:qFormat/>
    <w:uiPriority w:val="0"/>
    <w:rPr>
      <w:rFonts w:ascii="Arial" w:hAnsi="Arial" w:eastAsia="黑体" w:cs="Arial"/>
      <w:b/>
      <w:bCs/>
      <w:snapToGrid w:val="0"/>
      <w:color w:val="000000"/>
      <w:kern w:val="0"/>
      <w:sz w:val="32"/>
      <w:szCs w:val="32"/>
      <w:lang w:eastAsia="en-US"/>
    </w:rPr>
  </w:style>
  <w:style w:type="character" w:customStyle="1" w:styleId="11">
    <w:name w:val="标题 2 Char"/>
    <w:link w:val="4"/>
    <w:qFormat/>
    <w:uiPriority w:val="0"/>
    <w:rPr>
      <w:rFonts w:ascii="Arial" w:hAnsi="Arial" w:eastAsia="黑体" w:cs="Times New Roman"/>
      <w:b/>
      <w:kern w:val="0"/>
      <w:sz w:val="32"/>
      <w:szCs w:val="22"/>
    </w:rPr>
  </w:style>
  <w:style w:type="paragraph" w:customStyle="1" w:styleId="12">
    <w:name w:val="Table Paragraph"/>
    <w:basedOn w:val="1"/>
    <w:qFormat/>
    <w:uiPriority w:val="1"/>
    <w:pPr>
      <w:spacing w:before="93"/>
      <w:ind w:left="107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356</Characters>
  <Lines>0</Lines>
  <Paragraphs>0</Paragraphs>
  <TotalTime>2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2025-08-14T09:46:00Z</dcterms:created>
  <dc:creator>WPS_1743476468</dc:creator>
  <cp:lastModifiedBy>紫氣東來</cp:lastModifiedBy>
  <dcterms:modified xsi:type="dcterms:W3CDTF">2025-11-13T00:48:04Z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C491E476ECF94FB78C46C1AB209109AD_11</vt:lpwstr>
  </property>
  <property fmtid="{D5CDD505-2E9C-101B-9397-08002B2CF9AE}" pid="4" name="KSOTemplateDocerSaveRecord">
    <vt:lpwstr>eyJoZGlkIjoiZjVhOWYyYTBiYTMzYmJmMGE0ZTUzNzcxMGEyMzczZWIiLCJ1c2VySWQiOiIzOTgyNTI1ODcifQ==</vt:lpwstr>
  </property>
</Properties>
</file>