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CEEDB2">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肌力训练器等项目</w:t>
      </w:r>
    </w:p>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2025年11月15日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1201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E614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F0347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FAC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D09B0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D2B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0F630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52DE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3737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51014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肌力训练器</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33034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6B2D4F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5DA1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1DD394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150000</w:t>
            </w:r>
          </w:p>
        </w:tc>
      </w:tr>
      <w:tr w14:paraId="174C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512A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414C8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上肢康复训练系统</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C71D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套</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C5EC9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E8BE6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DF7AD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60000</w:t>
            </w:r>
          </w:p>
        </w:tc>
      </w:tr>
      <w:tr w14:paraId="7C74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3DABD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0B53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雪花制冰机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BFB51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79A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EBBF9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3F36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6000</w:t>
            </w:r>
          </w:p>
        </w:tc>
      </w:tr>
      <w:tr w14:paraId="1C12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320A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DD0CC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i w:val="0"/>
                <w:iCs w:val="0"/>
                <w:caps w:val="0"/>
                <w:color w:val="000000"/>
                <w:spacing w:val="0"/>
                <w:sz w:val="28"/>
                <w:szCs w:val="28"/>
                <w:u w:val="none"/>
                <w:lang w:val="en-US" w:eastAsia="zh-CN"/>
              </w:rPr>
            </w:pPr>
            <w:r>
              <w:rPr>
                <w:rFonts w:hint="default" w:ascii="宋体" w:hAnsi="宋体" w:eastAsia="宋体" w:cs="宋体"/>
                <w:i w:val="0"/>
                <w:iCs w:val="0"/>
                <w:caps w:val="0"/>
                <w:color w:val="000000"/>
                <w:spacing w:val="0"/>
                <w:sz w:val="28"/>
                <w:szCs w:val="28"/>
                <w:u w:val="none"/>
                <w:lang w:val="en-US" w:eastAsia="zh-CN"/>
              </w:rPr>
              <w:t>椭圆机</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42B083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台</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96C95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8DC02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209A6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8000</w:t>
            </w:r>
          </w:p>
        </w:tc>
      </w:tr>
      <w:tr w14:paraId="6B33A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7436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C42A7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224000</w:t>
            </w:r>
          </w:p>
        </w:tc>
      </w:tr>
      <w:tr w14:paraId="44A1A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9EA490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5D885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F3D5E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日内。</w:t>
            </w:r>
          </w:p>
        </w:tc>
      </w:tr>
      <w:tr w14:paraId="46BEE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A468A5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3F64D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04A3F9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19A06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F94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37CA7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1741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设备验收通过后支付总货款的 90% ，验收通过使用一年后支付总货款的 10% 。</w:t>
            </w:r>
          </w:p>
        </w:tc>
      </w:tr>
      <w:tr w14:paraId="15E1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709ED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410C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61FCC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487E5F25">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533F8BB8">
      <w:pPr>
        <w:spacing w:line="360" w:lineRule="auto"/>
        <w:jc w:val="left"/>
        <w:rPr>
          <w:rFonts w:hint="eastAsia" w:ascii="宋体" w:hAnsi="宋体" w:eastAsia="宋体"/>
          <w:sz w:val="28"/>
          <w:szCs w:val="28"/>
          <w:u w:val="single"/>
        </w:rPr>
      </w:pPr>
      <w:r>
        <w:rPr>
          <w:rFonts w:hint="eastAsia" w:ascii="宋体" w:hAnsi="宋体" w:eastAsia="宋体"/>
          <w:sz w:val="28"/>
          <w:szCs w:val="28"/>
        </w:rPr>
        <w:t>（</w:t>
      </w:r>
      <w:r>
        <w:rPr>
          <w:rFonts w:hint="eastAsia" w:ascii="宋体" w:hAnsi="宋体" w:eastAsia="宋体"/>
          <w:sz w:val="28"/>
          <w:szCs w:val="28"/>
          <w:lang w:val="en-US" w:eastAsia="zh-CN"/>
        </w:rPr>
        <w:t>一</w:t>
      </w:r>
      <w:r>
        <w:rPr>
          <w:rFonts w:hint="eastAsia" w:ascii="宋体" w:hAnsi="宋体" w:eastAsia="宋体"/>
          <w:sz w:val="28"/>
          <w:szCs w:val="28"/>
        </w:rPr>
        <w:t>）项目基本情况介绍：</w:t>
      </w:r>
      <w:r>
        <w:rPr>
          <w:rFonts w:hint="eastAsia" w:ascii="宋体" w:hAnsi="宋体" w:eastAsia="宋体"/>
          <w:sz w:val="28"/>
          <w:szCs w:val="28"/>
          <w:u w:val="single"/>
        </w:rPr>
        <w:t xml:space="preserve"> </w:t>
      </w:r>
      <w:r>
        <w:rPr>
          <w:rFonts w:hint="eastAsia" w:ascii="宋体" w:hAnsi="宋体" w:eastAsia="宋体"/>
          <w:sz w:val="24"/>
          <w:szCs w:val="24"/>
          <w:u w:val="single"/>
          <w:lang w:val="en-US" w:eastAsia="zh-CN"/>
        </w:rPr>
        <w:t>本项目包含1套肌力训练器等设备，用于康复治疗</w:t>
      </w:r>
      <w:r>
        <w:rPr>
          <w:rFonts w:hint="eastAsia" w:ascii="宋体" w:hAnsi="宋体" w:eastAsia="宋体"/>
          <w:sz w:val="28"/>
          <w:szCs w:val="28"/>
          <w:u w:val="single"/>
          <w:lang w:val="en-US" w:eastAsia="zh-CN"/>
        </w:rPr>
        <w:t>。</w:t>
      </w:r>
    </w:p>
    <w:p w14:paraId="688074A8">
      <w:pPr>
        <w:spacing w:line="360" w:lineRule="auto"/>
        <w:jc w:val="left"/>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二</w:t>
      </w:r>
      <w:r>
        <w:rPr>
          <w:rFonts w:hint="eastAsia" w:ascii="宋体" w:hAnsi="宋体" w:eastAsia="宋体" w:cs="宋体"/>
          <w:sz w:val="28"/>
          <w:szCs w:val="28"/>
        </w:rPr>
        <w:t>）技术参数和要求（功能和质量）</w:t>
      </w:r>
    </w:p>
    <w:p w14:paraId="25CF9AE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sz w:val="28"/>
          <w:szCs w:val="28"/>
          <w:lang w:val="en-US" w:eastAsia="zh-CN"/>
        </w:rPr>
        <w:t>1.</w:t>
      </w:r>
      <w:r>
        <w:rPr>
          <w:rFonts w:hint="default" w:ascii="宋体" w:hAnsi="宋体" w:eastAsia="宋体" w:cs="宋体"/>
          <w:kern w:val="0"/>
          <w:sz w:val="24"/>
          <w:szCs w:val="24"/>
          <w:lang w:val="en-US" w:eastAsia="zh-CN"/>
        </w:rPr>
        <w:t>肌力训练器</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DBCDEC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9F21B3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60301DB6">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4814FCA">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C5B3F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769D693">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008FD35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7CBB2EB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整套系统</w:t>
            </w:r>
            <w:r>
              <w:rPr>
                <w:rFonts w:hint="eastAsia" w:ascii="宋体" w:hAnsi="宋体" w:eastAsia="宋体" w:cs="宋体"/>
                <w:kern w:val="0"/>
                <w:sz w:val="21"/>
                <w:szCs w:val="21"/>
                <w:lang w:val="en-US" w:eastAsia="zh-CN" w:bidi="lo-LA"/>
              </w:rPr>
              <w:t>应</w:t>
            </w:r>
            <w:r>
              <w:rPr>
                <w:rFonts w:hint="eastAsia" w:ascii="宋体" w:hAnsi="宋体" w:eastAsia="宋体" w:cs="宋体"/>
                <w:kern w:val="0"/>
                <w:sz w:val="21"/>
                <w:szCs w:val="21"/>
                <w:lang w:bidi="lo-LA"/>
              </w:rPr>
              <w:t>包括：等速上肢推举康复训练、等速上肢内收外展康复训练、等速手臂屈伸康复训练、等速腹背康复训练、等速胸背部康复训练、等速背部肌肉训练、等速腿部推举康复训练、等速下肢内收外展康复训练、等速下肢屈伸康复训练、等速腰背康复训练</w:t>
            </w:r>
            <w:r>
              <w:rPr>
                <w:rFonts w:hint="eastAsia" w:ascii="宋体" w:hAnsi="宋体" w:eastAsia="宋体" w:cs="宋体"/>
                <w:kern w:val="0"/>
                <w:sz w:val="21"/>
                <w:szCs w:val="21"/>
                <w:lang w:val="en-US" w:eastAsia="zh-CN" w:bidi="lo-LA"/>
              </w:rPr>
              <w:t>等</w:t>
            </w:r>
            <w:r>
              <w:rPr>
                <w:rFonts w:hint="eastAsia" w:ascii="宋体" w:hAnsi="宋体" w:eastAsia="宋体" w:cs="宋体"/>
                <w:kern w:val="0"/>
                <w:sz w:val="21"/>
                <w:szCs w:val="21"/>
                <w:lang w:bidi="lo-LA"/>
              </w:rPr>
              <w:t>训练模块。</w:t>
            </w:r>
          </w:p>
        </w:tc>
      </w:tr>
      <w:tr w14:paraId="55B9CA2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C4C362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19DF56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05DD5A76">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不同的训练器材对应不同的身体部位，可根据需要选配其中的1件或多件</w:t>
            </w:r>
            <w:r>
              <w:rPr>
                <w:rFonts w:hint="eastAsia" w:ascii="宋体" w:hAnsi="宋体" w:eastAsia="宋体" w:cs="宋体"/>
                <w:kern w:val="0"/>
                <w:sz w:val="21"/>
                <w:szCs w:val="21"/>
                <w:lang w:eastAsia="zh-CN" w:bidi="lo-LA"/>
              </w:rPr>
              <w:t>。</w:t>
            </w:r>
          </w:p>
        </w:tc>
      </w:tr>
      <w:tr w14:paraId="612A31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A7A79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293B1E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45DB86D">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bidi="lo-LA"/>
              </w:rPr>
              <w:t>训练阻力、训练角度、训练次数等参数支持个性化设置</w:t>
            </w:r>
            <w:r>
              <w:rPr>
                <w:rFonts w:hint="eastAsia" w:ascii="宋体" w:hAnsi="宋体" w:eastAsia="宋体" w:cs="宋体"/>
                <w:kern w:val="0"/>
                <w:sz w:val="21"/>
                <w:szCs w:val="21"/>
                <w:lang w:eastAsia="zh-CN" w:bidi="lo-LA"/>
              </w:rPr>
              <w:t>。</w:t>
            </w:r>
          </w:p>
        </w:tc>
      </w:tr>
      <w:tr w14:paraId="4B0C3BF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F950C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ECC472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4BF9DE4">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训练数据应可通过折线图、动画、文字等多种方式实时显示在界面上，直观明了。</w:t>
            </w:r>
          </w:p>
        </w:tc>
      </w:tr>
      <w:tr w14:paraId="7484E66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DAA92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6D07E1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EB533B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训练过程中可切换至游戏界面，以增加训练趣味性。</w:t>
            </w:r>
          </w:p>
        </w:tc>
      </w:tr>
      <w:tr w14:paraId="505074F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25CCB3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CE28D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024F09F">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应具备移动接球、飞行射击、金币赛车、旋转击球、打乒乓等趣味游戏。</w:t>
            </w:r>
          </w:p>
        </w:tc>
      </w:tr>
      <w:tr w14:paraId="4903798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5FD9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6596B8C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45B284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可自动生成训练报告单。</w:t>
            </w:r>
          </w:p>
        </w:tc>
      </w:tr>
      <w:tr w14:paraId="3B72C0F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508CDC">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1165C3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FA54A5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训练记录应保存在数据库中，训练报告存储在磁盘上，可打印。</w:t>
            </w:r>
          </w:p>
        </w:tc>
      </w:tr>
      <w:tr w14:paraId="5227C2C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D502ADE">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5D163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3199AFED">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量表评估，具备简易智力精神状态量表（MMSE）、简化Fugl-Meyer运动功能评定、Berg平衡量表、日常生活能力表（ADL）、徒手肌力评定量表（MMT）、Brunnstrom评定量表等康复训练常用量表评估功能。</w:t>
            </w:r>
          </w:p>
        </w:tc>
      </w:tr>
      <w:tr w14:paraId="2B12682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9AF1E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BF0109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5A08AB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通过问答方式进行量表评估，符合常规操作习惯。</w:t>
            </w:r>
          </w:p>
        </w:tc>
      </w:tr>
      <w:tr w14:paraId="60790A0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15F72F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25419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1FA139CE">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量表答题可按顺序进行，也可自由跳转，操作更加人性化。</w:t>
            </w:r>
          </w:p>
        </w:tc>
      </w:tr>
      <w:tr w14:paraId="208064F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DC12B2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D70E9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vAlign w:val="center"/>
          </w:tcPr>
          <w:p w14:paraId="6D5B9B79">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自动生成量表评估报告，治疗师可在报告中写入评语、诊断或医嘱。</w:t>
            </w:r>
          </w:p>
        </w:tc>
      </w:tr>
      <w:tr w14:paraId="44FBD31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9E53C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49F111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vAlign w:val="center"/>
          </w:tcPr>
          <w:p w14:paraId="56A9248D">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量表评估记录能够保存在数据库中，评估报告存储在电脑磁盘中，可查看、打印。</w:t>
            </w:r>
          </w:p>
        </w:tc>
      </w:tr>
      <w:tr w14:paraId="76318D7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BC05F0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7A74E2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vAlign w:val="center"/>
          </w:tcPr>
          <w:p w14:paraId="2256DA31">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报告管理，包括等速训练记录、量表评估记录等报告查询管理功能模块。</w:t>
            </w:r>
          </w:p>
        </w:tc>
      </w:tr>
      <w:tr w14:paraId="5B912DA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F06397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63A09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vAlign w:val="center"/>
          </w:tcPr>
          <w:p w14:paraId="2EB522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等速训练记录：能够查询、打印当前训练者的等速训练记录，方便跟踪训练效果。</w:t>
            </w:r>
          </w:p>
        </w:tc>
      </w:tr>
      <w:tr w14:paraId="565314A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1C99DE8">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8157C0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vAlign w:val="center"/>
          </w:tcPr>
          <w:p w14:paraId="150A140A">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量表评估记录：能够查询、打印当前训练者的量表评估记录、医嘱信息等。</w:t>
            </w:r>
          </w:p>
        </w:tc>
      </w:tr>
      <w:tr w14:paraId="5589AA7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9EB2B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F918C2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vAlign w:val="center"/>
          </w:tcPr>
          <w:p w14:paraId="2A944A44">
            <w:pPr>
              <w:spacing w:line="240" w:lineRule="auto"/>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系统设置，支持密码修改、运行参数设置、医院名称设置、数据备份等系统设置功能模块。</w:t>
            </w:r>
          </w:p>
        </w:tc>
      </w:tr>
      <w:tr w14:paraId="58213B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C4A80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638A6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vAlign w:val="center"/>
          </w:tcPr>
          <w:p w14:paraId="79389B2B">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密码修改：治疗师可修改登录密码，增加账号安全性。</w:t>
            </w:r>
          </w:p>
        </w:tc>
      </w:tr>
      <w:tr w14:paraId="3D98731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96C042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AAA5F3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vAlign w:val="center"/>
          </w:tcPr>
          <w:p w14:paraId="3D5AE5E2">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运行参数设置：可设置默认角度、训练次数、连接超时等信息，从而使软件的训练和游戏界面显示更友好。</w:t>
            </w:r>
          </w:p>
        </w:tc>
      </w:tr>
      <w:tr w14:paraId="22FBD24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69F52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0613F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vAlign w:val="center"/>
          </w:tcPr>
          <w:p w14:paraId="26DF6B1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医院名称设置：用于训练报告和量表评估记录抬头处，让报告更规范。</w:t>
            </w:r>
          </w:p>
        </w:tc>
      </w:tr>
      <w:tr w14:paraId="333AB42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BCD573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CB499E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vAlign w:val="center"/>
          </w:tcPr>
          <w:p w14:paraId="3EC34530">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sz w:val="21"/>
                <w:szCs w:val="21"/>
                <w:lang w:val="en-US" w:eastAsia="zh-CN"/>
              </w:rPr>
              <w:t>数据备份：可将系统数据文件备份保存在计算机本地硬盘，保障数据安全。</w:t>
            </w:r>
          </w:p>
        </w:tc>
      </w:tr>
      <w:tr w14:paraId="4AA9C54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4FA4D52">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3B8E607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5331D10">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2A26A4D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90489C6">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3FAB7AA">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w:t>
      </w:r>
      <w:r>
        <w:rPr>
          <w:rFonts w:hint="default" w:ascii="宋体" w:hAnsi="宋体" w:eastAsia="宋体" w:cs="宋体"/>
          <w:kern w:val="0"/>
          <w:sz w:val="24"/>
          <w:szCs w:val="24"/>
          <w:lang w:val="en-US" w:eastAsia="zh-CN"/>
        </w:rPr>
        <w:t>上肢康复训练系统</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3458F232">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2469599">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3DB6762">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0FB034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288C305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CDB654C">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22513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6FF5F965">
            <w:pPr>
              <w:widowControl/>
              <w:spacing w:line="240" w:lineRule="auto"/>
              <w:jc w:val="left"/>
              <w:rPr>
                <w:rFonts w:hint="default" w:ascii="宋体" w:hAnsi="宋体" w:eastAsia="宋体" w:cs="宋体"/>
                <w:sz w:val="21"/>
                <w:szCs w:val="21"/>
                <w:lang w:val="en-US"/>
              </w:rPr>
            </w:pPr>
            <w:r>
              <w:rPr>
                <w:rFonts w:hint="eastAsia" w:ascii="宋体" w:hAnsi="宋体" w:eastAsia="宋体" w:cs="宋体"/>
                <w:sz w:val="21"/>
                <w:szCs w:val="21"/>
                <w:lang w:val="en-US" w:eastAsia="zh-CN"/>
              </w:rPr>
              <w:t>支持</w:t>
            </w:r>
            <w:r>
              <w:rPr>
                <w:rFonts w:hint="eastAsia" w:ascii="宋体" w:hAnsi="宋体" w:eastAsia="宋体" w:cs="宋体"/>
                <w:sz w:val="21"/>
                <w:szCs w:val="21"/>
              </w:rPr>
              <w:t>主动训练、</w:t>
            </w:r>
            <w:r>
              <w:rPr>
                <w:rFonts w:hint="eastAsia" w:ascii="宋体" w:hAnsi="宋体" w:eastAsia="宋体" w:cs="宋体"/>
                <w:sz w:val="21"/>
                <w:szCs w:val="21"/>
                <w:lang w:eastAsia="zh-CN"/>
              </w:rPr>
              <w:t>被</w:t>
            </w:r>
            <w:r>
              <w:rPr>
                <w:rFonts w:hint="eastAsia" w:ascii="宋体" w:hAnsi="宋体" w:eastAsia="宋体" w:cs="宋体"/>
                <w:sz w:val="21"/>
                <w:szCs w:val="21"/>
              </w:rPr>
              <w:t>动训练、等功率训练、等速训练</w:t>
            </w:r>
            <w:r>
              <w:rPr>
                <w:rFonts w:hint="eastAsia" w:ascii="宋体" w:hAnsi="宋体" w:eastAsia="宋体" w:cs="宋体"/>
                <w:sz w:val="21"/>
                <w:szCs w:val="21"/>
                <w:lang w:val="en-US" w:eastAsia="zh-CN"/>
              </w:rPr>
              <w:t>等模式</w:t>
            </w:r>
            <w:r>
              <w:rPr>
                <w:rFonts w:hint="eastAsia" w:ascii="宋体" w:hAnsi="宋体" w:eastAsia="宋体" w:cs="宋体"/>
                <w:sz w:val="21"/>
                <w:szCs w:val="21"/>
                <w:lang w:eastAsia="zh-CN"/>
              </w:rPr>
              <w:t>。</w:t>
            </w:r>
          </w:p>
        </w:tc>
      </w:tr>
      <w:tr w14:paraId="231544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3361B8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D08DA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shd w:val="clear" w:color="auto" w:fill="auto"/>
            <w:vAlign w:val="center"/>
          </w:tcPr>
          <w:p w14:paraId="351B07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训练方式支持上肢水平、下肢正/反转等。</w:t>
            </w:r>
          </w:p>
        </w:tc>
      </w:tr>
      <w:tr w14:paraId="11E8BCA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182775F">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C05C06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28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被动训练输出扭矩：上肢1～9N·m（±5 %)，下肢1～16N·m（±5 %)，支持智能适配。</w:t>
            </w:r>
          </w:p>
        </w:tc>
      </w:tr>
      <w:tr w14:paraId="3E4637D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3E3BA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06CDC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0920E36">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主动训练设备阻力≥20个级别。</w:t>
            </w:r>
          </w:p>
        </w:tc>
      </w:tr>
      <w:tr w14:paraId="4C5D69E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BEE175">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32E6C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121FA0">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显示主动训练对称性监测值，动画/图表切换，进行对称性训练。</w:t>
            </w:r>
          </w:p>
        </w:tc>
      </w:tr>
      <w:tr w14:paraId="722803B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60F2E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2518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shd w:val="clear" w:color="auto" w:fill="auto"/>
            <w:vAlign w:val="center"/>
          </w:tcPr>
          <w:p w14:paraId="4FC6DAF2">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被动训练转速≥3～60转/分，主动训练转速≥1～100转/分。</w:t>
            </w:r>
          </w:p>
        </w:tc>
      </w:tr>
      <w:tr w14:paraId="567E4BC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F8A179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16B53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shd w:val="clear" w:color="auto" w:fill="auto"/>
            <w:vAlign w:val="center"/>
          </w:tcPr>
          <w:p w14:paraId="5B443C44">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具备痉挛保护，痉挛响应等级≥3档可调节。</w:t>
            </w:r>
          </w:p>
        </w:tc>
      </w:tr>
      <w:tr w14:paraId="12190EF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216E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82E5B1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shd w:val="clear" w:color="auto" w:fill="auto"/>
            <w:vAlign w:val="center"/>
          </w:tcPr>
          <w:p w14:paraId="57C6FC6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具有触发痉挛保护，蜂鸣提醒，自动反向运转功能。</w:t>
            </w:r>
          </w:p>
        </w:tc>
      </w:tr>
      <w:tr w14:paraId="01801EE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2BD592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A5CA39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shd w:val="clear" w:color="auto" w:fill="auto"/>
            <w:vAlign w:val="center"/>
          </w:tcPr>
          <w:p w14:paraId="42001EE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电机输出功率≥3档可调节。</w:t>
            </w:r>
          </w:p>
        </w:tc>
      </w:tr>
      <w:tr w14:paraId="6CD3248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710C4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6F1C47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293E3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训练时间设定≥3～90分钟可调。</w:t>
            </w:r>
          </w:p>
        </w:tc>
      </w:tr>
      <w:tr w14:paraId="07B19F6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43E47C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48B2A9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shd w:val="clear" w:color="auto" w:fill="auto"/>
            <w:vAlign w:val="center"/>
          </w:tcPr>
          <w:p w14:paraId="1DA184AF">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训练的里程、训练消耗的能量、训练的功率、训练结果统计、训练数据等可查看。</w:t>
            </w:r>
          </w:p>
        </w:tc>
      </w:tr>
      <w:tr w14:paraId="37FD8E4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345919E">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694592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12</w:t>
            </w:r>
          </w:p>
        </w:tc>
        <w:tc>
          <w:tcPr>
            <w:tcW w:w="7061" w:type="dxa"/>
            <w:tcBorders>
              <w:top w:val="single" w:color="auto" w:sz="4" w:space="0"/>
              <w:left w:val="nil"/>
              <w:bottom w:val="single" w:color="auto" w:sz="4" w:space="0"/>
              <w:right w:val="single" w:color="auto" w:sz="4" w:space="0"/>
            </w:tcBorders>
            <w:shd w:val="clear" w:color="auto" w:fill="auto"/>
            <w:vAlign w:val="center"/>
          </w:tcPr>
          <w:p w14:paraId="01AC58CC">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可显示训练肌张力监测值。</w:t>
            </w:r>
          </w:p>
        </w:tc>
      </w:tr>
      <w:tr w14:paraId="2815A4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247DD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C44F81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13</w:t>
            </w:r>
          </w:p>
        </w:tc>
        <w:tc>
          <w:tcPr>
            <w:tcW w:w="7061" w:type="dxa"/>
            <w:tcBorders>
              <w:top w:val="single" w:color="auto" w:sz="4" w:space="0"/>
              <w:left w:val="nil"/>
              <w:bottom w:val="single" w:color="auto" w:sz="4" w:space="0"/>
              <w:right w:val="single" w:color="auto" w:sz="4" w:space="0"/>
            </w:tcBorders>
            <w:shd w:val="clear" w:color="auto" w:fill="auto"/>
            <w:vAlign w:val="center"/>
          </w:tcPr>
          <w:p w14:paraId="528AF0DD">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具有设定目标功率训练和目标转速训练功能。</w:t>
            </w:r>
          </w:p>
        </w:tc>
      </w:tr>
      <w:tr w14:paraId="05D2BF83">
        <w:tblPrEx>
          <w:tblCellMar>
            <w:top w:w="0" w:type="dxa"/>
            <w:left w:w="108" w:type="dxa"/>
            <w:bottom w:w="0" w:type="dxa"/>
            <w:right w:w="108" w:type="dxa"/>
          </w:tblCellMar>
        </w:tblPrEx>
        <w:trPr>
          <w:trHeight w:val="454" w:hRule="atLeast"/>
        </w:trPr>
        <w:tc>
          <w:tcPr>
            <w:tcW w:w="692" w:type="dxa"/>
            <w:tcBorders>
              <w:top w:val="single" w:color="auto" w:sz="4" w:space="0"/>
              <w:left w:val="single" w:color="auto" w:sz="4" w:space="0"/>
              <w:bottom w:val="single" w:color="auto" w:sz="4" w:space="0"/>
              <w:right w:val="single" w:color="auto" w:sz="4" w:space="0"/>
            </w:tcBorders>
            <w:vAlign w:val="center"/>
          </w:tcPr>
          <w:p w14:paraId="19A4D79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0F4116E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14</w:t>
            </w:r>
          </w:p>
        </w:tc>
        <w:tc>
          <w:tcPr>
            <w:tcW w:w="7061" w:type="dxa"/>
            <w:tcBorders>
              <w:top w:val="single" w:color="auto" w:sz="4" w:space="0"/>
              <w:left w:val="nil"/>
              <w:bottom w:val="single" w:color="auto" w:sz="4" w:space="0"/>
              <w:right w:val="single" w:color="auto" w:sz="4" w:space="0"/>
            </w:tcBorders>
            <w:shd w:val="clear" w:color="auto" w:fill="auto"/>
            <w:vAlign w:val="center"/>
          </w:tcPr>
          <w:p w14:paraId="4E22AFA3">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具有可自定义预设治疗方案。</w:t>
            </w:r>
          </w:p>
        </w:tc>
      </w:tr>
      <w:tr w14:paraId="488CAC2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8A6BF22">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0BDBC70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15</w:t>
            </w:r>
          </w:p>
        </w:tc>
        <w:tc>
          <w:tcPr>
            <w:tcW w:w="7061" w:type="dxa"/>
            <w:tcBorders>
              <w:top w:val="single" w:color="auto" w:sz="4" w:space="0"/>
              <w:left w:val="nil"/>
              <w:bottom w:val="single" w:color="auto" w:sz="4" w:space="0"/>
              <w:right w:val="single" w:color="auto" w:sz="4" w:space="0"/>
            </w:tcBorders>
            <w:shd w:val="clear" w:color="auto" w:fill="auto"/>
            <w:vAlign w:val="center"/>
          </w:tcPr>
          <w:p w14:paraId="58F6E108">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具有患者管理功能，包括新增、查询、删除、修改训练者基本信息、添加训练方案记录等。</w:t>
            </w:r>
          </w:p>
        </w:tc>
      </w:tr>
      <w:tr w14:paraId="3E1F5FE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5C14E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53435B6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16</w:t>
            </w:r>
          </w:p>
        </w:tc>
        <w:tc>
          <w:tcPr>
            <w:tcW w:w="7061" w:type="dxa"/>
            <w:tcBorders>
              <w:top w:val="single" w:color="auto" w:sz="4" w:space="0"/>
              <w:left w:val="nil"/>
              <w:bottom w:val="single" w:color="auto" w:sz="4" w:space="0"/>
              <w:right w:val="single" w:color="auto" w:sz="4" w:space="0"/>
            </w:tcBorders>
            <w:shd w:val="clear" w:color="auto" w:fill="auto"/>
            <w:vAlign w:val="center"/>
          </w:tcPr>
          <w:p w14:paraId="3F5C761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具备自动运动换向功能，可设置换向时间。</w:t>
            </w:r>
          </w:p>
        </w:tc>
      </w:tr>
      <w:tr w14:paraId="56847AB5">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34DA9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shd w:val="clear" w:color="auto" w:fill="auto"/>
            <w:vAlign w:val="center"/>
          </w:tcPr>
          <w:p w14:paraId="25A9C2E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17</w:t>
            </w:r>
          </w:p>
        </w:tc>
        <w:tc>
          <w:tcPr>
            <w:tcW w:w="7061" w:type="dxa"/>
            <w:tcBorders>
              <w:top w:val="single" w:color="auto" w:sz="4" w:space="0"/>
              <w:left w:val="nil"/>
              <w:bottom w:val="single" w:color="auto" w:sz="4" w:space="0"/>
              <w:right w:val="single" w:color="auto" w:sz="4" w:space="0"/>
            </w:tcBorders>
            <w:shd w:val="clear" w:color="auto" w:fill="auto"/>
            <w:vAlign w:val="center"/>
          </w:tcPr>
          <w:p w14:paraId="316EFF81">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配备不小于10寸的彩色液晶触摸屏，高清显示且亮度可调，屏幕旋转角度≥90°。</w:t>
            </w:r>
          </w:p>
        </w:tc>
      </w:tr>
      <w:tr w14:paraId="707219F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2670444">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0938F8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18</w:t>
            </w:r>
          </w:p>
        </w:tc>
        <w:tc>
          <w:tcPr>
            <w:tcW w:w="7061" w:type="dxa"/>
            <w:tcBorders>
              <w:top w:val="single" w:color="auto" w:sz="4" w:space="0"/>
              <w:left w:val="nil"/>
              <w:bottom w:val="single" w:color="auto" w:sz="4" w:space="0"/>
              <w:right w:val="single" w:color="auto" w:sz="4" w:space="0"/>
            </w:tcBorders>
            <w:shd w:val="clear" w:color="auto" w:fill="auto"/>
            <w:vAlign w:val="center"/>
          </w:tcPr>
          <w:p w14:paraId="6A0B0DA5">
            <w:pPr>
              <w:widowControl/>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上肢训练器、下肢训练扶手高度调节≥120mm。</w:t>
            </w:r>
          </w:p>
        </w:tc>
      </w:tr>
      <w:tr w14:paraId="1EDF05D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4168CF9A">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796F639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19</w:t>
            </w:r>
          </w:p>
        </w:tc>
        <w:tc>
          <w:tcPr>
            <w:tcW w:w="7061" w:type="dxa"/>
            <w:tcBorders>
              <w:top w:val="single" w:color="auto" w:sz="4" w:space="0"/>
              <w:left w:val="nil"/>
              <w:bottom w:val="single" w:color="auto" w:sz="4" w:space="0"/>
              <w:right w:val="single" w:color="auto" w:sz="4" w:space="0"/>
            </w:tcBorders>
            <w:shd w:val="clear" w:color="auto" w:fill="auto"/>
            <w:vAlign w:val="center"/>
          </w:tcPr>
          <w:p w14:paraId="39D1ED3E">
            <w:pPr>
              <w:widowControl/>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须附带单套设备配置清单。</w:t>
            </w:r>
          </w:p>
        </w:tc>
      </w:tr>
      <w:tr w14:paraId="707A33C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BB30FB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18762DF">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20</w:t>
            </w:r>
          </w:p>
        </w:tc>
        <w:tc>
          <w:tcPr>
            <w:tcW w:w="7061" w:type="dxa"/>
            <w:tcBorders>
              <w:top w:val="single" w:color="auto" w:sz="4" w:space="0"/>
              <w:left w:val="nil"/>
              <w:bottom w:val="single" w:color="auto" w:sz="4" w:space="0"/>
              <w:right w:val="single" w:color="auto" w:sz="4" w:space="0"/>
            </w:tcBorders>
            <w:shd w:val="clear" w:color="auto" w:fill="auto"/>
            <w:vAlign w:val="center"/>
          </w:tcPr>
          <w:p w14:paraId="161464F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4E2D6B4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1425EC39">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162DC51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21</w:t>
            </w:r>
          </w:p>
        </w:tc>
        <w:tc>
          <w:tcPr>
            <w:tcW w:w="7061" w:type="dxa"/>
            <w:tcBorders>
              <w:top w:val="single" w:color="auto" w:sz="4" w:space="0"/>
              <w:left w:val="nil"/>
              <w:bottom w:val="single" w:color="auto" w:sz="4" w:space="0"/>
              <w:right w:val="single" w:color="auto" w:sz="4" w:space="0"/>
            </w:tcBorders>
            <w:shd w:val="clear" w:color="auto" w:fill="auto"/>
            <w:vAlign w:val="center"/>
          </w:tcPr>
          <w:p w14:paraId="5ABCD4CE">
            <w:pPr>
              <w:tabs>
                <w:tab w:val="left" w:pos="1850"/>
              </w:tabs>
              <w:spacing w:line="24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6A4542E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shd w:val="clear" w:color="auto" w:fill="auto"/>
            <w:vAlign w:val="center"/>
          </w:tcPr>
          <w:p w14:paraId="6E2DB3C8">
            <w:pPr>
              <w:widowControl/>
              <w:spacing w:line="240" w:lineRule="auto"/>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shd w:val="clear" w:color="auto" w:fill="auto"/>
            <w:vAlign w:val="center"/>
          </w:tcPr>
          <w:p w14:paraId="49A557C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22</w:t>
            </w:r>
          </w:p>
        </w:tc>
        <w:tc>
          <w:tcPr>
            <w:tcW w:w="7061" w:type="dxa"/>
            <w:tcBorders>
              <w:top w:val="single" w:color="auto" w:sz="4" w:space="0"/>
              <w:left w:val="nil"/>
              <w:bottom w:val="single" w:color="auto" w:sz="4" w:space="0"/>
              <w:right w:val="single" w:color="auto" w:sz="4" w:space="0"/>
            </w:tcBorders>
            <w:shd w:val="clear" w:color="auto" w:fill="auto"/>
            <w:vAlign w:val="center"/>
          </w:tcPr>
          <w:p w14:paraId="62F36F73">
            <w:pPr>
              <w:pStyle w:val="5"/>
              <w:spacing w:line="240" w:lineRule="auto"/>
              <w:rPr>
                <w:rFonts w:hint="eastAsia" w:ascii="宋体" w:hAnsi="宋体" w:eastAsia="宋体" w:cs="宋体"/>
                <w:color w:val="auto"/>
                <w:kern w:val="2"/>
                <w:sz w:val="21"/>
                <w:szCs w:val="21"/>
                <w:lang w:val="en-US" w:eastAsia="zh-CN" w:bidi="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721DB9F3">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AD915F9">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2E306EDE">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w:t>
      </w:r>
      <w:r>
        <w:rPr>
          <w:rFonts w:hint="default" w:ascii="宋体" w:hAnsi="宋体" w:eastAsia="宋体" w:cs="宋体"/>
          <w:kern w:val="0"/>
          <w:sz w:val="24"/>
          <w:szCs w:val="24"/>
          <w:lang w:val="en-US" w:eastAsia="zh-CN"/>
        </w:rPr>
        <w:t>雪花制冰机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A46AE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3659E0D">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356B94A3">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7254F76E">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68671C0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EE8224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29559A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3F3B31E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产冰能力：不低于20kg/24h。</w:t>
            </w:r>
          </w:p>
        </w:tc>
      </w:tr>
      <w:tr w14:paraId="1A7A9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B0DDA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98CC8C4">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2</w:t>
            </w:r>
          </w:p>
        </w:tc>
        <w:tc>
          <w:tcPr>
            <w:tcW w:w="7061" w:type="dxa"/>
            <w:tcBorders>
              <w:top w:val="single" w:color="auto" w:sz="4" w:space="0"/>
              <w:left w:val="nil"/>
              <w:bottom w:val="single" w:color="auto" w:sz="4" w:space="0"/>
              <w:right w:val="single" w:color="auto" w:sz="4" w:space="0"/>
            </w:tcBorders>
            <w:vAlign w:val="center"/>
          </w:tcPr>
          <w:p w14:paraId="5E47D7CA">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储冰容量：不低于10kg。</w:t>
            </w:r>
          </w:p>
        </w:tc>
      </w:tr>
      <w:tr w14:paraId="3A5716F3">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1D9DB7">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4936F2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4F4190E7">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进水方式：自来水自动进水。</w:t>
            </w:r>
          </w:p>
        </w:tc>
      </w:tr>
      <w:tr w14:paraId="49202AF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8F2CF33">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2EC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A5755C5">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冷却方式：风冷。</w:t>
            </w:r>
          </w:p>
        </w:tc>
      </w:tr>
      <w:tr w14:paraId="1D88178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D433801">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lang w:bidi="lo-LA"/>
              </w:rPr>
              <w:t>★</w:t>
            </w:r>
          </w:p>
        </w:tc>
        <w:tc>
          <w:tcPr>
            <w:tcW w:w="750" w:type="dxa"/>
            <w:tcBorders>
              <w:top w:val="single" w:color="auto" w:sz="4" w:space="0"/>
              <w:left w:val="nil"/>
              <w:bottom w:val="single" w:color="auto" w:sz="4" w:space="0"/>
              <w:right w:val="single" w:color="auto" w:sz="4" w:space="0"/>
            </w:tcBorders>
            <w:vAlign w:val="center"/>
          </w:tcPr>
          <w:p w14:paraId="62C9A99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39B6C128">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制冷试剂：R290。</w:t>
            </w:r>
          </w:p>
        </w:tc>
      </w:tr>
      <w:tr w14:paraId="43ED179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77AEFD80">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0CB0C4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6D575C24">
            <w:pPr>
              <w:widowControl/>
              <w:spacing w:line="240" w:lineRule="auto"/>
              <w:jc w:val="left"/>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冰的形状：不规则的细小颗粒碎冰。</w:t>
            </w:r>
          </w:p>
        </w:tc>
      </w:tr>
      <w:tr w14:paraId="4A86F01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5F0C4D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EED3EA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062BD324">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设备尺寸：330×480×600mm，允差±5mm。</w:t>
            </w:r>
          </w:p>
        </w:tc>
      </w:tr>
      <w:tr w14:paraId="7F2CC38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2E9B4B97">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5134F40F">
      <w:pPr>
        <w:spacing w:line="360" w:lineRule="auto"/>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w:t>
      </w:r>
      <w:r>
        <w:rPr>
          <w:rFonts w:hint="default" w:ascii="宋体" w:hAnsi="宋体" w:eastAsia="宋体" w:cs="宋体"/>
          <w:kern w:val="0"/>
          <w:sz w:val="24"/>
          <w:szCs w:val="24"/>
          <w:lang w:val="en-US" w:eastAsia="zh-CN"/>
        </w:rPr>
        <w:t>椭圆机</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602777B3">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AD09B85">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2F26141">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12F6C94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70EC7263">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1C09C0FA">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55CBA1D2">
            <w:pPr>
              <w:widowControl/>
              <w:spacing w:line="24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7061" w:type="dxa"/>
            <w:tcBorders>
              <w:top w:val="single" w:color="auto" w:sz="4" w:space="0"/>
              <w:left w:val="nil"/>
              <w:bottom w:val="single" w:color="auto" w:sz="4" w:space="0"/>
              <w:right w:val="single" w:color="auto" w:sz="4" w:space="0"/>
            </w:tcBorders>
            <w:vAlign w:val="center"/>
          </w:tcPr>
          <w:p w14:paraId="2BECEF33">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设备可用于</w:t>
            </w:r>
            <w:r>
              <w:rPr>
                <w:rFonts w:hint="eastAsia" w:ascii="宋体" w:hAnsi="宋体" w:eastAsia="宋体" w:cs="宋体"/>
                <w:sz w:val="21"/>
                <w:szCs w:val="21"/>
              </w:rPr>
              <w:t>核心心肺功能</w:t>
            </w:r>
            <w:r>
              <w:rPr>
                <w:rFonts w:hint="eastAsia" w:ascii="宋体" w:hAnsi="宋体" w:eastAsia="宋体" w:cs="宋体"/>
                <w:sz w:val="21"/>
                <w:szCs w:val="21"/>
                <w:lang w:val="en-US" w:eastAsia="zh-CN"/>
              </w:rPr>
              <w:t>训练，</w:t>
            </w:r>
            <w:r>
              <w:rPr>
                <w:rFonts w:hint="eastAsia" w:ascii="宋体" w:hAnsi="宋体" w:eastAsia="宋体" w:cs="宋体"/>
                <w:sz w:val="21"/>
                <w:szCs w:val="21"/>
              </w:rPr>
              <w:t>通过持续、节奏性的全身运动，强制让心脏和肺部更努力地工作，从而增强心肌</w:t>
            </w:r>
            <w:r>
              <w:rPr>
                <w:rFonts w:hint="eastAsia" w:ascii="宋体" w:hAnsi="宋体" w:eastAsia="宋体" w:cs="宋体"/>
                <w:sz w:val="21"/>
                <w:szCs w:val="21"/>
                <w:lang w:eastAsia="zh-CN"/>
              </w:rPr>
              <w:t>、</w:t>
            </w:r>
            <w:r>
              <w:rPr>
                <w:rFonts w:hint="eastAsia" w:ascii="宋体" w:hAnsi="宋体" w:eastAsia="宋体" w:cs="宋体"/>
                <w:sz w:val="21"/>
                <w:szCs w:val="21"/>
              </w:rPr>
              <w:t>提升肺活量</w:t>
            </w:r>
            <w:r>
              <w:rPr>
                <w:rFonts w:hint="eastAsia" w:ascii="宋体" w:hAnsi="宋体" w:eastAsia="宋体" w:cs="宋体"/>
                <w:sz w:val="21"/>
                <w:szCs w:val="21"/>
                <w:lang w:eastAsia="zh-CN"/>
              </w:rPr>
              <w:t>、</w:t>
            </w:r>
            <w:r>
              <w:rPr>
                <w:rFonts w:hint="eastAsia" w:ascii="宋体" w:hAnsi="宋体" w:eastAsia="宋体" w:cs="宋体"/>
                <w:sz w:val="21"/>
                <w:szCs w:val="21"/>
              </w:rPr>
              <w:t>降低心血管疾病风险</w:t>
            </w:r>
            <w:r>
              <w:rPr>
                <w:rFonts w:hint="eastAsia" w:ascii="宋体" w:hAnsi="宋体" w:eastAsia="宋体" w:cs="宋体"/>
                <w:sz w:val="21"/>
                <w:szCs w:val="21"/>
                <w:lang w:eastAsia="zh-CN"/>
              </w:rPr>
              <w:t>、</w:t>
            </w:r>
            <w:r>
              <w:rPr>
                <w:rFonts w:hint="eastAsia" w:ascii="宋体" w:hAnsi="宋体" w:eastAsia="宋体" w:cs="宋体"/>
                <w:sz w:val="21"/>
                <w:szCs w:val="21"/>
              </w:rPr>
              <w:t xml:space="preserve"> 提高最大摄氧量</w:t>
            </w:r>
            <w:r>
              <w:rPr>
                <w:rFonts w:hint="eastAsia" w:ascii="宋体" w:hAnsi="宋体" w:eastAsia="宋体" w:cs="宋体"/>
                <w:sz w:val="21"/>
                <w:szCs w:val="21"/>
                <w:lang w:eastAsia="zh-CN"/>
              </w:rPr>
              <w:t>。</w:t>
            </w:r>
          </w:p>
        </w:tc>
      </w:tr>
      <w:tr w14:paraId="014463A0">
        <w:tblPrEx>
          <w:tblCellMar>
            <w:top w:w="0" w:type="dxa"/>
            <w:left w:w="108" w:type="dxa"/>
            <w:bottom w:w="0" w:type="dxa"/>
            <w:right w:w="108" w:type="dxa"/>
          </w:tblCellMar>
        </w:tblPrEx>
        <w:trPr>
          <w:trHeight w:val="288" w:hRule="atLeast"/>
        </w:trPr>
        <w:tc>
          <w:tcPr>
            <w:tcW w:w="692" w:type="dxa"/>
            <w:tcBorders>
              <w:top w:val="single" w:color="auto" w:sz="4" w:space="0"/>
              <w:left w:val="single" w:color="auto" w:sz="4" w:space="0"/>
              <w:bottom w:val="single" w:color="auto" w:sz="4" w:space="0"/>
              <w:right w:val="single" w:color="auto" w:sz="4" w:space="0"/>
            </w:tcBorders>
            <w:vAlign w:val="center"/>
          </w:tcPr>
          <w:p w14:paraId="21F87D71">
            <w:pPr>
              <w:widowControl/>
              <w:spacing w:line="240" w:lineRule="auto"/>
              <w:jc w:val="center"/>
              <w:rPr>
                <w:rFonts w:hint="eastAsia" w:ascii="宋体" w:hAnsi="宋体" w:eastAsia="宋体" w:cs="宋体"/>
                <w:sz w:val="21"/>
                <w:szCs w:val="21"/>
              </w:rPr>
            </w:pPr>
          </w:p>
        </w:tc>
        <w:tc>
          <w:tcPr>
            <w:tcW w:w="750" w:type="dxa"/>
            <w:tcBorders>
              <w:top w:val="single" w:color="auto" w:sz="4" w:space="0"/>
              <w:left w:val="nil"/>
              <w:bottom w:val="single" w:color="auto" w:sz="4" w:space="0"/>
              <w:right w:val="single" w:color="auto" w:sz="4" w:space="0"/>
            </w:tcBorders>
            <w:vAlign w:val="center"/>
          </w:tcPr>
          <w:p w14:paraId="432A5174">
            <w:pPr>
              <w:widowControl/>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7061" w:type="dxa"/>
            <w:tcBorders>
              <w:top w:val="single" w:color="auto" w:sz="4" w:space="0"/>
              <w:left w:val="nil"/>
              <w:bottom w:val="single" w:color="auto" w:sz="4" w:space="0"/>
              <w:right w:val="single" w:color="auto" w:sz="4" w:space="0"/>
            </w:tcBorders>
            <w:vAlign w:val="center"/>
          </w:tcPr>
          <w:p w14:paraId="659349A4">
            <w:pPr>
              <w:widowControl/>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应为智能磁控型设备。</w:t>
            </w:r>
          </w:p>
        </w:tc>
      </w:tr>
      <w:tr w14:paraId="70A4C58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807B26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BDB010C">
            <w:pPr>
              <w:widowControl/>
              <w:spacing w:line="240" w:lineRule="auto"/>
              <w:jc w:val="center"/>
              <w:rPr>
                <w:rFonts w:hint="eastAsia" w:ascii="宋体" w:hAnsi="宋体" w:eastAsia="宋体" w:cs="宋体"/>
                <w:kern w:val="0"/>
                <w:sz w:val="21"/>
                <w:szCs w:val="21"/>
                <w:lang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142EDCC7">
            <w:pPr>
              <w:widowControl/>
              <w:spacing w:line="240" w:lineRule="auto"/>
              <w:jc w:val="left"/>
              <w:rPr>
                <w:rFonts w:hint="eastAsia" w:ascii="宋体" w:hAnsi="宋体" w:eastAsia="宋体" w:cs="宋体"/>
                <w:kern w:val="0"/>
                <w:sz w:val="21"/>
                <w:szCs w:val="21"/>
                <w:lang w:bidi="lo-LA"/>
              </w:rPr>
            </w:pPr>
            <w:r>
              <w:rPr>
                <w:rFonts w:hint="eastAsia" w:ascii="宋体" w:hAnsi="宋体" w:eastAsia="宋体" w:cs="宋体"/>
                <w:i w:val="0"/>
                <w:iCs w:val="0"/>
                <w:caps w:val="0"/>
                <w:color w:val="333333"/>
                <w:spacing w:val="0"/>
                <w:sz w:val="21"/>
                <w:szCs w:val="21"/>
                <w:shd w:val="clear" w:fill="FFFFFF"/>
                <w:lang w:val="en-US" w:eastAsia="zh-CN"/>
              </w:rPr>
              <w:t>设备</w:t>
            </w:r>
            <w:r>
              <w:rPr>
                <w:rFonts w:hint="eastAsia" w:ascii="宋体" w:hAnsi="宋体" w:eastAsia="宋体" w:cs="宋体"/>
                <w:i w:val="0"/>
                <w:iCs w:val="0"/>
                <w:caps w:val="0"/>
                <w:color w:val="333333"/>
                <w:spacing w:val="0"/>
                <w:sz w:val="21"/>
                <w:szCs w:val="21"/>
                <w:shd w:val="clear" w:fill="FFFFFF"/>
              </w:rPr>
              <w:t>尺寸：2100*600*1630mm</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kern w:val="0"/>
                <w:sz w:val="21"/>
                <w:szCs w:val="21"/>
                <w:lang w:val="en-US" w:eastAsia="zh-CN" w:bidi="lo-LA"/>
              </w:rPr>
              <w:t>允差±5mm。</w:t>
            </w:r>
            <w:r>
              <w:rPr>
                <w:rFonts w:hint="eastAsia" w:ascii="宋体" w:hAnsi="宋体" w:eastAsia="宋体" w:cs="宋体"/>
                <w:i w:val="0"/>
                <w:iCs w:val="0"/>
                <w:caps w:val="0"/>
                <w:color w:val="333333"/>
                <w:spacing w:val="0"/>
                <w:sz w:val="21"/>
                <w:szCs w:val="21"/>
                <w:shd w:val="clear" w:fill="FFFFFF"/>
              </w:rPr>
              <w:t xml:space="preserve">    </w:t>
            </w:r>
          </w:p>
        </w:tc>
      </w:tr>
      <w:tr w14:paraId="310784F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6E7126D">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2ED5D9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7E20CCB">
            <w:pPr>
              <w:widowControl/>
              <w:spacing w:line="240" w:lineRule="auto"/>
              <w:jc w:val="left"/>
              <w:rPr>
                <w:rFonts w:hint="eastAsia" w:ascii="宋体" w:hAnsi="宋体" w:eastAsia="宋体" w:cs="宋体"/>
                <w:kern w:val="0"/>
                <w:sz w:val="21"/>
                <w:szCs w:val="21"/>
                <w:lang w:eastAsia="zh-CN" w:bidi="lo-LA"/>
              </w:rPr>
            </w:pPr>
            <w:r>
              <w:rPr>
                <w:rFonts w:hint="eastAsia" w:ascii="宋体" w:hAnsi="宋体" w:eastAsia="宋体" w:cs="宋体"/>
                <w:i w:val="0"/>
                <w:iCs w:val="0"/>
                <w:caps w:val="0"/>
                <w:color w:val="333333"/>
                <w:spacing w:val="0"/>
                <w:sz w:val="21"/>
                <w:szCs w:val="21"/>
                <w:shd w:val="clear" w:fill="FFFFFF"/>
              </w:rPr>
              <w:t>控制面板</w:t>
            </w:r>
            <w:r>
              <w:rPr>
                <w:rFonts w:hint="eastAsia" w:ascii="宋体" w:hAnsi="宋体" w:eastAsia="宋体" w:cs="宋体"/>
                <w:i w:val="0"/>
                <w:iCs w:val="0"/>
                <w:caps w:val="0"/>
                <w:color w:val="333333"/>
                <w:spacing w:val="0"/>
                <w:sz w:val="21"/>
                <w:szCs w:val="21"/>
                <w:shd w:val="clear" w:fill="FFFFFF"/>
                <w:lang w:val="en-US" w:eastAsia="zh-CN"/>
              </w:rPr>
              <w:t>配备</w:t>
            </w:r>
            <w:r>
              <w:rPr>
                <w:rFonts w:hint="eastAsia" w:ascii="宋体" w:hAnsi="宋体" w:eastAsia="宋体" w:cs="宋体"/>
                <w:i w:val="0"/>
                <w:iCs w:val="0"/>
                <w:caps w:val="0"/>
                <w:color w:val="333333"/>
                <w:spacing w:val="0"/>
                <w:sz w:val="21"/>
                <w:szCs w:val="21"/>
                <w:shd w:val="clear" w:fill="FFFFFF"/>
              </w:rPr>
              <w:t>LCD液晶显示窗口</w:t>
            </w:r>
            <w:r>
              <w:rPr>
                <w:rFonts w:hint="eastAsia" w:ascii="宋体" w:hAnsi="宋体" w:eastAsia="宋体" w:cs="宋体"/>
                <w:i w:val="0"/>
                <w:iCs w:val="0"/>
                <w:caps w:val="0"/>
                <w:color w:val="333333"/>
                <w:spacing w:val="0"/>
                <w:sz w:val="21"/>
                <w:szCs w:val="21"/>
                <w:shd w:val="clear" w:fill="FFFFFF"/>
                <w:lang w:eastAsia="zh-CN"/>
              </w:rPr>
              <w:t>。</w:t>
            </w:r>
          </w:p>
        </w:tc>
      </w:tr>
      <w:tr w14:paraId="2701508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1E8C98E">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5E4274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5ACDB1F">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default" w:ascii="宋体" w:hAnsi="宋体" w:eastAsia="宋体" w:cs="宋体"/>
                <w:i w:val="0"/>
                <w:iCs w:val="0"/>
                <w:caps w:val="0"/>
                <w:color w:val="333333"/>
                <w:spacing w:val="0"/>
                <w:sz w:val="21"/>
                <w:szCs w:val="21"/>
                <w:shd w:val="clear" w:fill="FFFFFF"/>
                <w:lang w:val="en-US" w:eastAsia="zh-CN"/>
              </w:rPr>
            </w:pPr>
            <w:r>
              <w:rPr>
                <w:rFonts w:hint="eastAsia" w:ascii="宋体" w:hAnsi="宋体" w:eastAsia="宋体" w:cs="宋体"/>
                <w:i w:val="0"/>
                <w:iCs w:val="0"/>
                <w:caps w:val="0"/>
                <w:color w:val="333333"/>
                <w:spacing w:val="0"/>
                <w:sz w:val="21"/>
                <w:szCs w:val="21"/>
                <w:shd w:val="clear" w:fill="FFFFFF"/>
                <w:lang w:val="en-US" w:eastAsia="zh-CN"/>
              </w:rPr>
              <w:t>可</w:t>
            </w:r>
            <w:r>
              <w:rPr>
                <w:rFonts w:hint="eastAsia" w:ascii="宋体" w:hAnsi="宋体" w:eastAsia="宋体" w:cs="宋体"/>
                <w:i w:val="0"/>
                <w:iCs w:val="0"/>
                <w:caps w:val="0"/>
                <w:color w:val="333333"/>
                <w:spacing w:val="0"/>
                <w:sz w:val="21"/>
                <w:szCs w:val="21"/>
                <w:shd w:val="clear" w:fill="FFFFFF"/>
              </w:rPr>
              <w:t>显示时间、距离、卡路里、心律</w:t>
            </w:r>
            <w:r>
              <w:rPr>
                <w:rFonts w:hint="eastAsia" w:ascii="宋体" w:hAnsi="宋体" w:eastAsia="宋体" w:cs="宋体"/>
                <w:i w:val="0"/>
                <w:iCs w:val="0"/>
                <w:caps w:val="0"/>
                <w:color w:val="333333"/>
                <w:spacing w:val="0"/>
                <w:sz w:val="21"/>
                <w:szCs w:val="21"/>
                <w:shd w:val="clear" w:fill="FFFFFF"/>
                <w:lang w:val="en-US" w:eastAsia="zh-CN"/>
              </w:rPr>
              <w:t>等信息。</w:t>
            </w:r>
          </w:p>
        </w:tc>
      </w:tr>
      <w:tr w14:paraId="0F1CC3B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FB6CB79">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8AB0D5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BEF394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阻力控制：手动式旋钮调节</w:t>
            </w:r>
            <w:r>
              <w:rPr>
                <w:rFonts w:hint="eastAsia" w:ascii="宋体" w:hAnsi="宋体" w:eastAsia="宋体" w:cs="宋体"/>
                <w:i w:val="0"/>
                <w:iCs w:val="0"/>
                <w:caps w:val="0"/>
                <w:color w:val="333333"/>
                <w:spacing w:val="0"/>
                <w:sz w:val="21"/>
                <w:szCs w:val="21"/>
                <w:shd w:val="clear" w:fill="FFFFFF"/>
                <w:lang w:eastAsia="zh-CN"/>
              </w:rPr>
              <w:t>。</w:t>
            </w:r>
          </w:p>
        </w:tc>
      </w:tr>
      <w:tr w14:paraId="60B542E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C3420EB">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063FA0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CDE9323">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阻力级别：1</w:t>
            </w:r>
            <w:r>
              <w:rPr>
                <w:rFonts w:hint="eastAsia" w:ascii="宋体" w:hAnsi="宋体" w:eastAsia="宋体" w:cs="宋体"/>
                <w:i w:val="0"/>
                <w:iCs w:val="0"/>
                <w:caps w:val="0"/>
                <w:color w:val="333333"/>
                <w:spacing w:val="0"/>
                <w:sz w:val="21"/>
                <w:szCs w:val="21"/>
                <w:shd w:val="clear" w:fill="FFFFFF"/>
                <w:lang w:val="en-US" w:eastAsia="zh-CN"/>
              </w:rPr>
              <w:t>至</w:t>
            </w:r>
            <w:r>
              <w:rPr>
                <w:rFonts w:hint="eastAsia" w:ascii="宋体" w:hAnsi="宋体" w:eastAsia="宋体" w:cs="宋体"/>
                <w:i w:val="0"/>
                <w:iCs w:val="0"/>
                <w:caps w:val="0"/>
                <w:color w:val="333333"/>
                <w:spacing w:val="0"/>
                <w:sz w:val="21"/>
                <w:szCs w:val="21"/>
                <w:shd w:val="clear" w:fill="FFFFFF"/>
              </w:rPr>
              <w:t>8档</w:t>
            </w:r>
            <w:r>
              <w:rPr>
                <w:rFonts w:hint="eastAsia" w:ascii="宋体" w:hAnsi="宋体" w:eastAsia="宋体" w:cs="宋体"/>
                <w:i w:val="0"/>
                <w:iCs w:val="0"/>
                <w:caps w:val="0"/>
                <w:color w:val="333333"/>
                <w:spacing w:val="0"/>
                <w:sz w:val="21"/>
                <w:szCs w:val="21"/>
                <w:shd w:val="clear" w:fill="FFFFFF"/>
                <w:lang w:eastAsia="zh-CN"/>
              </w:rPr>
              <w:t>。</w:t>
            </w:r>
          </w:p>
        </w:tc>
      </w:tr>
      <w:tr w14:paraId="1AD8C2E1">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002456">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9153DF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E1BB0B0">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心律测试：手握式心律测试</w:t>
            </w:r>
            <w:r>
              <w:rPr>
                <w:rFonts w:hint="eastAsia" w:ascii="宋体" w:hAnsi="宋体" w:eastAsia="宋体" w:cs="宋体"/>
                <w:i w:val="0"/>
                <w:iCs w:val="0"/>
                <w:caps w:val="0"/>
                <w:color w:val="333333"/>
                <w:spacing w:val="0"/>
                <w:sz w:val="21"/>
                <w:szCs w:val="21"/>
                <w:shd w:val="clear" w:fill="FFFFFF"/>
                <w:lang w:eastAsia="zh-CN"/>
              </w:rPr>
              <w:t>。</w:t>
            </w:r>
          </w:p>
        </w:tc>
      </w:tr>
      <w:tr w14:paraId="611BB23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99E922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27C535E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7453964">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飞轮规格：8kg双向内磁控轮</w:t>
            </w:r>
            <w:r>
              <w:rPr>
                <w:rFonts w:hint="eastAsia" w:ascii="宋体" w:hAnsi="宋体" w:eastAsia="宋体" w:cs="宋体"/>
                <w:i w:val="0"/>
                <w:iCs w:val="0"/>
                <w:caps w:val="0"/>
                <w:color w:val="333333"/>
                <w:spacing w:val="0"/>
                <w:sz w:val="21"/>
                <w:szCs w:val="21"/>
                <w:shd w:val="clear" w:fill="FFFFFF"/>
                <w:lang w:eastAsia="zh-CN"/>
              </w:rPr>
              <w:t>。</w:t>
            </w:r>
          </w:p>
        </w:tc>
      </w:tr>
      <w:tr w14:paraId="5A2E176D">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EF126E1">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517897C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10</w:t>
            </w:r>
          </w:p>
        </w:tc>
        <w:tc>
          <w:tcPr>
            <w:tcW w:w="7061" w:type="dxa"/>
            <w:tcBorders>
              <w:top w:val="single" w:color="auto" w:sz="4" w:space="0"/>
              <w:left w:val="nil"/>
              <w:bottom w:val="single" w:color="auto" w:sz="4" w:space="0"/>
              <w:right w:val="single" w:color="auto" w:sz="4" w:space="0"/>
            </w:tcBorders>
            <w:vAlign w:val="center"/>
          </w:tcPr>
          <w:p w14:paraId="1FDFC596">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踏板幅度：</w:t>
            </w:r>
            <w:r>
              <w:rPr>
                <w:rFonts w:hint="eastAsia" w:ascii="宋体" w:hAnsi="宋体" w:eastAsia="宋体"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430mm</w:t>
            </w:r>
            <w:r>
              <w:rPr>
                <w:rFonts w:hint="eastAsia" w:ascii="宋体" w:hAnsi="宋体" w:eastAsia="宋体" w:cs="宋体"/>
                <w:i w:val="0"/>
                <w:iCs w:val="0"/>
                <w:caps w:val="0"/>
                <w:color w:val="333333"/>
                <w:spacing w:val="0"/>
                <w:sz w:val="21"/>
                <w:szCs w:val="21"/>
                <w:shd w:val="clear" w:fill="FFFFFF"/>
                <w:lang w:eastAsia="zh-CN"/>
              </w:rPr>
              <w:t>。</w:t>
            </w:r>
          </w:p>
        </w:tc>
      </w:tr>
      <w:tr w14:paraId="391D38A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14012CA">
            <w:pPr>
              <w:widowControl/>
              <w:spacing w:line="240" w:lineRule="auto"/>
              <w:jc w:val="center"/>
              <w:rPr>
                <w:rFonts w:hint="eastAsia" w:ascii="宋体" w:hAnsi="宋体" w:eastAsia="宋体" w:cs="宋体"/>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3F7754B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11</w:t>
            </w:r>
          </w:p>
        </w:tc>
        <w:tc>
          <w:tcPr>
            <w:tcW w:w="7061" w:type="dxa"/>
            <w:tcBorders>
              <w:top w:val="single" w:color="auto" w:sz="4" w:space="0"/>
              <w:left w:val="nil"/>
              <w:bottom w:val="single" w:color="auto" w:sz="4" w:space="0"/>
              <w:right w:val="single" w:color="auto" w:sz="4" w:space="0"/>
            </w:tcBorders>
            <w:vAlign w:val="center"/>
          </w:tcPr>
          <w:p w14:paraId="394A7AFE">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Chars="0" w:right="0" w:rightChars="0"/>
              <w:rPr>
                <w:rFonts w:hint="eastAsia" w:ascii="宋体" w:hAnsi="宋体" w:eastAsia="宋体" w:cs="宋体"/>
                <w:i w:val="0"/>
                <w:iCs w:val="0"/>
                <w:caps w:val="0"/>
                <w:color w:val="333333"/>
                <w:spacing w:val="0"/>
                <w:sz w:val="21"/>
                <w:szCs w:val="21"/>
                <w:shd w:val="clear" w:fill="FFFFFF"/>
                <w:lang w:eastAsia="zh-CN"/>
              </w:rPr>
            </w:pPr>
            <w:r>
              <w:rPr>
                <w:rFonts w:hint="eastAsia" w:ascii="宋体" w:hAnsi="宋体" w:eastAsia="宋体" w:cs="宋体"/>
                <w:i w:val="0"/>
                <w:iCs w:val="0"/>
                <w:caps w:val="0"/>
                <w:color w:val="333333"/>
                <w:spacing w:val="0"/>
                <w:sz w:val="21"/>
                <w:szCs w:val="21"/>
                <w:shd w:val="clear" w:fill="FFFFFF"/>
              </w:rPr>
              <w:t>最大承重：</w:t>
            </w:r>
            <w:r>
              <w:rPr>
                <w:rFonts w:hint="eastAsia" w:cs="宋体"/>
                <w:i w:val="0"/>
                <w:iCs w:val="0"/>
                <w:caps w:val="0"/>
                <w:color w:val="333333"/>
                <w:spacing w:val="0"/>
                <w:sz w:val="21"/>
                <w:szCs w:val="21"/>
                <w:shd w:val="clear" w:fill="FFFFFF"/>
                <w:lang w:val="en-US" w:eastAsia="zh-CN"/>
              </w:rPr>
              <w:t>不小于</w:t>
            </w:r>
            <w:r>
              <w:rPr>
                <w:rFonts w:hint="eastAsia" w:ascii="宋体" w:hAnsi="宋体" w:eastAsia="宋体" w:cs="宋体"/>
                <w:i w:val="0"/>
                <w:iCs w:val="0"/>
                <w:caps w:val="0"/>
                <w:color w:val="333333"/>
                <w:spacing w:val="0"/>
                <w:sz w:val="21"/>
                <w:szCs w:val="21"/>
                <w:shd w:val="clear" w:fill="FFFFFF"/>
              </w:rPr>
              <w:t>150kg</w:t>
            </w:r>
            <w:r>
              <w:rPr>
                <w:rFonts w:hint="eastAsia" w:cs="宋体"/>
                <w:i w:val="0"/>
                <w:iCs w:val="0"/>
                <w:caps w:val="0"/>
                <w:color w:val="333333"/>
                <w:spacing w:val="0"/>
                <w:sz w:val="21"/>
                <w:szCs w:val="21"/>
                <w:shd w:val="clear" w:fill="FFFFFF"/>
                <w:lang w:eastAsia="zh-CN"/>
              </w:rPr>
              <w:t>。</w:t>
            </w:r>
          </w:p>
        </w:tc>
      </w:tr>
      <w:tr w14:paraId="1828839D">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D019595">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注：1.“参数性质”标“★”表示此参数为主要技术参数，任意一条不满足或负偏离则导致响应无效；2.非标“★”项，超过</w:t>
            </w:r>
            <w:r>
              <w:rPr>
                <w:rFonts w:hint="eastAsia" w:ascii="宋体" w:hAnsi="宋体" w:cs="宋体"/>
                <w:kern w:val="0"/>
                <w:sz w:val="21"/>
                <w:szCs w:val="21"/>
                <w:lang w:val="en-US" w:eastAsia="zh-CN"/>
              </w:rPr>
              <w:t>2</w:t>
            </w:r>
            <w:r>
              <w:rPr>
                <w:rFonts w:hint="eastAsia" w:ascii="宋体" w:hAnsi="宋体" w:eastAsia="宋体" w:cs="宋体"/>
                <w:kern w:val="0"/>
                <w:sz w:val="21"/>
                <w:szCs w:val="21"/>
              </w:rPr>
              <w:t>项不满足或负偏离则导致响应无效。</w:t>
            </w:r>
          </w:p>
        </w:tc>
      </w:tr>
    </w:tbl>
    <w:p w14:paraId="1B507E4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1E4D1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DCE3A9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199998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5E0E05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AA40AAE">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4CFF1B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DE281FA">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796E9B5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bookmarkStart w:id="1" w:name="_GoBack"/>
      <w:bookmarkEnd w:id="1"/>
    </w:p>
    <w:p w14:paraId="6C232FE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9266"/>
    <w:multiLevelType w:val="singleLevel"/>
    <w:tmpl w:val="09839266"/>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9BB7E03"/>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C1350C"/>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7002</Words>
  <Characters>8001</Characters>
  <Lines>0</Lines>
  <Paragraphs>0</Paragraphs>
  <TotalTime>0</TotalTime>
  <ScaleCrop>false</ScaleCrop>
  <LinksUpToDate>false</LinksUpToDate>
  <CharactersWithSpaces>8369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2025-11-15T14:31:17Z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B69E8ABD55384F31B901D230B9B41322_13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