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238738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护士服、白大衣等项目</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2026年1月8日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tbl>
      <w:tblPr>
        <w:tblStyle w:val="14"/>
        <w:tblW w:w="942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496"/>
        <w:gridCol w:w="2431"/>
        <w:gridCol w:w="1162"/>
        <w:gridCol w:w="1466"/>
        <w:gridCol w:w="1518"/>
        <w:gridCol w:w="1590"/>
      </w:tblGrid>
      <w:tr w14:paraId="443A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0D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0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D2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产品名称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AC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5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预估数量</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7B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预算单价（元）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C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预算金额（元）</w:t>
            </w:r>
          </w:p>
        </w:tc>
      </w:tr>
      <w:tr w14:paraId="370F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65" w:type="dxa"/>
            <w:vMerge w:val="restart"/>
            <w:tcBorders>
              <w:top w:val="single" w:color="000000" w:sz="4" w:space="0"/>
              <w:left w:val="single" w:color="000000" w:sz="4" w:space="0"/>
              <w:right w:val="single" w:color="000000" w:sz="4" w:space="0"/>
            </w:tcBorders>
            <w:shd w:val="clear" w:color="auto" w:fill="auto"/>
            <w:vAlign w:val="center"/>
          </w:tcPr>
          <w:p w14:paraId="3C15C8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p w14:paraId="10ADB7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FA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①</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9C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白大衣（长袖）</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DD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74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1500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9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107</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A6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160500</w:t>
            </w:r>
          </w:p>
        </w:tc>
      </w:tr>
      <w:tr w14:paraId="0A85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65" w:type="dxa"/>
            <w:vMerge w:val="continue"/>
            <w:tcBorders>
              <w:left w:val="single" w:color="000000" w:sz="4" w:space="0"/>
              <w:right w:val="single" w:color="000000" w:sz="4" w:space="0"/>
            </w:tcBorders>
            <w:shd w:val="clear" w:color="auto" w:fill="auto"/>
            <w:vAlign w:val="center"/>
          </w:tcPr>
          <w:p w14:paraId="53DE98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0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E2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护士服（长袖）</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92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5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62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137</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91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205500</w:t>
            </w:r>
          </w:p>
        </w:tc>
      </w:tr>
      <w:tr w14:paraId="2A95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65" w:type="dxa"/>
            <w:vMerge w:val="continue"/>
            <w:tcBorders>
              <w:left w:val="single" w:color="000000" w:sz="4" w:space="0"/>
              <w:right w:val="single" w:color="000000" w:sz="4" w:space="0"/>
            </w:tcBorders>
            <w:shd w:val="clear" w:color="auto" w:fill="auto"/>
            <w:vAlign w:val="center"/>
          </w:tcPr>
          <w:p w14:paraId="1B7E97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10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③</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B9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护士帽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8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EA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89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C7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16500</w:t>
            </w:r>
          </w:p>
        </w:tc>
      </w:tr>
      <w:tr w14:paraId="2314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65" w:type="dxa"/>
            <w:vMerge w:val="continue"/>
            <w:tcBorders>
              <w:left w:val="single" w:color="000000" w:sz="4" w:space="0"/>
              <w:bottom w:val="single" w:color="000000" w:sz="4" w:space="0"/>
              <w:right w:val="single" w:color="000000" w:sz="4" w:space="0"/>
            </w:tcBorders>
            <w:shd w:val="clear" w:color="auto" w:fill="auto"/>
            <w:vAlign w:val="center"/>
          </w:tcPr>
          <w:p w14:paraId="1AC44A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B2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④</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8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头花</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E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枚</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BF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94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1B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10500</w:t>
            </w:r>
          </w:p>
        </w:tc>
      </w:tr>
      <w:tr w14:paraId="64B9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8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4ACC3">
            <w:pPr>
              <w:widowControl/>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总价合计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9BEA">
            <w:pPr>
              <w:widowControl/>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393000</w:t>
            </w:r>
          </w:p>
        </w:tc>
      </w:tr>
      <w:tr w14:paraId="02BB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240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0DE">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付款条件</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B4DF6">
            <w:pPr>
              <w:widowControl/>
              <w:jc w:val="center"/>
              <w:textAlignment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验收合格后</w:t>
            </w:r>
            <w:r>
              <w:rPr>
                <w:rFonts w:hint="eastAsia" w:ascii="仿宋_GB2312" w:hAnsi="仿宋_GB2312" w:eastAsia="仿宋_GB2312" w:cs="仿宋_GB2312"/>
                <w:color w:val="000000"/>
                <w:kern w:val="0"/>
                <w:sz w:val="28"/>
                <w:szCs w:val="28"/>
                <w:lang w:val="en-US" w:eastAsia="zh-CN"/>
              </w:rPr>
              <w:t>60日内付款</w:t>
            </w:r>
          </w:p>
        </w:tc>
      </w:tr>
      <w:tr w14:paraId="7FA1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EB3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37E5">
            <w:pPr>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rPr>
              <w:t>交付使用时间</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91419">
            <w:pPr>
              <w:pStyle w:val="17"/>
              <w:ind w:firstLine="0" w:firstLineChar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lang w:eastAsia="zh-CN"/>
              </w:rPr>
              <w:t>合同签订后</w:t>
            </w:r>
            <w:r>
              <w:rPr>
                <w:rFonts w:hint="eastAsia" w:ascii="仿宋_GB2312" w:hAnsi="仿宋_GB2312" w:eastAsia="仿宋_GB2312" w:cs="仿宋_GB2312"/>
                <w:kern w:val="0"/>
                <w:sz w:val="28"/>
                <w:szCs w:val="28"/>
                <w:lang w:val="en-US" w:eastAsia="zh-CN"/>
              </w:rPr>
              <w:t>按需30日内送</w:t>
            </w:r>
            <w:r>
              <w:rPr>
                <w:rFonts w:hint="eastAsia" w:ascii="仿宋_GB2312" w:hAnsi="仿宋_GB2312" w:eastAsia="仿宋_GB2312" w:cs="仿宋_GB2312"/>
                <w:kern w:val="0"/>
                <w:sz w:val="28"/>
                <w:szCs w:val="28"/>
                <w:lang w:eastAsia="zh-CN"/>
              </w:rPr>
              <w:t>货到总务库房</w:t>
            </w:r>
          </w:p>
        </w:tc>
      </w:tr>
      <w:tr w14:paraId="5C6F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8C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346">
            <w:pPr>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rPr>
              <w:t>质保期</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87C18">
            <w:pPr>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lang w:val="en-US" w:eastAsia="zh-CN"/>
              </w:rPr>
              <w:t>一年</w:t>
            </w:r>
          </w:p>
        </w:tc>
      </w:tr>
      <w:tr w14:paraId="756B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AD1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6B3A">
            <w:pPr>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rPr>
              <w:t>服务地点</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08ACE">
            <w:pPr>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lang w:eastAsia="zh-CN"/>
              </w:rPr>
              <w:t>鄂尔多斯市中心医院</w:t>
            </w:r>
          </w:p>
        </w:tc>
      </w:tr>
    </w:tbl>
    <w:p w14:paraId="24804197">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p>
    <w:p w14:paraId="687F0533">
      <w:pPr>
        <w:ind w:firstLine="560" w:firstLineChars="200"/>
        <w:rPr>
          <w:rFonts w:hint="eastAsia" w:ascii="仿宋" w:hAnsi="仿宋" w:eastAsia="仿宋" w:cs="仿宋"/>
          <w:sz w:val="32"/>
          <w:szCs w:val="32"/>
        </w:rPr>
      </w:pPr>
      <w:r>
        <w:rPr>
          <w:rFonts w:hint="eastAsia" w:hAnsi="宋体"/>
          <w:sz w:val="28"/>
          <w:szCs w:val="28"/>
          <w:lang w:val="en-US" w:eastAsia="zh-CN"/>
        </w:rPr>
        <w:t>二、项目概况</w:t>
      </w:r>
    </w:p>
    <w:p w14:paraId="5FECC8F1">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因工作需要，我院东康两部医生和技师每人增加一件长袖白衣，护士每人增加一套长袖护士服、一顶护士帽和一枚头花。</w:t>
      </w:r>
    </w:p>
    <w:p w14:paraId="3C01C1E7">
      <w:pPr>
        <w:numPr>
          <w:ilvl w:val="0"/>
          <w:numId w:val="2"/>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技术参数和要求（功能和质量）</w:t>
      </w:r>
    </w:p>
    <w:p w14:paraId="1E0116E0">
      <w:pPr>
        <w:numPr>
          <w:numId w:val="0"/>
        </w:numPr>
        <w:spacing w:line="360" w:lineRule="auto"/>
        <w:jc w:val="left"/>
        <w:rPr>
          <w:rFonts w:hint="eastAsia" w:ascii="仿宋_GB2312" w:hAnsi="仿宋_GB2312" w:eastAsia="仿宋_GB2312" w:cs="仿宋_GB2312"/>
          <w:sz w:val="32"/>
          <w:szCs w:val="32"/>
        </w:rPr>
      </w:pPr>
    </w:p>
    <w:p w14:paraId="03F27A7B">
      <w:pPr>
        <w:numPr>
          <w:numId w:val="0"/>
        </w:numPr>
        <w:spacing w:line="360" w:lineRule="auto"/>
        <w:jc w:val="left"/>
        <w:rPr>
          <w:rFonts w:hint="eastAsia" w:ascii="仿宋_GB2312" w:hAnsi="仿宋_GB2312" w:eastAsia="仿宋_GB2312" w:cs="仿宋_GB2312"/>
          <w:sz w:val="32"/>
          <w:szCs w:val="32"/>
        </w:rPr>
      </w:pPr>
    </w:p>
    <w:p w14:paraId="645BF2F2">
      <w:pPr>
        <w:spacing w:line="360" w:lineRule="auto"/>
        <w:ind w:firstLine="640" w:firstLineChars="20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服饰1：护士服、白衣、护士帽</w:t>
      </w:r>
    </w:p>
    <w:tbl>
      <w:tblPr>
        <w:tblStyle w:val="14"/>
        <w:tblW w:w="9810" w:type="dxa"/>
        <w:jc w:val="center"/>
        <w:tblLayout w:type="fixed"/>
        <w:tblCellMar>
          <w:top w:w="0" w:type="dxa"/>
          <w:left w:w="108" w:type="dxa"/>
          <w:bottom w:w="0" w:type="dxa"/>
          <w:right w:w="108" w:type="dxa"/>
        </w:tblCellMar>
      </w:tblPr>
      <w:tblGrid>
        <w:gridCol w:w="1080"/>
        <w:gridCol w:w="780"/>
        <w:gridCol w:w="7950"/>
      </w:tblGrid>
      <w:tr w14:paraId="7E759BFE">
        <w:tblPrEx>
          <w:tblCellMar>
            <w:top w:w="0" w:type="dxa"/>
            <w:left w:w="108" w:type="dxa"/>
            <w:bottom w:w="0" w:type="dxa"/>
            <w:right w:w="108" w:type="dxa"/>
          </w:tblCellMar>
        </w:tblPrEx>
        <w:trPr>
          <w:trHeight w:val="48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宋体" w:hAnsi="宋体" w:eastAsia="宋体" w:cs="宋体"/>
                <w:sz w:val="28"/>
                <w:szCs w:val="28"/>
              </w:rPr>
            </w:pPr>
            <w:r>
              <w:rPr>
                <w:rFonts w:hint="eastAsia" w:ascii="宋体" w:hAnsi="宋体" w:eastAsia="宋体" w:cs="宋体"/>
                <w:sz w:val="28"/>
                <w:szCs w:val="28"/>
              </w:rPr>
              <w:t>参数性质</w:t>
            </w:r>
          </w:p>
        </w:tc>
        <w:tc>
          <w:tcPr>
            <w:tcW w:w="780"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宋体" w:hAnsi="宋体" w:eastAsia="宋体" w:cs="宋体"/>
                <w:sz w:val="28"/>
                <w:szCs w:val="28"/>
              </w:rPr>
            </w:pPr>
            <w:r>
              <w:rPr>
                <w:rFonts w:hint="eastAsia" w:ascii="宋体" w:hAnsi="宋体" w:eastAsia="宋体" w:cs="宋体"/>
                <w:sz w:val="28"/>
                <w:szCs w:val="28"/>
              </w:rPr>
              <w:t>编号</w:t>
            </w:r>
          </w:p>
        </w:tc>
        <w:tc>
          <w:tcPr>
            <w:tcW w:w="7950"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宋体" w:hAnsi="宋体" w:eastAsia="宋体" w:cs="宋体"/>
                <w:sz w:val="28"/>
                <w:szCs w:val="28"/>
              </w:rPr>
            </w:pPr>
            <w:r>
              <w:rPr>
                <w:rFonts w:hint="eastAsia" w:ascii="宋体" w:hAnsi="宋体" w:eastAsia="宋体" w:cs="宋体"/>
                <w:sz w:val="28"/>
                <w:szCs w:val="28"/>
              </w:rPr>
              <w:t>技术参数和要求</w:t>
            </w:r>
          </w:p>
        </w:tc>
      </w:tr>
      <w:tr w14:paraId="3766A3F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9" name="图片 9"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9" name="图片 9"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950" w:type="dxa"/>
            <w:tcBorders>
              <w:top w:val="single" w:color="auto" w:sz="4" w:space="0"/>
              <w:left w:val="nil"/>
              <w:bottom w:val="single" w:color="auto" w:sz="4" w:space="0"/>
              <w:right w:val="single" w:color="auto" w:sz="4" w:space="0"/>
            </w:tcBorders>
            <w:vAlign w:val="center"/>
          </w:tcPr>
          <w:p w14:paraId="1C4C5507">
            <w:pPr>
              <w:keepNext w:val="0"/>
              <w:keepLines w:val="0"/>
              <w:widowControl/>
              <w:suppressLineNumbers w:val="0"/>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rPr>
              <w:t>面料规格：（88-92）%聚酯纤维+7%棉+（1-5）%导电丝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需提供三方检测报告，并标注具体页码，未标明页码的视为未提供）。</w:t>
            </w:r>
          </w:p>
        </w:tc>
      </w:tr>
      <w:tr w14:paraId="60F72D07">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7DCB11C">
            <w:pPr>
              <w:widowControl/>
              <w:jc w:val="center"/>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20" name="图片 20"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20" name="图片 20"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173C2460">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7950" w:type="dxa"/>
            <w:tcBorders>
              <w:top w:val="single" w:color="auto" w:sz="4" w:space="0"/>
              <w:left w:val="nil"/>
              <w:bottom w:val="single" w:color="auto" w:sz="4" w:space="0"/>
              <w:right w:val="single" w:color="auto" w:sz="4" w:space="0"/>
            </w:tcBorders>
            <w:vAlign w:val="center"/>
          </w:tcPr>
          <w:p w14:paraId="382C689D">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耐水色牢度GB/T5713-2013≥3</w:t>
            </w:r>
          </w:p>
        </w:tc>
      </w:tr>
      <w:tr w14:paraId="121EB34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B4C5029">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3911C846">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7950" w:type="dxa"/>
            <w:tcBorders>
              <w:top w:val="single" w:color="auto" w:sz="4" w:space="0"/>
              <w:left w:val="nil"/>
              <w:bottom w:val="single" w:color="auto" w:sz="4" w:space="0"/>
              <w:right w:val="single" w:color="auto" w:sz="4" w:space="0"/>
            </w:tcBorders>
            <w:vAlign w:val="center"/>
          </w:tcPr>
          <w:p w14:paraId="55C47A54">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可分解致癌芳香胺染料24种(mg/kg)GB/T17592-2011,GB/T23344-2009≤20未检出。</w:t>
            </w:r>
          </w:p>
        </w:tc>
      </w:tr>
      <w:tr w14:paraId="61C467B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F6C7973">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3C77BE93">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950" w:type="dxa"/>
            <w:tcBorders>
              <w:top w:val="single" w:color="auto" w:sz="4" w:space="0"/>
              <w:left w:val="nil"/>
              <w:bottom w:val="single" w:color="auto" w:sz="4" w:space="0"/>
              <w:right w:val="single" w:color="auto" w:sz="4" w:space="0"/>
            </w:tcBorders>
            <w:vAlign w:val="center"/>
          </w:tcPr>
          <w:p w14:paraId="79493A7E">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吸湿排汗：面料吸湿排汗，贴身舒适不沾身</w:t>
            </w:r>
          </w:p>
        </w:tc>
      </w:tr>
      <w:tr w14:paraId="12822C73">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5A4141E">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0" name="图片 10"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0" name="图片 10"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0919DD4D">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7950" w:type="dxa"/>
            <w:tcBorders>
              <w:top w:val="single" w:color="auto" w:sz="4" w:space="0"/>
              <w:left w:val="nil"/>
              <w:bottom w:val="single" w:color="auto" w:sz="4" w:space="0"/>
              <w:right w:val="single" w:color="auto" w:sz="4" w:space="0"/>
            </w:tcBorders>
            <w:vAlign w:val="center"/>
          </w:tcPr>
          <w:p w14:paraId="5D6C221F">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永久抗静电，有较强的抗静电性能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需提供三方检测报告，并标注具体页码，未标明页码的视为未提供）。</w:t>
            </w:r>
          </w:p>
        </w:tc>
      </w:tr>
      <w:tr w14:paraId="6D5D7D58">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C937553">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006AA0F0">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7950" w:type="dxa"/>
            <w:tcBorders>
              <w:top w:val="single" w:color="auto" w:sz="4" w:space="0"/>
              <w:left w:val="nil"/>
              <w:bottom w:val="single" w:color="auto" w:sz="4" w:space="0"/>
              <w:right w:val="single" w:color="auto" w:sz="4" w:space="0"/>
            </w:tcBorders>
            <w:vAlign w:val="center"/>
          </w:tcPr>
          <w:p w14:paraId="3B4A70D8">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耐酸汗渍色牢度GB/T3922-2013≥3</w:t>
            </w:r>
          </w:p>
        </w:tc>
      </w:tr>
      <w:tr w14:paraId="19040ECD">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42F700E">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11384503">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7950" w:type="dxa"/>
            <w:tcBorders>
              <w:top w:val="single" w:color="auto" w:sz="4" w:space="0"/>
              <w:left w:val="nil"/>
              <w:bottom w:val="single" w:color="auto" w:sz="4" w:space="0"/>
              <w:right w:val="single" w:color="auto" w:sz="4" w:space="0"/>
            </w:tcBorders>
            <w:vAlign w:val="center"/>
          </w:tcPr>
          <w:p w14:paraId="79A0AA70">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耐干摩擦色牢度GB/T3920-2008≥3</w:t>
            </w:r>
          </w:p>
        </w:tc>
      </w:tr>
      <w:tr w14:paraId="1D7A788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303F03B">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33ABA5CB">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7950" w:type="dxa"/>
            <w:tcBorders>
              <w:top w:val="single" w:color="auto" w:sz="4" w:space="0"/>
              <w:left w:val="nil"/>
              <w:bottom w:val="single" w:color="auto" w:sz="4" w:space="0"/>
              <w:right w:val="single" w:color="auto" w:sz="4" w:space="0"/>
            </w:tcBorders>
            <w:vAlign w:val="center"/>
          </w:tcPr>
          <w:p w14:paraId="205E4569">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免烫：洗涤后无明显褶皱</w:t>
            </w:r>
          </w:p>
        </w:tc>
      </w:tr>
      <w:tr w14:paraId="264A574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6C6AA38">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4DB4C13F">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7950" w:type="dxa"/>
            <w:tcBorders>
              <w:top w:val="single" w:color="auto" w:sz="4" w:space="0"/>
              <w:left w:val="nil"/>
              <w:bottom w:val="single" w:color="auto" w:sz="4" w:space="0"/>
              <w:right w:val="single" w:color="auto" w:sz="4" w:space="0"/>
            </w:tcBorders>
            <w:vAlign w:val="center"/>
          </w:tcPr>
          <w:p w14:paraId="36184D1A">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PH值：4.0-8.5</w:t>
            </w:r>
          </w:p>
        </w:tc>
      </w:tr>
      <w:tr w14:paraId="694EC850">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2531D25">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1" name="图片 11"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1" name="图片 11"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355ACB19">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7950" w:type="dxa"/>
            <w:tcBorders>
              <w:top w:val="single" w:color="auto" w:sz="4" w:space="0"/>
              <w:left w:val="nil"/>
              <w:bottom w:val="single" w:color="auto" w:sz="4" w:space="0"/>
              <w:right w:val="single" w:color="auto" w:sz="4" w:space="0"/>
            </w:tcBorders>
            <w:vAlign w:val="center"/>
          </w:tcPr>
          <w:p w14:paraId="30B3A55F">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甲醛含量≤75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需提供三方检测报告，并标注具体页码，未标明页码的视为未提供）。</w:t>
            </w:r>
          </w:p>
        </w:tc>
      </w:tr>
      <w:tr w14:paraId="608223F8">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CD62C89">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3" name="图片 13"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3" name="图片 13"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0D625C63">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7950" w:type="dxa"/>
            <w:tcBorders>
              <w:top w:val="single" w:color="auto" w:sz="4" w:space="0"/>
              <w:left w:val="nil"/>
              <w:bottom w:val="single" w:color="auto" w:sz="4" w:space="0"/>
              <w:right w:val="single" w:color="auto" w:sz="4" w:space="0"/>
            </w:tcBorders>
            <w:vAlign w:val="center"/>
          </w:tcPr>
          <w:p w14:paraId="3255A6D6">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耐次氯酸盐漂白色牢度≥4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需提供三方检测报告，并标注具体页码，未标明页码的视为未提供）。</w:t>
            </w:r>
          </w:p>
        </w:tc>
      </w:tr>
      <w:tr w14:paraId="16F22A98">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9A15DDC">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21" name="图片 21"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21" name="图片 21"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72C77685">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7950" w:type="dxa"/>
            <w:tcBorders>
              <w:top w:val="single" w:color="auto" w:sz="4" w:space="0"/>
              <w:left w:val="nil"/>
              <w:bottom w:val="single" w:color="auto" w:sz="4" w:space="0"/>
              <w:right w:val="single" w:color="auto" w:sz="4" w:space="0"/>
            </w:tcBorders>
            <w:vAlign w:val="center"/>
          </w:tcPr>
          <w:p w14:paraId="6DA88C8D">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大肠杆菌抑菌率(%)GB/T20944.3-2008≥90</w:t>
            </w:r>
          </w:p>
          <w:p w14:paraId="1A66C0D8">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金黄色葡萄球菌抑菌率(%)GB/T20944.3-2008≥90 白色念珠菌抑菌率(%)GB/T20944.3-2008≥90,</w:t>
            </w:r>
          </w:p>
        </w:tc>
      </w:tr>
      <w:tr w14:paraId="29C20ED6">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DACE83E">
            <w:pPr>
              <w:widowControl/>
              <w:jc w:val="center"/>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22" name="图片 22"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22" name="图片 22"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1227E9D9">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7950" w:type="dxa"/>
            <w:tcBorders>
              <w:top w:val="single" w:color="auto" w:sz="4" w:space="0"/>
              <w:left w:val="nil"/>
              <w:bottom w:val="single" w:color="auto" w:sz="4" w:space="0"/>
              <w:right w:val="single" w:color="auto" w:sz="4" w:space="0"/>
            </w:tcBorders>
            <w:vAlign w:val="center"/>
          </w:tcPr>
          <w:p w14:paraId="6D2557C2">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起毛起球≥4</w:t>
            </w:r>
          </w:p>
        </w:tc>
      </w:tr>
      <w:tr w14:paraId="70CFA6D0">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531ACEE">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4" name="图片 14"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4" name="图片 14"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0D5C242F">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7950" w:type="dxa"/>
            <w:tcBorders>
              <w:top w:val="single" w:color="auto" w:sz="4" w:space="0"/>
              <w:left w:val="nil"/>
              <w:bottom w:val="single" w:color="auto" w:sz="4" w:space="0"/>
              <w:right w:val="single" w:color="auto" w:sz="4" w:space="0"/>
            </w:tcBorders>
            <w:vAlign w:val="center"/>
          </w:tcPr>
          <w:p w14:paraId="262A6457">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具有较好的断裂和撕破强力，撕破强力(N):经向≥9.0纬向≥9.0</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需提供三方检测报告，并标注具体页码，未标明页码的视为未提供）。</w:t>
            </w:r>
          </w:p>
        </w:tc>
      </w:tr>
      <w:tr w14:paraId="79D1075E">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5506C28">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53484BFC">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7950" w:type="dxa"/>
            <w:tcBorders>
              <w:top w:val="single" w:color="auto" w:sz="4" w:space="0"/>
              <w:left w:val="nil"/>
              <w:bottom w:val="single" w:color="auto" w:sz="4" w:space="0"/>
              <w:right w:val="single" w:color="auto" w:sz="4" w:space="0"/>
            </w:tcBorders>
            <w:vAlign w:val="center"/>
          </w:tcPr>
          <w:p w14:paraId="1184EB17">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透气不透光，透气率mm/s≥60,总光通量透射比≥10</w:t>
            </w:r>
          </w:p>
        </w:tc>
      </w:tr>
      <w:tr w14:paraId="3E41D29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B67CC6E">
            <w:pPr>
              <w:widowControl/>
              <w:jc w:val="center"/>
              <w:rPr>
                <w:rFonts w:hint="eastAsia" w:ascii="宋体" w:hAnsi="宋体" w:eastAsia="宋体" w:cs="宋体"/>
                <w:sz w:val="28"/>
                <w:szCs w:val="28"/>
                <w:lang w:val="en-US" w:eastAsia="zh-CN"/>
              </w:rPr>
            </w:pPr>
          </w:p>
        </w:tc>
        <w:tc>
          <w:tcPr>
            <w:tcW w:w="780" w:type="dxa"/>
            <w:tcBorders>
              <w:top w:val="single" w:color="auto" w:sz="4" w:space="0"/>
              <w:left w:val="nil"/>
              <w:bottom w:val="single" w:color="auto" w:sz="4" w:space="0"/>
              <w:right w:val="single" w:color="auto" w:sz="4" w:space="0"/>
            </w:tcBorders>
            <w:vAlign w:val="center"/>
          </w:tcPr>
          <w:p w14:paraId="2C07C2C1">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7950" w:type="dxa"/>
            <w:tcBorders>
              <w:top w:val="single" w:color="auto" w:sz="4" w:space="0"/>
              <w:left w:val="nil"/>
              <w:bottom w:val="single" w:color="auto" w:sz="4" w:space="0"/>
              <w:right w:val="single" w:color="auto" w:sz="4" w:space="0"/>
            </w:tcBorders>
            <w:vAlign w:val="center"/>
          </w:tcPr>
          <w:p w14:paraId="707EE676">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水洗尺寸变化率-3—3</w:t>
            </w:r>
          </w:p>
        </w:tc>
      </w:tr>
      <w:tr w14:paraId="62C1850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F3857E6">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5" name="图片 15"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5" name="图片 15"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001B66CC">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7950" w:type="dxa"/>
            <w:tcBorders>
              <w:top w:val="single" w:color="auto" w:sz="4" w:space="0"/>
              <w:left w:val="nil"/>
              <w:bottom w:val="single" w:color="auto" w:sz="4" w:space="0"/>
              <w:right w:val="single" w:color="auto" w:sz="4" w:space="0"/>
            </w:tcBorders>
            <w:vAlign w:val="center"/>
          </w:tcPr>
          <w:p w14:paraId="2211F31E">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rPr>
              <w:t>克重：2</w:t>
            </w:r>
            <w:r>
              <w:rPr>
                <w:rFonts w:hint="eastAsia" w:ascii="宋体" w:hAnsi="宋体" w:eastAsia="宋体" w:cs="宋体"/>
                <w:sz w:val="28"/>
                <w:szCs w:val="28"/>
                <w:lang w:val="en-US" w:eastAsia="zh-CN"/>
              </w:rPr>
              <w:t>4</w:t>
            </w:r>
            <w:r>
              <w:rPr>
                <w:rFonts w:hint="eastAsia" w:ascii="宋体" w:hAnsi="宋体" w:eastAsia="宋体" w:cs="宋体"/>
                <w:sz w:val="28"/>
                <w:szCs w:val="28"/>
              </w:rPr>
              <w:t>0±5g/㎡</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需提供三方检测报告，并标注具体页码，未标明页码的视为未提供）。</w:t>
            </w:r>
          </w:p>
        </w:tc>
      </w:tr>
      <w:tr w14:paraId="4C13068E">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50AF486">
            <w:pPr>
              <w:widowControl/>
              <w:jc w:val="center"/>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6" name="图片 16"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6" name="图片 16"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50F8DC05">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w:t>
            </w:r>
          </w:p>
        </w:tc>
        <w:tc>
          <w:tcPr>
            <w:tcW w:w="7950" w:type="dxa"/>
            <w:tcBorders>
              <w:top w:val="single" w:color="auto" w:sz="4" w:space="0"/>
              <w:left w:val="nil"/>
              <w:bottom w:val="single" w:color="auto" w:sz="4" w:space="0"/>
              <w:right w:val="single" w:color="auto" w:sz="4" w:space="0"/>
            </w:tcBorders>
            <w:vAlign w:val="center"/>
          </w:tcPr>
          <w:p w14:paraId="18E8BEF7">
            <w:pPr>
              <w:keepNext w:val="0"/>
              <w:keepLines w:val="0"/>
              <w:widowControl/>
              <w:suppressLineNumbers w:val="0"/>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rPr>
              <w:t>样品：</w:t>
            </w:r>
            <w:r>
              <w:rPr>
                <w:rFonts w:hint="eastAsia" w:ascii="宋体" w:hAnsi="宋体" w:eastAsia="宋体" w:cs="宋体"/>
                <w:sz w:val="28"/>
                <w:szCs w:val="28"/>
                <w:lang w:eastAsia="zh-CN"/>
              </w:rPr>
              <w:t>冬装</w:t>
            </w:r>
            <w:r>
              <w:rPr>
                <w:rFonts w:hint="eastAsia" w:ascii="宋体" w:hAnsi="宋体" w:eastAsia="宋体" w:cs="宋体"/>
                <w:sz w:val="28"/>
                <w:szCs w:val="28"/>
              </w:rPr>
              <w:t>，型号：L号，颜色：白色，样式为：长度过膝三厘米，简洁干练， 西服领设计，美观大方，加挂胸牌绊；左右两侧加大口袋，方便置物。需展现  医院院徽，左胸小兜上方字绣医院名称，图案标准。</w:t>
            </w:r>
            <w:r>
              <w:rPr>
                <w:rFonts w:hint="eastAsia" w:ascii="宋体" w:hAnsi="宋体" w:eastAsia="宋体" w:cs="宋体"/>
                <w:sz w:val="28"/>
                <w:szCs w:val="28"/>
                <w:lang w:val="en-US" w:eastAsia="zh-CN"/>
              </w:rPr>
              <w:t>需提供样品。</w:t>
            </w:r>
          </w:p>
        </w:tc>
      </w:tr>
      <w:tr w14:paraId="45350D74">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A34AA4E">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7" name="图片 17"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7" name="图片 17"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780" w:type="dxa"/>
            <w:tcBorders>
              <w:top w:val="single" w:color="auto" w:sz="4" w:space="0"/>
              <w:left w:val="nil"/>
              <w:bottom w:val="single" w:color="auto" w:sz="4" w:space="0"/>
              <w:right w:val="single" w:color="auto" w:sz="4" w:space="0"/>
            </w:tcBorders>
            <w:vAlign w:val="center"/>
          </w:tcPr>
          <w:p w14:paraId="054C4DF0">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7950" w:type="dxa"/>
            <w:tcBorders>
              <w:top w:val="single" w:color="auto" w:sz="4" w:space="0"/>
              <w:left w:val="nil"/>
              <w:bottom w:val="single" w:color="auto" w:sz="4" w:space="0"/>
              <w:right w:val="single" w:color="auto" w:sz="4" w:space="0"/>
            </w:tcBorders>
            <w:vAlign w:val="center"/>
          </w:tcPr>
          <w:p w14:paraId="0BF4C567">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售后服务承诺：为保证产品的良好使用，应提供相应的售后服务。厂家提供售后服务承诺书。</w:t>
            </w:r>
          </w:p>
        </w:tc>
      </w:tr>
    </w:tbl>
    <w:p w14:paraId="3AD6B768">
      <w:pPr>
        <w:rPr>
          <w:rFonts w:hint="eastAsia" w:ascii="宋体" w:hAnsi="宋体" w:eastAsia="宋体"/>
          <w:sz w:val="32"/>
          <w:szCs w:val="32"/>
          <w:lang w:val="en-US" w:eastAsia="zh-CN"/>
        </w:rPr>
      </w:pPr>
      <w:r>
        <w:rPr>
          <w:rFonts w:hint="eastAsia" w:ascii="宋体" w:hAnsi="宋体" w:eastAsia="宋体"/>
          <w:sz w:val="32"/>
          <w:szCs w:val="32"/>
          <w:lang w:val="en-US" w:eastAsia="zh-CN"/>
        </w:rPr>
        <w:t>服饰2：头花</w:t>
      </w:r>
    </w:p>
    <w:tbl>
      <w:tblPr>
        <w:tblStyle w:val="14"/>
        <w:tblW w:w="9810" w:type="dxa"/>
        <w:jc w:val="center"/>
        <w:tblLayout w:type="fixed"/>
        <w:tblCellMar>
          <w:top w:w="0" w:type="dxa"/>
          <w:left w:w="108" w:type="dxa"/>
          <w:bottom w:w="0" w:type="dxa"/>
          <w:right w:w="108" w:type="dxa"/>
        </w:tblCellMar>
      </w:tblPr>
      <w:tblGrid>
        <w:gridCol w:w="1782"/>
        <w:gridCol w:w="907"/>
        <w:gridCol w:w="7121"/>
      </w:tblGrid>
      <w:tr w14:paraId="78DFF078">
        <w:tblPrEx>
          <w:tblCellMar>
            <w:top w:w="0" w:type="dxa"/>
            <w:left w:w="108" w:type="dxa"/>
            <w:bottom w:w="0" w:type="dxa"/>
            <w:right w:w="108" w:type="dxa"/>
          </w:tblCellMar>
        </w:tblPrEx>
        <w:trPr>
          <w:trHeight w:val="487"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6E820318">
            <w:pPr>
              <w:widowControl/>
              <w:jc w:val="center"/>
              <w:rPr>
                <w:rFonts w:hint="eastAsia" w:ascii="宋体" w:hAnsi="宋体" w:eastAsia="宋体" w:cs="宋体"/>
                <w:sz w:val="28"/>
                <w:szCs w:val="28"/>
              </w:rPr>
            </w:pPr>
            <w:r>
              <w:rPr>
                <w:rFonts w:hint="eastAsia" w:ascii="宋体" w:hAnsi="宋体" w:eastAsia="宋体" w:cs="宋体"/>
                <w:sz w:val="28"/>
                <w:szCs w:val="28"/>
              </w:rPr>
              <w:t>参数性质</w:t>
            </w:r>
          </w:p>
        </w:tc>
        <w:tc>
          <w:tcPr>
            <w:tcW w:w="907" w:type="dxa"/>
            <w:tcBorders>
              <w:top w:val="single" w:color="auto" w:sz="4" w:space="0"/>
              <w:left w:val="nil"/>
              <w:bottom w:val="single" w:color="auto" w:sz="4" w:space="0"/>
              <w:right w:val="single" w:color="auto" w:sz="4" w:space="0"/>
            </w:tcBorders>
            <w:vAlign w:val="center"/>
          </w:tcPr>
          <w:p w14:paraId="58385313">
            <w:pPr>
              <w:widowControl/>
              <w:jc w:val="center"/>
              <w:rPr>
                <w:rFonts w:hint="eastAsia" w:ascii="宋体" w:hAnsi="宋体" w:eastAsia="宋体" w:cs="宋体"/>
                <w:sz w:val="28"/>
                <w:szCs w:val="28"/>
              </w:rPr>
            </w:pPr>
            <w:r>
              <w:rPr>
                <w:rFonts w:hint="eastAsia" w:ascii="宋体" w:hAnsi="宋体" w:eastAsia="宋体" w:cs="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6DFD7995">
            <w:pPr>
              <w:widowControl/>
              <w:jc w:val="center"/>
              <w:rPr>
                <w:rFonts w:hint="eastAsia" w:ascii="宋体" w:hAnsi="宋体" w:eastAsia="宋体" w:cs="宋体"/>
                <w:sz w:val="28"/>
                <w:szCs w:val="28"/>
              </w:rPr>
            </w:pPr>
            <w:r>
              <w:rPr>
                <w:rFonts w:hint="eastAsia" w:ascii="宋体" w:hAnsi="宋体" w:eastAsia="宋体" w:cs="宋体"/>
                <w:sz w:val="28"/>
                <w:szCs w:val="28"/>
              </w:rPr>
              <w:t>技术参数和要求</w:t>
            </w:r>
          </w:p>
        </w:tc>
      </w:tr>
      <w:tr w14:paraId="0877DFE3">
        <w:tblPrEx>
          <w:tblCellMar>
            <w:top w:w="0" w:type="dxa"/>
            <w:left w:w="108" w:type="dxa"/>
            <w:bottom w:w="0" w:type="dxa"/>
            <w:right w:w="108" w:type="dxa"/>
          </w:tblCellMar>
        </w:tblPrEx>
        <w:trPr>
          <w:trHeight w:val="323"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67F0100F">
            <w:pPr>
              <w:widowControl/>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0020" cy="160020"/>
                  <wp:effectExtent l="0" t="0" r="11430" b="11430"/>
                  <wp:docPr id="19" name="图片 19"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19" name="图片 19"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p>
        </w:tc>
        <w:tc>
          <w:tcPr>
            <w:tcW w:w="907" w:type="dxa"/>
            <w:tcBorders>
              <w:top w:val="single" w:color="auto" w:sz="4" w:space="0"/>
              <w:left w:val="nil"/>
              <w:bottom w:val="single" w:color="auto" w:sz="4" w:space="0"/>
              <w:right w:val="single" w:color="auto" w:sz="4" w:space="0"/>
            </w:tcBorders>
            <w:vAlign w:val="center"/>
          </w:tcPr>
          <w:p w14:paraId="7BFCE2C3">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1D4E0FF3">
            <w:pPr>
              <w:keepNext w:val="0"/>
              <w:keepLines w:val="0"/>
              <w:widowControl/>
              <w:suppressLineNumbers w:val="0"/>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rPr>
              <w:t>绢丝、亮缎、人工钻、丝网</w:t>
            </w:r>
            <w:r>
              <w:rPr>
                <w:rFonts w:hint="eastAsia" w:ascii="宋体" w:hAnsi="宋体" w:eastAsia="宋体" w:cs="宋体"/>
                <w:sz w:val="28"/>
                <w:szCs w:val="28"/>
                <w:lang w:eastAsia="zh-CN"/>
              </w:rPr>
              <w:t>、</w:t>
            </w:r>
            <w:r>
              <w:rPr>
                <w:rFonts w:hint="eastAsia" w:ascii="宋体" w:hAnsi="宋体" w:eastAsia="宋体" w:cs="宋体"/>
                <w:sz w:val="28"/>
                <w:szCs w:val="28"/>
              </w:rPr>
              <w:t>花型立体感强、造型完整、不开胶，不锈钢发卡弹性好、手工发网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需提供样品</w:t>
            </w:r>
          </w:p>
        </w:tc>
      </w:tr>
    </w:tbl>
    <w:p w14:paraId="5D0A3BBA">
      <w:pPr>
        <w:pStyle w:val="13"/>
        <w:ind w:left="0" w:leftChars="0" w:firstLine="0" w:firstLineChars="0"/>
        <w:rPr>
          <w:rFonts w:hint="eastAsia" w:hAnsi="宋体"/>
          <w:sz w:val="22"/>
          <w:szCs w:val="22"/>
        </w:rPr>
      </w:pPr>
    </w:p>
    <w:p w14:paraId="3570D4A3">
      <w:pPr>
        <w:pStyle w:val="13"/>
        <w:ind w:left="0" w:leftChars="0" w:firstLine="0" w:firstLineChars="0"/>
        <w:rPr>
          <w:rFonts w:hint="eastAsia" w:hAnsi="宋体"/>
          <w:sz w:val="24"/>
          <w:szCs w:val="24"/>
        </w:rPr>
      </w:pPr>
    </w:p>
    <w:p w14:paraId="60506D6B">
      <w:pPr>
        <w:pStyle w:val="13"/>
        <w:ind w:left="0" w:leftChars="0" w:firstLine="0" w:firstLineChars="0"/>
        <w:rPr>
          <w:rFonts w:hint="eastAsia" w:hAnsi="宋体"/>
          <w:sz w:val="24"/>
          <w:szCs w:val="24"/>
        </w:rPr>
      </w:pPr>
    </w:p>
    <w:p w14:paraId="25656234">
      <w:pPr>
        <w:pStyle w:val="13"/>
        <w:ind w:left="0" w:leftChars="0" w:firstLine="0" w:firstLineChars="0"/>
        <w:rPr>
          <w:rFonts w:hint="eastAsia" w:hAnsi="宋体"/>
          <w:sz w:val="24"/>
          <w:szCs w:val="24"/>
        </w:rPr>
      </w:pPr>
    </w:p>
    <w:p w14:paraId="7EB5019D">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综合评审表</w:t>
      </w:r>
    </w:p>
    <w:tbl>
      <w:tblPr>
        <w:tblStyle w:val="14"/>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23"/>
        <w:gridCol w:w="7510"/>
      </w:tblGrid>
      <w:tr w14:paraId="2CBF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1" w:type="dxa"/>
            <w:gridSpan w:val="2"/>
            <w:tcBorders>
              <w:top w:val="single" w:color="auto" w:sz="4" w:space="0"/>
              <w:left w:val="single" w:color="auto" w:sz="4" w:space="0"/>
              <w:bottom w:val="single" w:color="auto" w:sz="4" w:space="0"/>
              <w:right w:val="single" w:color="auto" w:sz="4" w:space="0"/>
            </w:tcBorders>
            <w:vAlign w:val="center"/>
          </w:tcPr>
          <w:p w14:paraId="0DB656A6">
            <w:pPr>
              <w:numPr>
                <w:ilvl w:val="0"/>
                <w:numId w:val="0"/>
              </w:num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评审因素</w:t>
            </w:r>
          </w:p>
        </w:tc>
        <w:tc>
          <w:tcPr>
            <w:tcW w:w="7510" w:type="dxa"/>
            <w:tcBorders>
              <w:top w:val="single" w:color="auto" w:sz="4" w:space="0"/>
              <w:left w:val="single" w:color="auto" w:sz="4" w:space="0"/>
              <w:bottom w:val="single" w:color="auto" w:sz="4" w:space="0"/>
              <w:right w:val="single" w:color="auto" w:sz="4" w:space="0"/>
            </w:tcBorders>
            <w:vAlign w:val="center"/>
          </w:tcPr>
          <w:p w14:paraId="7E4C5F0C">
            <w:pPr>
              <w:numPr>
                <w:ilvl w:val="0"/>
                <w:numId w:val="0"/>
              </w:num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评分标准</w:t>
            </w:r>
          </w:p>
        </w:tc>
      </w:tr>
      <w:tr w14:paraId="60AB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8" w:type="dxa"/>
            <w:vMerge w:val="restart"/>
            <w:tcBorders>
              <w:top w:val="single" w:color="auto" w:sz="4" w:space="0"/>
              <w:left w:val="single" w:color="auto" w:sz="4" w:space="0"/>
              <w:right w:val="single" w:color="auto" w:sz="4" w:space="0"/>
            </w:tcBorders>
            <w:vAlign w:val="center"/>
          </w:tcPr>
          <w:p w14:paraId="7D2E641C">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投标报价    （30分）</w:t>
            </w:r>
          </w:p>
        </w:tc>
        <w:tc>
          <w:tcPr>
            <w:tcW w:w="1423" w:type="dxa"/>
            <w:tcBorders>
              <w:top w:val="single" w:color="auto" w:sz="4" w:space="0"/>
              <w:left w:val="single" w:color="auto" w:sz="4" w:space="0"/>
              <w:right w:val="single" w:color="auto" w:sz="4" w:space="0"/>
            </w:tcBorders>
            <w:vAlign w:val="center"/>
          </w:tcPr>
          <w:p w14:paraId="4B990B3E">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评标基准价确定方法</w:t>
            </w:r>
          </w:p>
        </w:tc>
        <w:tc>
          <w:tcPr>
            <w:tcW w:w="7510" w:type="dxa"/>
            <w:tcBorders>
              <w:top w:val="single" w:color="auto" w:sz="4" w:space="0"/>
              <w:left w:val="single" w:color="auto" w:sz="4" w:space="0"/>
              <w:bottom w:val="single" w:color="auto" w:sz="4" w:space="0"/>
              <w:right w:val="single" w:color="auto" w:sz="4" w:space="0"/>
            </w:tcBorders>
            <w:vAlign w:val="center"/>
          </w:tcPr>
          <w:p w14:paraId="51A78C88">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满足招标文件要求通过初步评审的且投标报价最低的为评标基准价。</w:t>
            </w:r>
          </w:p>
        </w:tc>
      </w:tr>
      <w:tr w14:paraId="7847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38" w:type="dxa"/>
            <w:vMerge w:val="continue"/>
            <w:tcBorders>
              <w:left w:val="single" w:color="auto" w:sz="4" w:space="0"/>
              <w:bottom w:val="single" w:color="auto" w:sz="4" w:space="0"/>
              <w:right w:val="single" w:color="auto" w:sz="4" w:space="0"/>
            </w:tcBorders>
            <w:vAlign w:val="center"/>
          </w:tcPr>
          <w:p w14:paraId="5F163107">
            <w:pPr>
              <w:numPr>
                <w:ilvl w:val="0"/>
                <w:numId w:val="0"/>
              </w:numPr>
              <w:spacing w:line="360" w:lineRule="auto"/>
              <w:jc w:val="left"/>
              <w:rPr>
                <w:rFonts w:hint="eastAsia" w:ascii="仿宋_GB2312" w:hAnsi="仿宋_GB2312" w:eastAsia="仿宋_GB2312" w:cs="仿宋_GB2312"/>
                <w:sz w:val="28"/>
                <w:szCs w:val="28"/>
                <w:lang w:val="en-US" w:eastAsia="zh-CN"/>
              </w:rPr>
            </w:pPr>
          </w:p>
        </w:tc>
        <w:tc>
          <w:tcPr>
            <w:tcW w:w="1423" w:type="dxa"/>
            <w:tcBorders>
              <w:left w:val="single" w:color="auto" w:sz="4" w:space="0"/>
              <w:right w:val="single" w:color="auto" w:sz="4" w:space="0"/>
            </w:tcBorders>
            <w:vAlign w:val="center"/>
          </w:tcPr>
          <w:p w14:paraId="4DF0C46C">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投标报价得分（30分）</w:t>
            </w:r>
          </w:p>
        </w:tc>
        <w:tc>
          <w:tcPr>
            <w:tcW w:w="7510" w:type="dxa"/>
            <w:tcBorders>
              <w:top w:val="single" w:color="auto" w:sz="4" w:space="0"/>
              <w:left w:val="single" w:color="auto" w:sz="4" w:space="0"/>
              <w:bottom w:val="single" w:color="auto" w:sz="4" w:space="0"/>
              <w:right w:val="single" w:color="auto" w:sz="4" w:space="0"/>
            </w:tcBorders>
            <w:vAlign w:val="center"/>
          </w:tcPr>
          <w:p w14:paraId="040BF248">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投标报价得分＝（评标基准价/投标报价）×价格分值</w:t>
            </w:r>
          </w:p>
        </w:tc>
      </w:tr>
      <w:tr w14:paraId="3437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38" w:type="dxa"/>
            <w:vMerge w:val="restart"/>
            <w:tcBorders>
              <w:top w:val="single" w:color="auto" w:sz="4" w:space="0"/>
              <w:left w:val="single" w:color="auto" w:sz="4" w:space="0"/>
              <w:right w:val="single" w:color="auto" w:sz="4" w:space="0"/>
            </w:tcBorders>
            <w:vAlign w:val="center"/>
          </w:tcPr>
          <w:p w14:paraId="6D8393BF">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商务部分    （10分）</w:t>
            </w:r>
          </w:p>
        </w:tc>
        <w:tc>
          <w:tcPr>
            <w:tcW w:w="1423" w:type="dxa"/>
            <w:tcBorders>
              <w:top w:val="single" w:color="auto" w:sz="4" w:space="0"/>
              <w:left w:val="single" w:color="auto" w:sz="4" w:space="0"/>
              <w:right w:val="single" w:color="auto" w:sz="4" w:space="0"/>
            </w:tcBorders>
            <w:vAlign w:val="center"/>
          </w:tcPr>
          <w:p w14:paraId="7DB3A056">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企业业绩（6.0分）</w:t>
            </w:r>
          </w:p>
        </w:tc>
        <w:tc>
          <w:tcPr>
            <w:tcW w:w="7510" w:type="dxa"/>
            <w:tcBorders>
              <w:top w:val="single" w:color="auto" w:sz="4" w:space="0"/>
              <w:left w:val="single" w:color="auto" w:sz="4" w:space="0"/>
              <w:right w:val="single" w:color="auto" w:sz="4" w:space="0"/>
            </w:tcBorders>
          </w:tcPr>
          <w:p w14:paraId="2F482898">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提供投标人2023年1月1日至今（以合同签订日为准）同类业绩证明材料进行评审，每提供一份真实有效业绩证明材料得2分，本项最高得6分。 注：（须提供中标通知书，合同复印件，合同签章、签订日期必须清晰，未提供或所提供材料不符合要求不得分）。</w:t>
            </w:r>
          </w:p>
        </w:tc>
      </w:tr>
      <w:tr w14:paraId="5C37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38" w:type="dxa"/>
            <w:vMerge w:val="continue"/>
            <w:tcBorders>
              <w:left w:val="single" w:color="auto" w:sz="4" w:space="0"/>
              <w:right w:val="single" w:color="auto" w:sz="4" w:space="0"/>
            </w:tcBorders>
            <w:vAlign w:val="center"/>
          </w:tcPr>
          <w:p w14:paraId="5925D09D">
            <w:pPr>
              <w:numPr>
                <w:ilvl w:val="0"/>
                <w:numId w:val="0"/>
              </w:numPr>
              <w:spacing w:line="360" w:lineRule="auto"/>
              <w:jc w:val="left"/>
              <w:rPr>
                <w:rFonts w:hint="eastAsia" w:ascii="仿宋_GB2312" w:hAnsi="仿宋_GB2312" w:eastAsia="仿宋_GB2312" w:cs="仿宋_GB2312"/>
                <w:sz w:val="28"/>
                <w:szCs w:val="28"/>
                <w:lang w:val="en-US" w:eastAsia="zh-CN"/>
              </w:rPr>
            </w:pPr>
          </w:p>
        </w:tc>
        <w:tc>
          <w:tcPr>
            <w:tcW w:w="1423" w:type="dxa"/>
            <w:tcBorders>
              <w:top w:val="single" w:color="auto" w:sz="4" w:space="0"/>
              <w:left w:val="single" w:color="auto" w:sz="4" w:space="0"/>
              <w:right w:val="single" w:color="auto" w:sz="4" w:space="0"/>
            </w:tcBorders>
            <w:vAlign w:val="center"/>
          </w:tcPr>
          <w:p w14:paraId="02351858">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人员配备（4.0分）</w:t>
            </w:r>
          </w:p>
        </w:tc>
        <w:tc>
          <w:tcPr>
            <w:tcW w:w="7510" w:type="dxa"/>
            <w:tcBorders>
              <w:top w:val="single" w:color="auto" w:sz="4" w:space="0"/>
              <w:left w:val="single" w:color="auto" w:sz="4" w:space="0"/>
              <w:right w:val="single" w:color="auto" w:sz="4" w:space="0"/>
            </w:tcBorders>
            <w:vAlign w:val="center"/>
          </w:tcPr>
          <w:p w14:paraId="1C05D29E">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投标人须配备项目负责人2名，负责统计我院东康两部职工尺码，辅助白衣发放。每提供1名得2分。（以上人员需提供公司证明材料复印件，并加盖公章，否则不得分）</w:t>
            </w:r>
          </w:p>
        </w:tc>
      </w:tr>
      <w:tr w14:paraId="02A8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38" w:type="dxa"/>
            <w:vMerge w:val="restart"/>
            <w:tcBorders>
              <w:top w:val="single" w:color="auto" w:sz="4" w:space="0"/>
              <w:left w:val="single" w:color="auto" w:sz="4" w:space="0"/>
              <w:right w:val="single" w:color="auto" w:sz="4" w:space="0"/>
            </w:tcBorders>
            <w:vAlign w:val="center"/>
          </w:tcPr>
          <w:p w14:paraId="36D89642">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技术部分（60分）</w:t>
            </w:r>
          </w:p>
        </w:tc>
        <w:tc>
          <w:tcPr>
            <w:tcW w:w="1423" w:type="dxa"/>
            <w:tcBorders>
              <w:top w:val="single" w:color="auto" w:sz="4" w:space="0"/>
              <w:left w:val="single" w:color="auto" w:sz="4" w:space="0"/>
              <w:right w:val="single" w:color="auto" w:sz="4" w:space="0"/>
            </w:tcBorders>
            <w:vAlign w:val="center"/>
          </w:tcPr>
          <w:p w14:paraId="1751E6F5">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技术参数响应</w:t>
            </w:r>
          </w:p>
          <w:p w14:paraId="79099206">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（24.0分）</w:t>
            </w:r>
          </w:p>
        </w:tc>
        <w:tc>
          <w:tcPr>
            <w:tcW w:w="7510" w:type="dxa"/>
            <w:tcBorders>
              <w:top w:val="single" w:color="auto" w:sz="4" w:space="0"/>
              <w:left w:val="single" w:color="auto" w:sz="4" w:space="0"/>
              <w:bottom w:val="single" w:color="auto" w:sz="4" w:space="0"/>
              <w:right w:val="single" w:color="auto" w:sz="4" w:space="0"/>
            </w:tcBorders>
            <w:vAlign w:val="center"/>
          </w:tcPr>
          <w:p w14:paraId="2DA06006">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投标人标</w:t>
            </w:r>
            <w:r>
              <w:rPr>
                <w:rFonts w:hint="eastAsia" w:ascii="仿宋_GB2312" w:hAnsi="仿宋_GB2312" w:eastAsia="仿宋_GB2312" w:cs="仿宋_GB2312"/>
                <w:sz w:val="28"/>
                <w:szCs w:val="28"/>
                <w:lang w:val="en-US" w:eastAsia="zh-CN"/>
              </w:rPr>
              <w:drawing>
                <wp:inline distT="0" distB="0" distL="114300" distR="114300">
                  <wp:extent cx="160020" cy="160020"/>
                  <wp:effectExtent l="0" t="0" r="11430" b="11430"/>
                  <wp:docPr id="23" name="图片 23"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504986642&quot;}"/>
                        </s:tag>
                      </a:ext>
                    </a:extLst>
                  </wp:cNvGraphicFramePr>
                  <a:graphic xmlns:a="http://schemas.openxmlformats.org/drawingml/2006/main">
                    <a:graphicData uri="http://schemas.openxmlformats.org/drawingml/2006/picture">
                      <pic:pic xmlns:pic="http://schemas.openxmlformats.org/drawingml/2006/picture">
                        <pic:nvPicPr>
                          <pic:cNvPr id="23" name="图片 23"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0020" cy="160020"/>
                          </a:xfrm>
                          <a:prstGeom prst="rect">
                            <a:avLst/>
                          </a:prstGeom>
                        </pic:spPr>
                      </pic:pic>
                    </a:graphicData>
                  </a:graphic>
                </wp:inline>
              </w:drawing>
            </w:r>
            <w:r>
              <w:rPr>
                <w:rFonts w:hint="eastAsia" w:ascii="仿宋_GB2312" w:hAnsi="仿宋_GB2312" w:eastAsia="仿宋_GB2312" w:cs="仿宋_GB2312"/>
                <w:sz w:val="28"/>
                <w:szCs w:val="28"/>
                <w:lang w:val="en-US" w:eastAsia="zh-CN"/>
              </w:rPr>
              <w:t>项参数共12项，全部满足得24分，每存在1项不满足或负偏离的扣2分，扣完为止。</w:t>
            </w:r>
          </w:p>
        </w:tc>
      </w:tr>
      <w:tr w14:paraId="2FE5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38" w:type="dxa"/>
            <w:vMerge w:val="continue"/>
            <w:tcBorders>
              <w:left w:val="single" w:color="auto" w:sz="4" w:space="0"/>
              <w:right w:val="single" w:color="auto" w:sz="4" w:space="0"/>
            </w:tcBorders>
            <w:vAlign w:val="center"/>
          </w:tcPr>
          <w:p w14:paraId="52AE6EB5">
            <w:pPr>
              <w:numPr>
                <w:ilvl w:val="0"/>
                <w:numId w:val="0"/>
              </w:numPr>
              <w:spacing w:line="360" w:lineRule="auto"/>
              <w:jc w:val="left"/>
              <w:rPr>
                <w:rFonts w:hint="eastAsia" w:ascii="仿宋_GB2312" w:hAnsi="仿宋_GB2312" w:eastAsia="仿宋_GB2312" w:cs="仿宋_GB2312"/>
                <w:sz w:val="28"/>
                <w:szCs w:val="28"/>
                <w:lang w:val="en-US" w:eastAsia="zh-CN"/>
              </w:rPr>
            </w:pP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756EEC95">
            <w:pPr>
              <w:numPr>
                <w:ilvl w:val="0"/>
                <w:numId w:val="0"/>
              </w:numPr>
              <w:spacing w:line="360" w:lineRule="auto"/>
              <w:ind w:left="0" w:leftChars="0"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进度计划（10.0分）</w:t>
            </w:r>
          </w:p>
        </w:tc>
        <w:tc>
          <w:tcPr>
            <w:tcW w:w="7510" w:type="dxa"/>
            <w:tcBorders>
              <w:top w:val="single" w:color="auto" w:sz="4" w:space="0"/>
              <w:left w:val="single" w:color="auto" w:sz="4" w:space="0"/>
              <w:bottom w:val="single" w:color="auto" w:sz="4" w:space="0"/>
              <w:right w:val="single" w:color="auto" w:sz="4" w:space="0"/>
            </w:tcBorders>
            <w:shd w:val="clear" w:color="auto" w:fill="auto"/>
            <w:vAlign w:val="center"/>
          </w:tcPr>
          <w:p w14:paraId="55C27827">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投标人提供总体时间安排，如量体、统计号码时间，发货时间，货物送到库房时间等；提供计划得基础分7分。</w:t>
            </w:r>
          </w:p>
          <w:p w14:paraId="31C4483A">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额外加分标准：</w:t>
            </w:r>
          </w:p>
          <w:p w14:paraId="31888C4E">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进度计划合理、全面且详细可行，得3分；</w:t>
            </w:r>
          </w:p>
          <w:p w14:paraId="70EEC18D">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进度计划相对完整、能按时交货，得2分；</w:t>
            </w:r>
          </w:p>
          <w:p w14:paraId="64F2CC95">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进度计划存在缺项或其他问题，但能按时交货，得1分; </w:t>
            </w:r>
          </w:p>
          <w:p w14:paraId="304E9FDD">
            <w:pPr>
              <w:numPr>
                <w:ilvl w:val="0"/>
                <w:numId w:val="0"/>
              </w:numPr>
              <w:spacing w:line="360" w:lineRule="auto"/>
              <w:ind w:left="0" w:leftChars="0"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不提供不得分。</w:t>
            </w:r>
          </w:p>
        </w:tc>
      </w:tr>
      <w:tr w14:paraId="1F11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8" w:type="dxa"/>
            <w:vMerge w:val="continue"/>
            <w:tcBorders>
              <w:left w:val="single" w:color="auto" w:sz="4" w:space="0"/>
              <w:right w:val="single" w:color="auto" w:sz="4" w:space="0"/>
            </w:tcBorders>
            <w:vAlign w:val="center"/>
          </w:tcPr>
          <w:p w14:paraId="312F368A">
            <w:pPr>
              <w:numPr>
                <w:ilvl w:val="0"/>
                <w:numId w:val="0"/>
              </w:numPr>
              <w:spacing w:line="360" w:lineRule="auto"/>
              <w:jc w:val="left"/>
              <w:rPr>
                <w:rFonts w:hint="eastAsia" w:ascii="仿宋_GB2312" w:hAnsi="仿宋_GB2312" w:eastAsia="仿宋_GB2312" w:cs="仿宋_GB2312"/>
                <w:sz w:val="28"/>
                <w:szCs w:val="28"/>
                <w:lang w:val="en-US" w:eastAsia="zh-CN"/>
              </w:rPr>
            </w:pPr>
          </w:p>
        </w:tc>
        <w:tc>
          <w:tcPr>
            <w:tcW w:w="1423" w:type="dxa"/>
            <w:tcBorders>
              <w:top w:val="single" w:color="auto" w:sz="4" w:space="0"/>
              <w:left w:val="single" w:color="auto" w:sz="4" w:space="0"/>
              <w:bottom w:val="single" w:color="auto" w:sz="4" w:space="0"/>
              <w:right w:val="single" w:color="auto" w:sz="4" w:space="0"/>
            </w:tcBorders>
            <w:vAlign w:val="center"/>
          </w:tcPr>
          <w:p w14:paraId="6D8A4544">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样品及综合评价（16.0分）</w:t>
            </w:r>
          </w:p>
        </w:tc>
        <w:tc>
          <w:tcPr>
            <w:tcW w:w="7510" w:type="dxa"/>
            <w:tcBorders>
              <w:top w:val="single" w:color="auto" w:sz="4" w:space="0"/>
              <w:left w:val="single" w:color="auto" w:sz="4" w:space="0"/>
              <w:bottom w:val="single" w:color="auto" w:sz="4" w:space="0"/>
              <w:right w:val="single" w:color="auto" w:sz="4" w:space="0"/>
            </w:tcBorders>
            <w:vAlign w:val="center"/>
          </w:tcPr>
          <w:p w14:paraId="7CAB23C7">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投标样品整体质量状况（符合院方款式要求，样式美观、布料手感、做工精细、细节等方面进行评价）：提供样品者得基础分13分。</w:t>
            </w:r>
          </w:p>
          <w:p w14:paraId="0E32856A">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额外加分标准：</w:t>
            </w:r>
          </w:p>
          <w:p w14:paraId="60B9DAF4">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样品样式美观、布料手感优、做工精细，绣制logo美观，得3分；</w:t>
            </w:r>
          </w:p>
          <w:p w14:paraId="171EEB50">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样品样式较好、布料手感较好、做工较精细，绣制logo较美观得2分；</w:t>
            </w:r>
          </w:p>
          <w:p w14:paraId="3FAA6364">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样品样式较差、布料手感较差、做工粗糙，未绣制logo，得1分； </w:t>
            </w:r>
          </w:p>
          <w:p w14:paraId="7D7BC906">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不提供不得分。</w:t>
            </w:r>
          </w:p>
        </w:tc>
      </w:tr>
      <w:tr w14:paraId="0FD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38" w:type="dxa"/>
            <w:vMerge w:val="continue"/>
            <w:tcBorders>
              <w:left w:val="single" w:color="auto" w:sz="4" w:space="0"/>
              <w:right w:val="single" w:color="auto" w:sz="4" w:space="0"/>
            </w:tcBorders>
            <w:vAlign w:val="center"/>
          </w:tcPr>
          <w:p w14:paraId="7AF4D593">
            <w:pPr>
              <w:numPr>
                <w:ilvl w:val="0"/>
                <w:numId w:val="0"/>
              </w:numPr>
              <w:spacing w:line="360" w:lineRule="auto"/>
              <w:jc w:val="left"/>
              <w:rPr>
                <w:rFonts w:hint="eastAsia" w:ascii="仿宋_GB2312" w:hAnsi="仿宋_GB2312" w:eastAsia="仿宋_GB2312" w:cs="仿宋_GB2312"/>
                <w:sz w:val="28"/>
                <w:szCs w:val="28"/>
                <w:lang w:val="en-US" w:eastAsia="zh-CN"/>
              </w:rPr>
            </w:pPr>
          </w:p>
        </w:tc>
        <w:tc>
          <w:tcPr>
            <w:tcW w:w="1423" w:type="dxa"/>
            <w:tcBorders>
              <w:top w:val="single" w:color="auto" w:sz="4" w:space="0"/>
              <w:left w:val="single" w:color="auto" w:sz="4" w:space="0"/>
              <w:bottom w:val="single" w:color="auto" w:sz="4" w:space="0"/>
              <w:right w:val="single" w:color="auto" w:sz="4" w:space="0"/>
            </w:tcBorders>
            <w:vAlign w:val="center"/>
          </w:tcPr>
          <w:p w14:paraId="5A0DB05C">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售后服务（10.0分）</w:t>
            </w:r>
          </w:p>
        </w:tc>
        <w:tc>
          <w:tcPr>
            <w:tcW w:w="7510" w:type="dxa"/>
            <w:tcBorders>
              <w:top w:val="single" w:color="auto" w:sz="4" w:space="0"/>
              <w:left w:val="single" w:color="auto" w:sz="4" w:space="0"/>
              <w:bottom w:val="single" w:color="auto" w:sz="4" w:space="0"/>
              <w:right w:val="single" w:color="auto" w:sz="4" w:space="0"/>
            </w:tcBorders>
            <w:vAlign w:val="center"/>
          </w:tcPr>
          <w:p w14:paraId="01B43F93">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质量保证期，承诺服装发生质量问题包换包修，承诺无条件接受医院的应急生产任务，并提供完整应急保障措施。提供方案者得基础分7分。</w:t>
            </w:r>
          </w:p>
          <w:p w14:paraId="63548B83">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额外加分标准：</w:t>
            </w:r>
          </w:p>
          <w:p w14:paraId="11C57E47">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方案合理、全面且详细、专业可行，得3分；</w:t>
            </w:r>
          </w:p>
          <w:p w14:paraId="0CD6B732">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方案相对完整、具有实用性，得2分；</w:t>
            </w:r>
          </w:p>
          <w:p w14:paraId="7D5ADF11">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方案存在缺项或实用性弱，得1分; </w:t>
            </w:r>
          </w:p>
          <w:p w14:paraId="09C24B38">
            <w:pPr>
              <w:numPr>
                <w:ilvl w:val="0"/>
                <w:numId w:val="0"/>
              </w:num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不提供不得分。</w:t>
            </w:r>
          </w:p>
        </w:tc>
      </w:tr>
    </w:tbl>
    <w:p w14:paraId="1EDF8F3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7E8D17F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7F0BAD47">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bookmarkStart w:id="1" w:name="_GoBack"/>
      <w:bookmarkEnd w:id="1"/>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0233A072">
      <w:pPr>
        <w:rPr>
          <w:rFonts w:ascii="宋体" w:hAnsi="宋体" w:eastAsia="宋体"/>
          <w:sz w:val="24"/>
          <w:szCs w:val="24"/>
          <w:lang w:val="zh-CN"/>
        </w:rPr>
      </w:pPr>
    </w:p>
    <w:p w14:paraId="0B0BF7F5">
      <w:pPr>
        <w:rPr>
          <w:rFonts w:ascii="宋体" w:hAnsi="宋体" w:eastAsia="宋体"/>
          <w:sz w:val="24"/>
          <w:szCs w:val="24"/>
          <w:lang w:val="zh-CN"/>
        </w:rPr>
      </w:pPr>
    </w:p>
    <w:p w14:paraId="5193CC66">
      <w:pPr>
        <w:rPr>
          <w:rFonts w:ascii="宋体" w:hAnsi="宋体" w:eastAsia="宋体"/>
          <w:sz w:val="24"/>
          <w:szCs w:val="24"/>
          <w:lang w:val="zh-CN"/>
        </w:rPr>
      </w:pPr>
    </w:p>
    <w:p w14:paraId="48F915CA">
      <w:pPr>
        <w:rPr>
          <w:rFonts w:ascii="宋体" w:hAnsi="宋体" w:eastAsia="宋体"/>
          <w:sz w:val="24"/>
          <w:szCs w:val="24"/>
          <w:lang w:val="zh-CN"/>
        </w:rPr>
      </w:pPr>
    </w:p>
    <w:p w14:paraId="1D2BAB12">
      <w:pPr>
        <w:rPr>
          <w:rFonts w:ascii="宋体" w:hAnsi="宋体" w:eastAsia="宋体"/>
          <w:sz w:val="24"/>
          <w:szCs w:val="24"/>
          <w:lang w:val="zh-CN"/>
        </w:rPr>
      </w:pPr>
    </w:p>
    <w:p w14:paraId="4FB57BA3">
      <w:pPr>
        <w:rPr>
          <w:rFonts w:ascii="宋体" w:hAnsi="宋体" w:eastAsia="宋体"/>
          <w:sz w:val="24"/>
          <w:szCs w:val="24"/>
          <w:lang w:val="zh-CN"/>
        </w:rPr>
      </w:pPr>
    </w:p>
    <w:p w14:paraId="10777FC6">
      <w:pPr>
        <w:rPr>
          <w:rFonts w:ascii="宋体" w:hAnsi="宋体" w:eastAsia="宋体"/>
          <w:sz w:val="24"/>
          <w:szCs w:val="24"/>
          <w:lang w:val="zh-CN"/>
        </w:rPr>
      </w:pPr>
    </w:p>
    <w:p w14:paraId="12A2EA7F">
      <w:pPr>
        <w:rPr>
          <w:rFonts w:ascii="宋体" w:hAnsi="宋体" w:eastAsia="宋体"/>
          <w:sz w:val="24"/>
          <w:szCs w:val="24"/>
          <w:lang w:val="zh-CN"/>
        </w:rPr>
      </w:pPr>
    </w:p>
    <w:p w14:paraId="621C2AF6">
      <w:pPr>
        <w:rPr>
          <w:rFonts w:ascii="宋体" w:hAnsi="宋体" w:eastAsia="宋体"/>
          <w:sz w:val="24"/>
          <w:szCs w:val="24"/>
          <w:lang w:val="zh-CN"/>
        </w:rPr>
      </w:pPr>
    </w:p>
    <w:p w14:paraId="3B8A0BAE">
      <w:pPr>
        <w:rPr>
          <w:rFonts w:ascii="宋体" w:hAnsi="宋体" w:eastAsia="宋体"/>
          <w:sz w:val="24"/>
          <w:szCs w:val="24"/>
          <w:lang w:val="zh-CN"/>
        </w:rPr>
      </w:pPr>
    </w:p>
    <w:p w14:paraId="1A828324">
      <w:pPr>
        <w:rPr>
          <w:rFonts w:ascii="宋体" w:hAnsi="宋体" w:eastAsia="宋体"/>
          <w:sz w:val="24"/>
          <w:szCs w:val="24"/>
          <w:lang w:val="zh-CN"/>
        </w:rPr>
      </w:pPr>
    </w:p>
    <w:p w14:paraId="4E8D2ECC">
      <w:pPr>
        <w:rPr>
          <w:rFonts w:ascii="宋体" w:hAnsi="宋体" w:eastAsia="宋体"/>
          <w:sz w:val="24"/>
          <w:szCs w:val="24"/>
          <w:lang w:val="zh-CN"/>
        </w:rPr>
      </w:pPr>
    </w:p>
    <w:p w14:paraId="7071A5C5">
      <w:pPr>
        <w:rPr>
          <w:rFonts w:ascii="宋体" w:hAnsi="宋体" w:eastAsia="宋体"/>
          <w:sz w:val="24"/>
          <w:szCs w:val="24"/>
          <w:lang w:val="zh-CN"/>
        </w:rPr>
      </w:pPr>
    </w:p>
    <w:p w14:paraId="0AEBD2EF">
      <w:pPr>
        <w:rPr>
          <w:rFonts w:ascii="宋体" w:hAnsi="宋体" w:eastAsia="宋体"/>
          <w:sz w:val="24"/>
          <w:szCs w:val="24"/>
          <w:lang w:val="zh-CN"/>
        </w:rPr>
      </w:pPr>
    </w:p>
    <w:p w14:paraId="329F5C84">
      <w:pPr>
        <w:rPr>
          <w:rFonts w:ascii="宋体" w:hAnsi="宋体" w:eastAsia="宋体"/>
          <w:sz w:val="24"/>
          <w:szCs w:val="24"/>
          <w:lang w:val="zh-CN"/>
        </w:rPr>
      </w:pPr>
    </w:p>
    <w:p w14:paraId="21A34E20">
      <w:pPr>
        <w:rPr>
          <w:rFonts w:ascii="宋体" w:hAnsi="宋体" w:eastAsia="宋体"/>
          <w:sz w:val="24"/>
          <w:szCs w:val="24"/>
          <w:lang w:val="zh-CN"/>
        </w:rPr>
      </w:pPr>
    </w:p>
    <w:p w14:paraId="0A77AB09">
      <w:pPr>
        <w:rPr>
          <w:rFonts w:ascii="宋体" w:hAnsi="宋体" w:eastAsia="宋体"/>
          <w:sz w:val="24"/>
          <w:szCs w:val="24"/>
          <w:lang w:val="zh-CN"/>
        </w:rPr>
      </w:pPr>
    </w:p>
    <w:p w14:paraId="64878847">
      <w:pPr>
        <w:rPr>
          <w:rFonts w:ascii="宋体" w:hAnsi="宋体" w:eastAsia="宋体"/>
          <w:sz w:val="24"/>
          <w:szCs w:val="24"/>
          <w:lang w:val="zh-CN"/>
        </w:rPr>
      </w:pPr>
    </w:p>
    <w:p w14:paraId="66E40C8F">
      <w:pPr>
        <w:rPr>
          <w:rFonts w:ascii="宋体" w:hAnsi="宋体" w:eastAsia="宋体"/>
          <w:sz w:val="24"/>
          <w:szCs w:val="24"/>
          <w:lang w:val="zh-CN"/>
        </w:rPr>
      </w:pPr>
    </w:p>
    <w:p w14:paraId="7561B96A">
      <w:pPr>
        <w:rPr>
          <w:rFonts w:ascii="宋体" w:hAnsi="宋体" w:eastAsia="宋体"/>
          <w:sz w:val="24"/>
          <w:szCs w:val="24"/>
          <w:lang w:val="zh-CN"/>
        </w:rPr>
      </w:pPr>
    </w:p>
    <w:p w14:paraId="63846560">
      <w:pPr>
        <w:rPr>
          <w:rFonts w:ascii="宋体" w:hAnsi="宋体" w:eastAsia="宋体"/>
          <w:sz w:val="24"/>
          <w:szCs w:val="24"/>
          <w:lang w:val="zh-CN"/>
        </w:rPr>
      </w:pPr>
    </w:p>
    <w:p w14:paraId="5B1A44D1">
      <w:pPr>
        <w:rPr>
          <w:rFonts w:ascii="宋体" w:hAnsi="宋体" w:eastAsia="宋体"/>
          <w:sz w:val="24"/>
          <w:szCs w:val="24"/>
          <w:lang w:val="zh-CN"/>
        </w:rPr>
      </w:pPr>
    </w:p>
    <w:p w14:paraId="0A963098">
      <w:pPr>
        <w:rPr>
          <w:rFonts w:ascii="宋体" w:hAnsi="宋体" w:eastAsia="宋体"/>
          <w:sz w:val="24"/>
          <w:szCs w:val="24"/>
          <w:lang w:val="zh-CN"/>
        </w:rPr>
      </w:pPr>
    </w:p>
    <w:p w14:paraId="2F4EAA8C">
      <w:pPr>
        <w:rPr>
          <w:rFonts w:ascii="宋体" w:hAnsi="宋体" w:eastAsia="宋体"/>
          <w:sz w:val="24"/>
          <w:szCs w:val="24"/>
          <w:lang w:val="zh-CN"/>
        </w:rPr>
      </w:pPr>
    </w:p>
    <w:p w14:paraId="4B05F04C">
      <w:pPr>
        <w:rPr>
          <w:rFonts w:ascii="宋体" w:hAnsi="宋体" w:eastAsia="宋体"/>
          <w:sz w:val="24"/>
          <w:szCs w:val="24"/>
          <w:lang w:val="zh-CN"/>
        </w:rPr>
      </w:pPr>
    </w:p>
    <w:p w14:paraId="7F4CC46D">
      <w:pPr>
        <w:rPr>
          <w:rFonts w:ascii="宋体" w:hAnsi="宋体" w:eastAsia="宋体"/>
          <w:sz w:val="24"/>
          <w:szCs w:val="24"/>
          <w:lang w:val="zh-CN"/>
        </w:rPr>
      </w:pPr>
    </w:p>
    <w:p w14:paraId="68226193">
      <w:pPr>
        <w:rPr>
          <w:rFonts w:ascii="宋体" w:hAnsi="宋体" w:eastAsia="宋体"/>
          <w:sz w:val="24"/>
          <w:szCs w:val="24"/>
          <w:lang w:val="zh-CN"/>
        </w:rPr>
      </w:pPr>
    </w:p>
    <w:p w14:paraId="42B2C0A9">
      <w:pPr>
        <w:rPr>
          <w:rFonts w:ascii="宋体" w:hAnsi="宋体" w:eastAsia="宋体"/>
          <w:sz w:val="24"/>
          <w:szCs w:val="24"/>
          <w:lang w:val="zh-CN"/>
        </w:rPr>
      </w:pPr>
    </w:p>
    <w:p w14:paraId="33FD674A">
      <w:pPr>
        <w:rPr>
          <w:rFonts w:ascii="宋体" w:hAnsi="宋体" w:eastAsia="宋体"/>
          <w:sz w:val="24"/>
          <w:szCs w:val="24"/>
          <w:lang w:val="zh-CN"/>
        </w:rPr>
      </w:pPr>
    </w:p>
    <w:p w14:paraId="10ACB8A0">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B315ED-3DF6-4C37-BF9B-21B275D4F5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FEF1F900-E9FD-411E-81EB-848197F7B866}"/>
  </w:font>
  <w:font w:name="Calibri Light">
    <w:panose1 w:val="020F0302020204030204"/>
    <w:charset w:val="00"/>
    <w:family w:val="auto"/>
    <w:pitch w:val="default"/>
    <w:sig w:usb0="E4002EFF" w:usb1="C000247B" w:usb2="00000009" w:usb3="00000000" w:csb0="200001FF" w:csb1="00000000"/>
    <w:embedRegular r:id="rId3" w:fontKey="{7F9366C1-FA35-4BE2-98FF-57D2005E1AC3}"/>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5734305D-9E34-44FE-9E4D-715277CFE222}"/>
  </w:font>
  <w:font w:name="仿宋_GB2312">
    <w:panose1 w:val="02010609030101010101"/>
    <w:charset w:val="86"/>
    <w:family w:val="auto"/>
    <w:pitch w:val="default"/>
    <w:sig w:usb0="00000001" w:usb1="080E0000" w:usb2="00000000" w:usb3="00000000" w:csb0="00040000" w:csb1="00000000"/>
    <w:embedRegular r:id="rId5" w:fontKey="{1C120729-F67C-4DEF-909E-EB982C304AE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75C456DF"/>
    <w:multiLevelType w:val="singleLevel"/>
    <w:tmpl w:val="75C456DF"/>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4FD56C4"/>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A710A2C"/>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9CE29B0"/>
    <w:rsid w:val="3D527E27"/>
    <w:rsid w:val="3E122A76"/>
    <w:rsid w:val="3E650D1D"/>
    <w:rsid w:val="3E9002A8"/>
    <w:rsid w:val="3F552A03"/>
    <w:rsid w:val="3F8F37B2"/>
    <w:rsid w:val="410F0C3F"/>
    <w:rsid w:val="420378CC"/>
    <w:rsid w:val="44AA028A"/>
    <w:rsid w:val="4603606C"/>
    <w:rsid w:val="460B1963"/>
    <w:rsid w:val="476308A2"/>
    <w:rsid w:val="47C04769"/>
    <w:rsid w:val="486160DA"/>
    <w:rsid w:val="489F057B"/>
    <w:rsid w:val="4A686022"/>
    <w:rsid w:val="4AB6563B"/>
    <w:rsid w:val="4ABC14C5"/>
    <w:rsid w:val="4AED3729"/>
    <w:rsid w:val="4C422DF2"/>
    <w:rsid w:val="4E473895"/>
    <w:rsid w:val="4FAE4949"/>
    <w:rsid w:val="4FAE723C"/>
    <w:rsid w:val="4FB4704D"/>
    <w:rsid w:val="4FB664D2"/>
    <w:rsid w:val="50110E80"/>
    <w:rsid w:val="511070DA"/>
    <w:rsid w:val="51C407B0"/>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 w:type="paragraph" w:customStyle="1" w:styleId="27">
    <w:name w:val="Table Paragraph"/>
    <w:basedOn w:val="1"/>
    <w:qFormat/>
    <w:uiPriority w:val="1"/>
    <w:rPr>
      <w:rFonts w:ascii="宋体" w:hAnsi="宋体" w:eastAsia="宋体" w:cs="宋体"/>
    </w:rPr>
  </w:style>
  <w:style w:type="paragraph" w:customStyle="1" w:styleId="28">
    <w:name w:val="表格文字"/>
    <w:basedOn w:val="29"/>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29">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213</Words>
  <Characters>277</Characters>
  <Lines>0</Lines>
  <Paragraphs>0</Paragraphs>
  <TotalTime>5</TotalTime>
  <ScaleCrop>false</ScaleCrop>
  <LinksUpToDate>false</LinksUpToDate>
  <CharactersWithSpaces>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2026-01-09T09:25:28Z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B497938908F94A2D9B30FA8F82A9799A_13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