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CF7F9">
      <w:pPr>
        <w:numPr>
          <w:ilvl w:val="0"/>
          <w:numId w:val="0"/>
        </w:numPr>
        <w:jc w:val="center"/>
        <w:rPr>
          <w:rFonts w:hint="eastAsia"/>
          <w:b/>
          <w:bCs/>
          <w:sz w:val="44"/>
          <w:szCs w:val="44"/>
          <w:lang w:val="en-US" w:eastAsia="zh-CN"/>
        </w:rPr>
      </w:pPr>
    </w:p>
    <w:p w14:paraId="44C98FAB">
      <w:pPr>
        <w:numPr>
          <w:ilvl w:val="0"/>
          <w:numId w:val="0"/>
        </w:numPr>
        <w:jc w:val="center"/>
        <w:rPr>
          <w:rFonts w:hint="eastAsia"/>
          <w:b/>
          <w:bCs/>
          <w:sz w:val="44"/>
          <w:szCs w:val="44"/>
          <w:lang w:val="en-US" w:eastAsia="zh-CN"/>
        </w:rPr>
      </w:pPr>
    </w:p>
    <w:p w14:paraId="7C84FAE4">
      <w:pPr>
        <w:numPr>
          <w:ilvl w:val="0"/>
          <w:numId w:val="0"/>
        </w:numPr>
        <w:jc w:val="center"/>
        <w:rPr>
          <w:rFonts w:hint="eastAsia"/>
          <w:b/>
          <w:bCs/>
          <w:sz w:val="44"/>
          <w:szCs w:val="44"/>
          <w:lang w:val="en-US" w:eastAsia="zh-CN"/>
        </w:rPr>
      </w:pPr>
    </w:p>
    <w:p w14:paraId="63FAADD8">
      <w:pPr>
        <w:numPr>
          <w:ilvl w:val="0"/>
          <w:numId w:val="0"/>
        </w:numPr>
        <w:jc w:val="center"/>
        <w:rPr>
          <w:rFonts w:hint="eastAsia"/>
          <w:b/>
          <w:bCs/>
          <w:sz w:val="44"/>
          <w:szCs w:val="44"/>
          <w:lang w:val="en-US" w:eastAsia="zh-CN"/>
        </w:rPr>
      </w:pPr>
    </w:p>
    <w:p w14:paraId="5B5FEF55">
      <w:pPr>
        <w:numPr>
          <w:ilvl w:val="0"/>
          <w:numId w:val="0"/>
        </w:numPr>
        <w:jc w:val="center"/>
        <w:rPr>
          <w:rFonts w:hint="eastAsia"/>
          <w:b/>
          <w:bCs/>
          <w:sz w:val="44"/>
          <w:szCs w:val="44"/>
          <w:lang w:val="en-US" w:eastAsia="zh-CN"/>
        </w:rPr>
      </w:pPr>
      <w:r>
        <w:rPr>
          <w:rFonts w:hint="eastAsia"/>
          <w:b/>
          <w:bCs/>
          <w:sz w:val="44"/>
          <w:szCs w:val="44"/>
          <w:lang w:val="en-US" w:eastAsia="zh-CN"/>
        </w:rPr>
        <w:t>鄂尔多斯市中心医院</w:t>
      </w:r>
    </w:p>
    <w:p w14:paraId="35B22BB9">
      <w:pPr>
        <w:numPr>
          <w:ilvl w:val="0"/>
          <w:numId w:val="0"/>
        </w:numPr>
        <w:jc w:val="center"/>
        <w:rPr>
          <w:rFonts w:hint="eastAsia"/>
          <w:b/>
          <w:bCs/>
          <w:sz w:val="44"/>
          <w:szCs w:val="44"/>
          <w:lang w:val="en-US" w:eastAsia="zh-CN"/>
        </w:rPr>
      </w:pPr>
    </w:p>
    <w:p w14:paraId="7AFA774D">
      <w:pPr>
        <w:numPr>
          <w:ilvl w:val="0"/>
          <w:numId w:val="0"/>
        </w:numPr>
        <w:jc w:val="center"/>
        <w:rPr>
          <w:rFonts w:hint="eastAsia"/>
          <w:b/>
          <w:bCs/>
          <w:sz w:val="44"/>
          <w:szCs w:val="44"/>
          <w:lang w:val="en-US" w:eastAsia="zh-CN"/>
        </w:rPr>
      </w:pPr>
    </w:p>
    <w:p w14:paraId="2572A1AE">
      <w:pPr>
        <w:numPr>
          <w:ilvl w:val="0"/>
          <w:numId w:val="0"/>
        </w:numPr>
        <w:ind w:firstLine="2209" w:firstLineChars="500"/>
        <w:jc w:val="both"/>
        <w:rPr>
          <w:rFonts w:hint="default"/>
          <w:b/>
          <w:bCs/>
          <w:sz w:val="44"/>
          <w:szCs w:val="44"/>
          <w:lang w:val="en-US" w:eastAsia="zh-CN"/>
        </w:rPr>
      </w:pPr>
      <w:r>
        <w:rPr>
          <w:rFonts w:hint="eastAsia"/>
          <w:b/>
          <w:bCs/>
          <w:sz w:val="44"/>
          <w:szCs w:val="44"/>
          <w:lang w:val="en-US" w:eastAsia="zh-CN"/>
        </w:rPr>
        <w:t>总务议价采购招标文件</w:t>
      </w:r>
    </w:p>
    <w:p w14:paraId="6C703416">
      <w:pPr>
        <w:numPr>
          <w:ilvl w:val="0"/>
          <w:numId w:val="0"/>
        </w:numPr>
        <w:jc w:val="center"/>
        <w:rPr>
          <w:rFonts w:hint="eastAsia"/>
          <w:b/>
          <w:bCs/>
          <w:sz w:val="28"/>
          <w:szCs w:val="28"/>
          <w:lang w:val="en-US" w:eastAsia="zh-CN"/>
        </w:rPr>
      </w:pPr>
    </w:p>
    <w:p w14:paraId="378339FC">
      <w:pPr>
        <w:numPr>
          <w:ilvl w:val="0"/>
          <w:numId w:val="0"/>
        </w:numPr>
        <w:jc w:val="center"/>
        <w:rPr>
          <w:rFonts w:hint="eastAsia"/>
          <w:b/>
          <w:bCs/>
          <w:sz w:val="28"/>
          <w:szCs w:val="28"/>
          <w:lang w:val="en-US" w:eastAsia="zh-CN"/>
        </w:rPr>
      </w:pPr>
    </w:p>
    <w:p w14:paraId="2CCBE1BE">
      <w:pPr>
        <w:numPr>
          <w:ilvl w:val="0"/>
          <w:numId w:val="0"/>
        </w:numPr>
        <w:jc w:val="center"/>
        <w:rPr>
          <w:rFonts w:hint="eastAsia"/>
          <w:b/>
          <w:bCs/>
          <w:sz w:val="28"/>
          <w:szCs w:val="28"/>
          <w:lang w:val="en-US" w:eastAsia="zh-CN"/>
        </w:rPr>
      </w:pPr>
      <w:r>
        <w:rPr>
          <w:rFonts w:hint="eastAsia"/>
          <w:b/>
          <w:sz w:val="28"/>
          <w:szCs w:val="28"/>
          <w:lang w:val="en-US" w:eastAsia="zh-CN"/>
        </w:rPr>
        <w:drawing>
          <wp:inline distT="0" distB="0" distL="114300" distR="114300">
            <wp:extent cx="2361565" cy="2361565"/>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361565" cy="2361565"/>
                    </a:xfrm>
                    <a:prstGeom prst="rect">
                      <a:avLst/>
                    </a:prstGeom>
                  </pic:spPr>
                </pic:pic>
              </a:graphicData>
            </a:graphic>
          </wp:inline>
        </w:drawing>
      </w:r>
    </w:p>
    <w:p w14:paraId="170C01BA">
      <w:pPr>
        <w:numPr>
          <w:ilvl w:val="0"/>
          <w:numId w:val="0"/>
        </w:numPr>
        <w:rPr>
          <w:rFonts w:hint="eastAsia"/>
          <w:b/>
          <w:bCs/>
          <w:sz w:val="28"/>
          <w:szCs w:val="28"/>
          <w:lang w:val="en-US" w:eastAsia="zh-CN"/>
        </w:rPr>
      </w:pPr>
      <w:r>
        <w:rPr>
          <w:rFonts w:hint="eastAsia"/>
          <w:lang w:val="en-US" w:eastAsia="zh-CN"/>
        </w:rPr>
        <w:t xml:space="preserve">                          </w:t>
      </w:r>
    </w:p>
    <w:p w14:paraId="2D353509">
      <w:pPr>
        <w:numPr>
          <w:ilvl w:val="0"/>
          <w:numId w:val="0"/>
        </w:numPr>
        <w:jc w:val="both"/>
        <w:rPr>
          <w:rFonts w:hint="eastAsia"/>
          <w:b/>
          <w:bCs/>
          <w:sz w:val="36"/>
          <w:szCs w:val="36"/>
          <w:lang w:val="en-US" w:eastAsia="zh-CN"/>
        </w:rPr>
      </w:pPr>
    </w:p>
    <w:p w14:paraId="27BD2B90">
      <w:pPr>
        <w:numPr>
          <w:ilvl w:val="0"/>
          <w:numId w:val="0"/>
        </w:numPr>
        <w:jc w:val="center"/>
        <w:rPr>
          <w:rFonts w:hint="eastAsia"/>
          <w:b/>
          <w:bCs/>
          <w:sz w:val="36"/>
          <w:szCs w:val="36"/>
          <w:lang w:val="en-US" w:eastAsia="zh-CN"/>
        </w:rPr>
      </w:pPr>
    </w:p>
    <w:p w14:paraId="128AA5B3">
      <w:pPr>
        <w:numPr>
          <w:ilvl w:val="0"/>
          <w:numId w:val="0"/>
        </w:numPr>
        <w:jc w:val="center"/>
        <w:rPr>
          <w:rFonts w:hint="eastAsia"/>
          <w:b/>
          <w:bCs/>
          <w:sz w:val="32"/>
          <w:szCs w:val="32"/>
          <w:lang w:val="en-US" w:eastAsia="zh-CN"/>
        </w:rPr>
      </w:pPr>
      <w:r>
        <w:rPr>
          <w:rFonts w:hint="eastAsia"/>
          <w:b/>
          <w:bCs/>
          <w:sz w:val="32"/>
          <w:szCs w:val="32"/>
          <w:lang w:val="en-US" w:eastAsia="zh-CN"/>
        </w:rPr>
        <w:t>康巴什部手术室护士台更换项目</w:t>
      </w:r>
    </w:p>
    <w:p w14:paraId="666E6246">
      <w:pPr>
        <w:pStyle w:val="7"/>
        <w:jc w:val="center"/>
        <w:rPr>
          <w:rFonts w:hint="eastAsia"/>
          <w:lang w:val="en-US" w:eastAsia="zh-CN"/>
        </w:rPr>
      </w:pPr>
      <w:r>
        <w:rPr>
          <w:rFonts w:hint="eastAsia"/>
          <w:b/>
          <w:bCs/>
          <w:sz w:val="32"/>
          <w:szCs w:val="32"/>
          <w:lang w:val="en-US" w:eastAsia="zh-CN"/>
        </w:rPr>
        <w:t>2026年1月26日</w:t>
      </w:r>
    </w:p>
    <w:p w14:paraId="363B6492">
      <w:pPr>
        <w:rPr>
          <w:rFonts w:hint="eastAsia"/>
          <w:lang w:val="en-US" w:eastAsia="zh-CN"/>
        </w:rPr>
      </w:pPr>
    </w:p>
    <w:p w14:paraId="5CADC8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p>
    <w:p w14:paraId="58A2DD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第一章 工程信息</w:t>
      </w:r>
    </w:p>
    <w:p w14:paraId="45CEEB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w:t>
      </w:r>
    </w:p>
    <w:tbl>
      <w:tblPr>
        <w:tblStyle w:val="13"/>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2934"/>
      </w:tblGrid>
      <w:tr w14:paraId="24B1E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79F3D226">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557E7683">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3C539F6E">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5FE87574">
            <w:pPr>
              <w:rPr>
                <w:rFonts w:hint="eastAsia" w:ascii="宋体" w:hAnsi="宋体" w:eastAsia="宋体" w:cs="宋体"/>
                <w:sz w:val="24"/>
                <w:szCs w:val="24"/>
              </w:rPr>
            </w:pPr>
            <w:r>
              <w:rPr>
                <w:rFonts w:hint="eastAsia" w:ascii="宋体" w:hAnsi="宋体" w:eastAsia="宋体" w:cs="宋体"/>
                <w:sz w:val="24"/>
                <w:szCs w:val="24"/>
              </w:rPr>
              <w:t>数量</w:t>
            </w:r>
          </w:p>
        </w:tc>
        <w:tc>
          <w:tcPr>
            <w:tcW w:w="2934" w:type="dxa"/>
            <w:vAlign w:val="center"/>
          </w:tcPr>
          <w:p w14:paraId="5C6F4671">
            <w:pPr>
              <w:ind w:firstLine="960" w:firstLineChars="400"/>
              <w:rPr>
                <w:rFonts w:hint="eastAsia" w:ascii="宋体" w:hAnsi="宋体" w:eastAsia="宋体" w:cs="宋体"/>
                <w:sz w:val="24"/>
                <w:szCs w:val="24"/>
              </w:rPr>
            </w:pPr>
            <w:r>
              <w:rPr>
                <w:rFonts w:hint="eastAsia" w:ascii="宋体" w:hAnsi="宋体" w:eastAsia="宋体" w:cs="宋体"/>
                <w:sz w:val="24"/>
                <w:szCs w:val="24"/>
              </w:rPr>
              <w:t>预算总价</w:t>
            </w:r>
          </w:p>
        </w:tc>
      </w:tr>
      <w:tr w14:paraId="7CCC4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939" w:type="dxa"/>
            <w:vAlign w:val="center"/>
          </w:tcPr>
          <w:p w14:paraId="37E7EA56">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60D68162">
            <w:pPr>
              <w:rPr>
                <w:rFonts w:hint="default" w:ascii="宋体" w:hAnsi="宋体" w:eastAsia="宋体" w:cs="宋体"/>
                <w:lang w:val="en-US" w:eastAsia="zh-CN"/>
              </w:rPr>
            </w:pPr>
            <w:r>
              <w:rPr>
                <w:rFonts w:hint="eastAsia" w:ascii="宋体" w:hAnsi="宋体" w:eastAsia="宋体" w:cs="宋体"/>
                <w:sz w:val="24"/>
                <w:szCs w:val="24"/>
                <w:lang w:val="en-US" w:eastAsia="zh-CN"/>
              </w:rPr>
              <w:t>康巴什部手术室护士台更换项目</w:t>
            </w:r>
          </w:p>
        </w:tc>
        <w:tc>
          <w:tcPr>
            <w:tcW w:w="903" w:type="dxa"/>
            <w:vAlign w:val="center"/>
          </w:tcPr>
          <w:p w14:paraId="16D79027">
            <w:pPr>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val="en-US" w:eastAsia="zh-CN"/>
              </w:rPr>
              <w:t>项</w:t>
            </w:r>
          </w:p>
        </w:tc>
        <w:tc>
          <w:tcPr>
            <w:tcW w:w="826" w:type="dxa"/>
            <w:vAlign w:val="center"/>
          </w:tcPr>
          <w:p w14:paraId="32049443">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34" w:type="dxa"/>
            <w:vAlign w:val="center"/>
          </w:tcPr>
          <w:p w14:paraId="6230ECD5">
            <w:pPr>
              <w:ind w:firstLine="960" w:firstLineChars="400"/>
              <w:rPr>
                <w:rFonts w:hint="default" w:ascii="宋体" w:hAnsi="宋体" w:eastAsia="宋体" w:cs="宋体"/>
                <w:sz w:val="24"/>
                <w:szCs w:val="24"/>
                <w:lang w:val="en-US"/>
              </w:rPr>
            </w:pPr>
            <w:r>
              <w:rPr>
                <w:rFonts w:hint="eastAsia" w:ascii="Tahoma"/>
                <w:b w:val="0"/>
                <w:i w:val="0"/>
                <w:color w:val="333333"/>
                <w:spacing w:val="0"/>
                <w:sz w:val="24"/>
                <w:szCs w:val="24"/>
                <w:lang w:val="en-US" w:eastAsia="zh-CN"/>
              </w:rPr>
              <w:t>36000</w:t>
            </w:r>
            <w:r>
              <w:rPr>
                <w:rFonts w:hint="eastAsia" w:ascii="宋体" w:hAnsi="宋体" w:eastAsia="宋体" w:cs="宋体"/>
                <w:sz w:val="24"/>
                <w:szCs w:val="24"/>
                <w:lang w:val="en-US" w:eastAsia="zh-CN"/>
              </w:rPr>
              <w:t>元</w:t>
            </w:r>
          </w:p>
        </w:tc>
      </w:tr>
      <w:tr w14:paraId="2F358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939" w:type="dxa"/>
            <w:vAlign w:val="center"/>
          </w:tcPr>
          <w:p w14:paraId="07767DCD">
            <w:pPr>
              <w:rPr>
                <w:rFonts w:hint="eastAsia" w:ascii="宋体" w:hAnsi="宋体" w:eastAsia="宋体" w:cs="宋体"/>
                <w:sz w:val="24"/>
                <w:szCs w:val="24"/>
              </w:rPr>
            </w:pPr>
            <w:r>
              <w:rPr>
                <w:rFonts w:hint="eastAsia" w:ascii="宋体" w:hAnsi="宋体" w:eastAsia="宋体" w:cs="宋体"/>
                <w:sz w:val="24"/>
                <w:szCs w:val="24"/>
              </w:rPr>
              <w:t>2</w:t>
            </w:r>
          </w:p>
        </w:tc>
        <w:tc>
          <w:tcPr>
            <w:tcW w:w="2865" w:type="dxa"/>
            <w:vAlign w:val="center"/>
          </w:tcPr>
          <w:p w14:paraId="021E9B3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663" w:type="dxa"/>
            <w:gridSpan w:val="3"/>
            <w:vAlign w:val="center"/>
          </w:tcPr>
          <w:p w14:paraId="4B170209">
            <w:pPr>
              <w:keepNext w:val="0"/>
              <w:keepLines w:val="0"/>
              <w:pageBreakBefore w:val="0"/>
              <w:widowControl/>
              <w:numPr>
                <w:ilvl w:val="0"/>
                <w:numId w:val="0"/>
              </w:numPr>
              <w:kinsoku/>
              <w:wordWrap/>
              <w:overflowPunct/>
              <w:topLinePunct w:val="0"/>
              <w:autoSpaceDE w:val="0"/>
              <w:autoSpaceDN w:val="0"/>
              <w:bidi w:val="0"/>
              <w:adjustRightInd/>
              <w:snapToGrid/>
              <w:spacing w:before="0" w:after="150" w:line="400" w:lineRule="exact"/>
              <w:ind w:right="448" w:rightChars="0"/>
              <w:jc w:val="left"/>
              <w:textAlignment w:val="auto"/>
              <w:rPr>
                <w:rFonts w:hint="default" w:ascii="宋体" w:hAnsi="宋体" w:cs="宋体" w:eastAsiaTheme="minorEastAsia"/>
                <w:sz w:val="24"/>
                <w:szCs w:val="24"/>
                <w:lang w:val="en-US" w:eastAsia="zh-CN"/>
              </w:rPr>
            </w:pPr>
            <w:r>
              <w:rPr>
                <w:rFonts w:hint="eastAsia" w:ascii="Tahoma"/>
                <w:b w:val="0"/>
                <w:i w:val="0"/>
                <w:color w:val="333333"/>
                <w:spacing w:val="0"/>
                <w:sz w:val="24"/>
                <w:szCs w:val="24"/>
                <w:lang w:val="en-US" w:eastAsia="zh-CN"/>
              </w:rPr>
              <w:t>1.</w:t>
            </w:r>
            <w:r>
              <w:rPr>
                <w:rFonts w:hint="eastAsia" w:ascii="Tahoma"/>
                <w:b w:val="0"/>
                <w:i w:val="0"/>
                <w:color w:val="333333"/>
                <w:spacing w:val="0"/>
                <w:sz w:val="24"/>
                <w:szCs w:val="24"/>
                <w:lang w:eastAsia="zh-CN"/>
              </w:rPr>
              <w:t>具备有效的营业执照</w:t>
            </w:r>
          </w:p>
          <w:p w14:paraId="6360586D">
            <w:pPr>
              <w:keepNext w:val="0"/>
              <w:keepLines w:val="0"/>
              <w:pageBreakBefore w:val="0"/>
              <w:widowControl/>
              <w:numPr>
                <w:ilvl w:val="0"/>
                <w:numId w:val="0"/>
              </w:numPr>
              <w:kinsoku/>
              <w:wordWrap/>
              <w:overflowPunct/>
              <w:topLinePunct w:val="0"/>
              <w:autoSpaceDE w:val="0"/>
              <w:autoSpaceDN w:val="0"/>
              <w:bidi w:val="0"/>
              <w:adjustRightInd/>
              <w:snapToGrid/>
              <w:spacing w:before="0" w:after="150" w:line="400" w:lineRule="exact"/>
              <w:ind w:right="448" w:rightChars="0"/>
              <w:jc w:val="left"/>
              <w:textAlignment w:val="auto"/>
              <w:rPr>
                <w:rFonts w:hint="default" w:ascii="宋体" w:hAnsi="宋体" w:cs="宋体" w:eastAsiaTheme="minorEastAsia"/>
                <w:sz w:val="24"/>
                <w:szCs w:val="24"/>
                <w:lang w:val="en-US" w:eastAsia="zh-CN"/>
              </w:rPr>
            </w:pPr>
            <w:r>
              <w:rPr>
                <w:rFonts w:hint="eastAsia" w:ascii="Tahoma"/>
                <w:b w:val="0"/>
                <w:i w:val="0"/>
                <w:color w:val="333333"/>
                <w:spacing w:val="0"/>
                <w:sz w:val="24"/>
                <w:szCs w:val="24"/>
                <w:lang w:val="en-US" w:eastAsia="zh-CN"/>
              </w:rPr>
              <w:t>2.</w:t>
            </w:r>
            <w:r>
              <w:rPr>
                <w:rFonts w:hint="eastAsia" w:ascii="Tahoma"/>
                <w:b w:val="0"/>
                <w:i w:val="0"/>
                <w:color w:val="333333"/>
                <w:spacing w:val="0"/>
                <w:sz w:val="24"/>
                <w:szCs w:val="24"/>
                <w:lang w:eastAsia="zh-CN"/>
              </w:rPr>
              <w:t>提供至少一项制作或供应使用亚克力石材台面电解质钢板的问询台</w:t>
            </w:r>
            <w:r>
              <w:rPr>
                <w:rFonts w:hint="eastAsia" w:ascii="Tahoma"/>
                <w:b w:val="0"/>
                <w:i w:val="0"/>
                <w:color w:val="333333"/>
                <w:spacing w:val="0"/>
                <w:sz w:val="24"/>
                <w:szCs w:val="24"/>
                <w:lang w:val="en-US" w:eastAsia="zh-CN"/>
              </w:rPr>
              <w:t>/</w:t>
            </w:r>
            <w:r>
              <w:rPr>
                <w:rFonts w:hint="eastAsia" w:ascii="Tahoma"/>
                <w:b w:val="0"/>
                <w:i w:val="0"/>
                <w:color w:val="333333"/>
                <w:spacing w:val="0"/>
                <w:sz w:val="24"/>
                <w:szCs w:val="24"/>
                <w:lang w:eastAsia="zh-CN"/>
              </w:rPr>
              <w:t>护士站的业绩。</w:t>
            </w:r>
          </w:p>
        </w:tc>
      </w:tr>
      <w:tr w14:paraId="1AAC0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939" w:type="dxa"/>
            <w:vAlign w:val="center"/>
          </w:tcPr>
          <w:p w14:paraId="409F1EBE">
            <w:pPr>
              <w:rPr>
                <w:rFonts w:hint="eastAsia" w:ascii="宋体" w:hAnsi="宋体" w:eastAsia="宋体" w:cs="宋体"/>
                <w:sz w:val="24"/>
                <w:szCs w:val="24"/>
              </w:rPr>
            </w:pPr>
            <w:r>
              <w:rPr>
                <w:rFonts w:hint="eastAsia" w:ascii="宋体" w:hAnsi="宋体" w:eastAsia="宋体" w:cs="宋体"/>
                <w:sz w:val="24"/>
                <w:szCs w:val="24"/>
              </w:rPr>
              <w:t>3</w:t>
            </w:r>
          </w:p>
        </w:tc>
        <w:tc>
          <w:tcPr>
            <w:tcW w:w="2865" w:type="dxa"/>
            <w:vAlign w:val="center"/>
          </w:tcPr>
          <w:p w14:paraId="4A3E0D59">
            <w:pPr>
              <w:rPr>
                <w:rFonts w:hint="eastAsia" w:ascii="宋体" w:hAnsi="宋体" w:eastAsia="宋体" w:cs="宋体"/>
                <w:sz w:val="24"/>
                <w:szCs w:val="24"/>
              </w:rPr>
            </w:pPr>
            <w:r>
              <w:rPr>
                <w:rFonts w:hint="eastAsia" w:ascii="宋体" w:hAnsi="宋体" w:eastAsia="宋体" w:cs="宋体"/>
                <w:sz w:val="24"/>
                <w:szCs w:val="24"/>
                <w:lang w:val="en-US" w:eastAsia="zh-CN"/>
              </w:rPr>
              <w:t>质保期</w:t>
            </w:r>
          </w:p>
        </w:tc>
        <w:tc>
          <w:tcPr>
            <w:tcW w:w="4663" w:type="dxa"/>
            <w:gridSpan w:val="3"/>
            <w:vAlign w:val="center"/>
          </w:tcPr>
          <w:p w14:paraId="32F2AD3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1年（从验收之日算起，发生质量问题从问题解决后重新计算）</w:t>
            </w:r>
          </w:p>
        </w:tc>
      </w:tr>
      <w:tr w14:paraId="0272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939" w:type="dxa"/>
            <w:vAlign w:val="center"/>
          </w:tcPr>
          <w:p w14:paraId="70A4FF58">
            <w:pPr>
              <w:rPr>
                <w:rFonts w:hint="eastAsia" w:ascii="宋体" w:hAnsi="宋体" w:eastAsia="宋体" w:cs="宋体"/>
                <w:sz w:val="24"/>
                <w:szCs w:val="24"/>
              </w:rPr>
            </w:pPr>
            <w:r>
              <w:rPr>
                <w:rFonts w:hint="eastAsia" w:ascii="宋体" w:hAnsi="宋体" w:eastAsia="宋体" w:cs="宋体"/>
                <w:sz w:val="24"/>
                <w:szCs w:val="24"/>
              </w:rPr>
              <w:t>4</w:t>
            </w:r>
          </w:p>
        </w:tc>
        <w:tc>
          <w:tcPr>
            <w:tcW w:w="2865" w:type="dxa"/>
            <w:vAlign w:val="center"/>
          </w:tcPr>
          <w:p w14:paraId="5D37B8F5">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3"/>
            <w:vAlign w:val="center"/>
          </w:tcPr>
          <w:p w14:paraId="72451108">
            <w:pPr>
              <w:rPr>
                <w:rFonts w:hint="default" w:ascii="宋体" w:hAnsi="宋体" w:eastAsia="宋体" w:cs="宋体"/>
                <w:sz w:val="24"/>
                <w:szCs w:val="24"/>
                <w:lang w:val="en-US" w:eastAsia="zh-CN"/>
              </w:rPr>
            </w:pPr>
            <w:r>
              <w:rPr>
                <w:rFonts w:ascii="Tahoma"/>
                <w:b w:val="0"/>
                <w:i w:val="0"/>
                <w:color w:val="333333"/>
                <w:spacing w:val="0"/>
                <w:sz w:val="24"/>
                <w:szCs w:val="24"/>
              </w:rPr>
              <w:t>工程完工验收合格后付</w:t>
            </w:r>
            <w:r>
              <w:rPr>
                <w:rFonts w:hint="eastAsia" w:ascii="Tahoma"/>
                <w:b w:val="0"/>
                <w:i w:val="0"/>
                <w:color w:val="333333"/>
                <w:spacing w:val="0"/>
                <w:sz w:val="24"/>
                <w:szCs w:val="24"/>
                <w:lang w:val="en-US" w:eastAsia="zh-CN"/>
              </w:rPr>
              <w:t>100</w:t>
            </w:r>
            <w:r>
              <w:rPr>
                <w:rFonts w:ascii="Tahoma"/>
                <w:b w:val="0"/>
                <w:i w:val="0"/>
                <w:color w:val="333333"/>
                <w:spacing w:val="0"/>
                <w:sz w:val="24"/>
                <w:szCs w:val="24"/>
              </w:rPr>
              <w:t>%</w:t>
            </w:r>
            <w:r>
              <w:rPr>
                <w:rFonts w:hint="eastAsia" w:ascii="Tahoma"/>
                <w:b w:val="0"/>
                <w:i w:val="0"/>
                <w:color w:val="333333"/>
                <w:spacing w:val="0"/>
                <w:sz w:val="24"/>
                <w:szCs w:val="24"/>
                <w:lang w:eastAsia="zh-CN"/>
              </w:rPr>
              <w:t>。</w:t>
            </w:r>
          </w:p>
        </w:tc>
      </w:tr>
      <w:tr w14:paraId="119CC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939" w:type="dxa"/>
            <w:vAlign w:val="center"/>
          </w:tcPr>
          <w:p w14:paraId="7512D66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0EE80F7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交付使用时间</w:t>
            </w:r>
          </w:p>
        </w:tc>
        <w:tc>
          <w:tcPr>
            <w:tcW w:w="4663" w:type="dxa"/>
            <w:gridSpan w:val="3"/>
            <w:vAlign w:val="center"/>
          </w:tcPr>
          <w:p w14:paraId="5169119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合同签订后15日内</w:t>
            </w:r>
          </w:p>
        </w:tc>
      </w:tr>
    </w:tbl>
    <w:p w14:paraId="7C35C0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lang w:val="en-US" w:eastAsia="zh-CN"/>
        </w:rPr>
      </w:pPr>
    </w:p>
    <w:p w14:paraId="2D39E1F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项目概况</w:t>
      </w:r>
    </w:p>
    <w:p w14:paraId="0635ADC8">
      <w:pPr>
        <w:rPr>
          <w:rFonts w:hint="eastAsia"/>
          <w:lang w:val="en-US" w:eastAsia="zh-CN"/>
        </w:rPr>
      </w:pPr>
      <w:r>
        <w:rPr>
          <w:rFonts w:hint="eastAsia" w:ascii="宋体" w:hAnsi="宋体" w:eastAsia="宋体" w:cs="宋体"/>
          <w:sz w:val="24"/>
          <w:szCs w:val="24"/>
          <w:lang w:val="en-US" w:eastAsia="zh-CN"/>
        </w:rPr>
        <w:t>本项目为鄂尔多斯市中心医院康巴什部手术室护士台更换项目，项目位于鄂尔多斯市中心医院康巴什部手术室。改造内容：手术室护士台更换：条形护士台，总长8米，工作台高度0.75米，配1.56延米个储物柜，护士站区域吊顶与墙板空鼓变形部分进行维</w:t>
      </w:r>
    </w:p>
    <w:p w14:paraId="27A52E61">
      <w:pPr>
        <w:spacing w:line="360" w:lineRule="auto"/>
        <w:ind w:firstLine="241" w:firstLineChars="100"/>
        <w:rPr>
          <w:rFonts w:hint="default" w:ascii="宋体" w:hAnsi="宋体" w:cs="宋体"/>
          <w:b w:val="0"/>
          <w:bCs/>
          <w:kern w:val="0"/>
          <w:sz w:val="21"/>
          <w:szCs w:val="21"/>
          <w:lang w:val="en-US" w:eastAsia="zh-CN"/>
        </w:rPr>
      </w:pPr>
      <w:r>
        <w:rPr>
          <w:rFonts w:hint="eastAsia" w:asciiTheme="minorEastAsia" w:hAnsiTheme="minorEastAsia"/>
          <w:b/>
          <w:bCs/>
          <w:sz w:val="24"/>
          <w:szCs w:val="24"/>
          <w:lang w:val="en-US" w:eastAsia="zh-CN"/>
        </w:rPr>
        <w:t>三、</w:t>
      </w:r>
      <w:r>
        <w:rPr>
          <w:rFonts w:hint="eastAsia" w:asciiTheme="minorEastAsia" w:hAnsiTheme="minorEastAsia"/>
          <w:b/>
          <w:bCs/>
          <w:sz w:val="24"/>
          <w:szCs w:val="24"/>
        </w:rPr>
        <w:t>评标方法及细则要求</w:t>
      </w:r>
      <w:r>
        <w:rPr>
          <w:rFonts w:hint="eastAsia" w:asciiTheme="minorEastAsia" w:hAnsiTheme="minorEastAsia"/>
          <w:b/>
          <w:bCs/>
          <w:sz w:val="24"/>
          <w:szCs w:val="24"/>
          <w:lang w:eastAsia="zh-CN"/>
        </w:rPr>
        <w:t>：</w:t>
      </w:r>
      <w:r>
        <w:rPr>
          <w:rFonts w:hint="eastAsia" w:asciiTheme="minorEastAsia" w:hAnsiTheme="minorEastAsia"/>
          <w:b/>
          <w:bCs/>
          <w:sz w:val="24"/>
          <w:szCs w:val="24"/>
          <w:lang w:val="en-US" w:eastAsia="zh-CN"/>
        </w:rPr>
        <w:t>最低价法</w:t>
      </w:r>
    </w:p>
    <w:tbl>
      <w:tblPr>
        <w:tblStyle w:val="12"/>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符合招标文件要求。（格式、填写要求、签署、盖章、委托人身份等）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符合招标文件要求。（格式、填写要求、签署、盖章等）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投标文件的编制、密封、装订、签署、盖章、涂改、删除、插字、公章使用等符合招标文件要求；投标文件的格式、文字、目录、页码等符合招标文件要求或对投标无实质性影响。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满足招标文件关于交付使用时间、质保期、付款方式要求。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本项目不接受联合体投标。（如要求联合体投标，符合本招标文件对联合体投标的相关要求）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bidi="lo-LA"/>
              </w:rPr>
              <w:t>*</w:t>
            </w:r>
            <w:r>
              <w:rPr>
                <w:rFonts w:hint="eastAsia" w:ascii="宋体" w:hAnsi="宋体" w:eastAsia="宋体" w:cs="宋体"/>
                <w:color w:val="auto"/>
                <w:sz w:val="21"/>
                <w:szCs w:val="21"/>
              </w:rPr>
              <w:t>”项）完全满足或优于招标文件要求。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招标文件要求的其他无效投标情形；围标、串标和法律法规规定的其它无效投标条款。</w:t>
            </w:r>
          </w:p>
        </w:tc>
      </w:tr>
    </w:tbl>
    <w:p w14:paraId="1FB791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20951192">
      <w:pPr>
        <w:ind w:firstLine="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四、</w:t>
      </w:r>
      <w:r>
        <w:rPr>
          <w:rFonts w:hint="eastAsia" w:asciiTheme="minorEastAsia" w:hAnsiTheme="minorEastAsia" w:eastAsiaTheme="minorEastAsia" w:cstheme="minorEastAsia"/>
          <w:b/>
          <w:bCs/>
          <w:sz w:val="24"/>
          <w:szCs w:val="24"/>
        </w:rPr>
        <w:t>技术服务要求</w:t>
      </w:r>
    </w:p>
    <w:p w14:paraId="47F1CE98">
      <w:pPr>
        <w:pStyle w:val="10"/>
        <w:ind w:firstLine="442"/>
        <w:jc w:val="center"/>
        <w:rPr>
          <w:rFonts w:ascii="Times New Roman" w:hAnsi="Times New Roman" w:eastAsiaTheme="majorEastAsia"/>
          <w:sz w:val="22"/>
          <w:szCs w:val="22"/>
        </w:rPr>
      </w:pPr>
    </w:p>
    <w:tbl>
      <w:tblPr>
        <w:tblStyle w:val="12"/>
        <w:tblW w:w="5000" w:type="pct"/>
        <w:jc w:val="center"/>
        <w:tblLayout w:type="fixed"/>
        <w:tblCellMar>
          <w:top w:w="32" w:type="dxa"/>
          <w:left w:w="64" w:type="dxa"/>
          <w:bottom w:w="32" w:type="dxa"/>
          <w:right w:w="64" w:type="dxa"/>
        </w:tblCellMar>
      </w:tblPr>
      <w:tblGrid>
        <w:gridCol w:w="569"/>
        <w:gridCol w:w="648"/>
        <w:gridCol w:w="7217"/>
      </w:tblGrid>
      <w:tr w14:paraId="608C1BE5">
        <w:tblPrEx>
          <w:tblCellMar>
            <w:top w:w="32" w:type="dxa"/>
            <w:left w:w="64" w:type="dxa"/>
            <w:bottom w:w="32" w:type="dxa"/>
            <w:right w:w="64" w:type="dxa"/>
          </w:tblCellMar>
        </w:tblPrEx>
        <w:trPr>
          <w:trHeight w:val="0"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38AFABA">
            <w:pPr>
              <w:snapToGrid w:val="0"/>
              <w:spacing w:line="360" w:lineRule="auto"/>
              <w:jc w:val="center"/>
              <w:rPr>
                <w:rFonts w:hint="eastAsia" w:eastAsia="宋体"/>
                <w:lang w:eastAsia="zh-CN"/>
              </w:rPr>
            </w:pPr>
            <w:r>
              <w:rPr>
                <w:rFonts w:hint="eastAsia" w:ascii="宋体" w:hAnsi="宋体" w:eastAsia="宋体" w:cs="仿宋"/>
                <w:b/>
                <w:bCs/>
                <w:sz w:val="24"/>
                <w:szCs w:val="24"/>
                <w:highlight w:val="none"/>
                <w:lang w:val="en-US" w:eastAsia="zh-CN"/>
              </w:rPr>
              <w:t>原材料</w:t>
            </w:r>
          </w:p>
        </w:tc>
      </w:tr>
      <w:tr w14:paraId="5EEBB62B">
        <w:tblPrEx>
          <w:tblCellMar>
            <w:top w:w="32" w:type="dxa"/>
            <w:left w:w="64" w:type="dxa"/>
            <w:bottom w:w="32" w:type="dxa"/>
            <w:right w:w="64" w:type="dxa"/>
          </w:tblCellMar>
        </w:tblPrEx>
        <w:trPr>
          <w:trHeight w:val="0"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7A640EB">
            <w:pPr>
              <w:snapToGrid w:val="0"/>
              <w:spacing w:line="360" w:lineRule="auto"/>
              <w:jc w:val="center"/>
              <w:rPr>
                <w:rFonts w:hint="eastAsia" w:ascii="宋体" w:hAnsi="宋体" w:cs="仿宋"/>
                <w:b/>
                <w:bCs/>
                <w:sz w:val="24"/>
                <w:szCs w:val="24"/>
                <w:highlight w:val="none"/>
              </w:rPr>
            </w:pPr>
            <w:r>
              <w:rPr>
                <w:rFonts w:hint="eastAsia" w:ascii="宋体" w:hAnsi="宋体" w:cs="仿宋"/>
                <w:b/>
                <w:bCs/>
                <w:sz w:val="24"/>
                <w:szCs w:val="24"/>
                <w:highlight w:val="none"/>
              </w:rPr>
              <w:t>人造石</w:t>
            </w:r>
            <w:r>
              <w:rPr>
                <w:rFonts w:hint="eastAsia" w:ascii="宋体" w:hAnsi="宋体" w:cs="仿宋"/>
                <w:b/>
                <w:bCs/>
                <w:sz w:val="24"/>
                <w:szCs w:val="24"/>
                <w:highlight w:val="none"/>
                <w:lang w:eastAsia="zh-CN"/>
              </w:rPr>
              <w:t>：</w:t>
            </w:r>
          </w:p>
        </w:tc>
      </w:tr>
      <w:tr w14:paraId="3A1CBF7F">
        <w:tblPrEx>
          <w:tblCellMar>
            <w:top w:w="32" w:type="dxa"/>
            <w:left w:w="64" w:type="dxa"/>
            <w:bottom w:w="32" w:type="dxa"/>
            <w:right w:w="64" w:type="dxa"/>
          </w:tblCellMar>
        </w:tblPrEx>
        <w:trPr>
          <w:trHeight w:val="0"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F9767BB">
            <w:pPr>
              <w:snapToGrid w:val="0"/>
              <w:ind w:firstLine="440"/>
              <w:rPr>
                <w:rFonts w:ascii="Times New Roman" w:hAnsi="Times New Roman" w:cs="Times New Roman" w:eastAsiaTheme="majorEastAsia"/>
                <w:sz w:val="22"/>
                <w:lang w:bidi="lo-LA"/>
              </w:rPr>
            </w:pPr>
          </w:p>
        </w:tc>
        <w:tc>
          <w:tcPr>
            <w:tcW w:w="384" w:type="pct"/>
            <w:tcBorders>
              <w:top w:val="single" w:color="auto" w:sz="4" w:space="0"/>
              <w:left w:val="nil"/>
              <w:bottom w:val="single" w:color="auto" w:sz="4" w:space="0"/>
              <w:right w:val="single" w:color="auto" w:sz="4" w:space="0"/>
            </w:tcBorders>
            <w:vAlign w:val="center"/>
          </w:tcPr>
          <w:p w14:paraId="554F702D">
            <w:pPr>
              <w:pStyle w:val="20"/>
              <w:snapToGrid w:val="0"/>
              <w:ind w:firstLine="440"/>
              <w:rPr>
                <w:rFonts w:hint="eastAsia" w:eastAsiaTheme="majorEastAsia"/>
                <w:sz w:val="22"/>
                <w:szCs w:val="22"/>
                <w:lang w:eastAsia="zh-CN" w:bidi="lo-LA"/>
              </w:rPr>
            </w:pPr>
            <w:r>
              <w:rPr>
                <w:rFonts w:hint="eastAsia" w:eastAsiaTheme="majorEastAsia"/>
                <w:sz w:val="22"/>
                <w:szCs w:val="22"/>
                <w:lang w:val="en-US" w:eastAsia="zh-CN" w:bidi="lo-LA"/>
              </w:rPr>
              <w:t>1</w:t>
            </w:r>
          </w:p>
        </w:tc>
        <w:tc>
          <w:tcPr>
            <w:tcW w:w="4278" w:type="pct"/>
            <w:tcBorders>
              <w:top w:val="single" w:color="auto" w:sz="4" w:space="0"/>
              <w:left w:val="nil"/>
              <w:bottom w:val="single" w:color="auto" w:sz="4" w:space="0"/>
              <w:right w:val="single" w:color="auto" w:sz="4" w:space="0"/>
            </w:tcBorders>
            <w:vAlign w:val="center"/>
          </w:tcPr>
          <w:p w14:paraId="5055D1B9">
            <w:pPr>
              <w:snapToGrid w:val="0"/>
              <w:ind w:firstLine="440"/>
              <w:rPr>
                <w:rFonts w:ascii="Times New Roman" w:hAnsi="Times New Roman" w:cs="Times New Roman" w:eastAsiaTheme="majorEastAsia"/>
                <w:sz w:val="22"/>
              </w:rPr>
            </w:pPr>
            <w:r>
              <w:rPr>
                <w:rFonts w:hint="eastAsia" w:ascii="宋体" w:hAnsi="宋体" w:cs="仿宋"/>
                <w:sz w:val="24"/>
                <w:szCs w:val="24"/>
                <w:highlight w:val="none"/>
              </w:rPr>
              <w:t>符合GB/T 24128-2018 《塑料防霉性能试验方法》，对黑曲霉、链格孢、出芽短梗霉、绿色木霉、宛氏拟青霉、桔青霉等不低于</w:t>
            </w:r>
            <w:r>
              <w:rPr>
                <w:rFonts w:ascii="宋体" w:hAnsi="宋体" w:cs="仿宋"/>
                <w:sz w:val="24"/>
                <w:szCs w:val="24"/>
                <w:highlight w:val="none"/>
              </w:rPr>
              <w:t>15种常见霉菌防霉等级不低于0级</w:t>
            </w:r>
            <w:r>
              <w:rPr>
                <w:rFonts w:hint="eastAsia" w:ascii="宋体" w:hAnsi="宋体" w:eastAsia="宋体" w:cs="仿宋"/>
                <w:sz w:val="24"/>
                <w:szCs w:val="24"/>
                <w:highlight w:val="none"/>
                <w:lang w:eastAsia="zh-CN"/>
              </w:rPr>
              <w:t>；</w:t>
            </w:r>
          </w:p>
        </w:tc>
      </w:tr>
      <w:tr w14:paraId="49B80074">
        <w:tblPrEx>
          <w:tblCellMar>
            <w:top w:w="32" w:type="dxa"/>
            <w:left w:w="64" w:type="dxa"/>
            <w:bottom w:w="32" w:type="dxa"/>
            <w:right w:w="64" w:type="dxa"/>
          </w:tblCellMar>
        </w:tblPrEx>
        <w:trPr>
          <w:trHeight w:val="0"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830A541">
            <w:pPr>
              <w:snapToGrid w:val="0"/>
              <w:ind w:firstLine="220" w:firstLineChars="100"/>
              <w:jc w:val="both"/>
              <w:rPr>
                <w:rFonts w:ascii="Times New Roman" w:hAnsi="Times New Roman" w:cs="Times New Roman" w:eastAsiaTheme="majorEastAsia"/>
                <w:sz w:val="22"/>
                <w:lang w:bidi="lo-LA"/>
              </w:rPr>
            </w:pPr>
            <w:r>
              <w:rPr>
                <w:rFonts w:ascii="Segoe UI Symbol" w:hAnsi="Segoe UI Symbol" w:cs="Segoe UI Symbol" w:eastAsiaTheme="majorEastAsia"/>
                <w:bCs/>
                <w:color w:val="000000"/>
                <w:sz w:val="22"/>
              </w:rPr>
              <w:t>★</w:t>
            </w:r>
          </w:p>
        </w:tc>
        <w:tc>
          <w:tcPr>
            <w:tcW w:w="384" w:type="pct"/>
            <w:tcBorders>
              <w:top w:val="single" w:color="auto" w:sz="4" w:space="0"/>
              <w:left w:val="nil"/>
              <w:bottom w:val="single" w:color="auto" w:sz="4" w:space="0"/>
              <w:right w:val="single" w:color="auto" w:sz="4" w:space="0"/>
            </w:tcBorders>
            <w:vAlign w:val="center"/>
          </w:tcPr>
          <w:p w14:paraId="4F410EFD">
            <w:pPr>
              <w:pStyle w:val="20"/>
              <w:snapToGrid w:val="0"/>
              <w:ind w:firstLine="440"/>
              <w:jc w:val="center"/>
              <w:rPr>
                <w:rFonts w:hint="eastAsia" w:eastAsiaTheme="majorEastAsia"/>
                <w:sz w:val="22"/>
                <w:szCs w:val="22"/>
                <w:lang w:eastAsia="zh-CN" w:bidi="lo-LA"/>
              </w:rPr>
            </w:pPr>
            <w:r>
              <w:rPr>
                <w:rFonts w:hint="eastAsia" w:eastAsiaTheme="majorEastAsia"/>
                <w:sz w:val="22"/>
                <w:szCs w:val="22"/>
                <w:lang w:val="en-US" w:eastAsia="zh-CN" w:bidi="lo-LA"/>
              </w:rPr>
              <w:t>2</w:t>
            </w:r>
          </w:p>
        </w:tc>
        <w:tc>
          <w:tcPr>
            <w:tcW w:w="4278" w:type="pct"/>
            <w:tcBorders>
              <w:top w:val="single" w:color="auto" w:sz="4" w:space="0"/>
              <w:left w:val="nil"/>
              <w:bottom w:val="single" w:color="auto" w:sz="4" w:space="0"/>
              <w:right w:val="single" w:color="auto" w:sz="4" w:space="0"/>
            </w:tcBorders>
            <w:vAlign w:val="center"/>
          </w:tcPr>
          <w:p w14:paraId="53F9163E">
            <w:pPr>
              <w:numPr>
                <w:ilvl w:val="0"/>
                <w:numId w:val="0"/>
              </w:numPr>
              <w:snapToGrid w:val="0"/>
              <w:spacing w:line="360" w:lineRule="auto"/>
              <w:rPr>
                <w:rFonts w:hint="default" w:ascii="宋体" w:hAnsi="宋体" w:cs="仿宋"/>
                <w:color w:val="FF0000"/>
                <w:sz w:val="24"/>
                <w:szCs w:val="24"/>
                <w:highlight w:val="none"/>
                <w:lang w:val="en-US" w:eastAsia="zh-CN"/>
              </w:rPr>
            </w:pPr>
            <w:r>
              <w:rPr>
                <w:rFonts w:hint="eastAsia" w:ascii="宋体" w:hAnsi="宋体" w:cs="仿宋"/>
                <w:sz w:val="24"/>
                <w:szCs w:val="24"/>
                <w:highlight w:val="none"/>
              </w:rPr>
              <w:t>符合过GB/T 31402-2015 /ISO 22196:2007《塑料 塑料表面抗菌性能试验方法》检测标准，对大肠杆菌、金黄色葡萄球菌、白色葡萄球菌、鲍曼不动杆菌、粘质沙雷伯氏菌、变异库克菌</w:t>
            </w:r>
            <w:r>
              <w:rPr>
                <w:rFonts w:hint="eastAsia" w:ascii="宋体" w:hAnsi="宋体" w:cs="仿宋"/>
                <w:sz w:val="24"/>
                <w:szCs w:val="24"/>
                <w:highlight w:val="none"/>
                <w:lang w:eastAsia="zh-CN"/>
              </w:rPr>
              <w:t>、</w:t>
            </w:r>
            <w:r>
              <w:rPr>
                <w:rFonts w:hint="eastAsia" w:ascii="宋体" w:hAnsi="宋体" w:cs="仿宋"/>
                <w:sz w:val="24"/>
                <w:szCs w:val="24"/>
                <w:highlight w:val="none"/>
              </w:rPr>
              <w:t>铜绿假单胞菌、肺炎克雷伯菌、、嗜麦芽窄食单胞菌、变形杆菌、洋葱伯克霍尔德氏菌、链球菌、军团杆菌</w:t>
            </w:r>
            <w:r>
              <w:rPr>
                <w:rFonts w:hint="eastAsia" w:ascii="宋体" w:hAnsi="宋体" w:cs="仿宋"/>
                <w:sz w:val="24"/>
                <w:szCs w:val="24"/>
                <w:highlight w:val="none"/>
                <w:lang w:eastAsia="zh-CN"/>
              </w:rPr>
              <w:t>、</w:t>
            </w:r>
            <w:r>
              <w:rPr>
                <w:rFonts w:hint="eastAsia" w:ascii="宋体" w:hAnsi="宋体" w:cs="仿宋"/>
                <w:sz w:val="24"/>
                <w:szCs w:val="24"/>
                <w:highlight w:val="none"/>
                <w:lang w:val="en-US" w:eastAsia="zh-CN"/>
              </w:rPr>
              <w:t>白色念珠菌、鼠伤寒沙门氏菌</w:t>
            </w:r>
            <w:r>
              <w:rPr>
                <w:rFonts w:hint="eastAsia" w:ascii="宋体" w:hAnsi="宋体" w:cs="仿宋"/>
                <w:sz w:val="24"/>
                <w:szCs w:val="24"/>
                <w:highlight w:val="none"/>
              </w:rPr>
              <w:t>等不低于</w:t>
            </w:r>
            <w:r>
              <w:rPr>
                <w:rFonts w:ascii="宋体" w:hAnsi="宋体" w:cs="仿宋"/>
                <w:sz w:val="24"/>
                <w:szCs w:val="24"/>
                <w:highlight w:val="none"/>
              </w:rPr>
              <w:t>15种常见菌种的抗菌率≥99.9%。</w:t>
            </w:r>
            <w:bookmarkStart w:id="0" w:name="OLE_LINK2152"/>
            <w:bookmarkStart w:id="1" w:name="OLE_LINK2151"/>
          </w:p>
          <w:bookmarkEnd w:id="0"/>
          <w:bookmarkEnd w:id="1"/>
          <w:p w14:paraId="2500CBBE">
            <w:pPr>
              <w:snapToGrid w:val="0"/>
              <w:ind w:firstLine="440"/>
              <w:rPr>
                <w:rFonts w:ascii="Times New Roman" w:hAnsi="Times New Roman" w:cs="Times New Roman" w:eastAsiaTheme="majorEastAsia"/>
                <w:sz w:val="22"/>
              </w:rPr>
            </w:pPr>
          </w:p>
        </w:tc>
      </w:tr>
      <w:tr w14:paraId="18D1B09F">
        <w:tblPrEx>
          <w:tblCellMar>
            <w:top w:w="32" w:type="dxa"/>
            <w:left w:w="64" w:type="dxa"/>
            <w:bottom w:w="32" w:type="dxa"/>
            <w:right w:w="64" w:type="dxa"/>
          </w:tblCellMar>
        </w:tblPrEx>
        <w:trPr>
          <w:trHeight w:val="0"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004D28D">
            <w:pPr>
              <w:snapToGrid w:val="0"/>
              <w:spacing w:line="360" w:lineRule="auto"/>
              <w:rPr>
                <w:rFonts w:hint="default" w:ascii="Times New Roman" w:hAnsi="Times New Roman" w:cs="Times New Roman" w:eastAsiaTheme="majorEastAsia"/>
                <w:sz w:val="22"/>
                <w:lang w:val="en-US" w:eastAsia="zh-CN"/>
              </w:rPr>
            </w:pPr>
            <w:r>
              <w:rPr>
                <w:rFonts w:hint="eastAsia" w:ascii="宋体" w:hAnsi="宋体" w:cs="仿宋"/>
                <w:b/>
                <w:bCs/>
                <w:sz w:val="24"/>
                <w:szCs w:val="24"/>
                <w:highlight w:val="none"/>
                <w:lang w:val="en-US" w:eastAsia="zh-CN"/>
              </w:rPr>
              <w:t>电解钢板：</w:t>
            </w:r>
          </w:p>
        </w:tc>
      </w:tr>
      <w:tr w14:paraId="2815E4C0">
        <w:tblPrEx>
          <w:tblCellMar>
            <w:top w:w="32" w:type="dxa"/>
            <w:left w:w="64" w:type="dxa"/>
            <w:bottom w:w="32" w:type="dxa"/>
            <w:right w:w="64" w:type="dxa"/>
          </w:tblCellMar>
        </w:tblPrEx>
        <w:trPr>
          <w:trHeight w:val="556"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1B86B9CE">
            <w:pPr>
              <w:snapToGrid w:val="0"/>
              <w:ind w:firstLine="440"/>
              <w:rPr>
                <w:rFonts w:ascii="Times New Roman" w:hAnsi="Times New Roman" w:cs="Times New Roman" w:eastAsiaTheme="majorEastAsia"/>
                <w:sz w:val="22"/>
                <w:lang w:bidi="lo-LA"/>
              </w:rPr>
            </w:pPr>
          </w:p>
        </w:tc>
        <w:tc>
          <w:tcPr>
            <w:tcW w:w="384" w:type="pct"/>
            <w:tcBorders>
              <w:top w:val="single" w:color="auto" w:sz="4" w:space="0"/>
              <w:left w:val="nil"/>
              <w:bottom w:val="single" w:color="auto" w:sz="4" w:space="0"/>
              <w:right w:val="single" w:color="auto" w:sz="4" w:space="0"/>
            </w:tcBorders>
            <w:vAlign w:val="center"/>
          </w:tcPr>
          <w:p w14:paraId="32DA6645">
            <w:pPr>
              <w:pStyle w:val="20"/>
              <w:snapToGrid w:val="0"/>
              <w:ind w:firstLine="440"/>
              <w:rPr>
                <w:rFonts w:hint="eastAsia" w:eastAsiaTheme="majorEastAsia"/>
                <w:sz w:val="22"/>
                <w:szCs w:val="22"/>
                <w:lang w:eastAsia="zh-CN" w:bidi="lo-LA"/>
              </w:rPr>
            </w:pPr>
            <w:r>
              <w:rPr>
                <w:rFonts w:hint="eastAsia" w:eastAsiaTheme="majorEastAsia"/>
                <w:sz w:val="22"/>
                <w:szCs w:val="22"/>
                <w:lang w:val="en-US" w:eastAsia="zh-CN" w:bidi="lo-LA"/>
              </w:rPr>
              <w:t>1</w:t>
            </w:r>
          </w:p>
        </w:tc>
        <w:tc>
          <w:tcPr>
            <w:tcW w:w="4278" w:type="pct"/>
            <w:tcBorders>
              <w:top w:val="single" w:color="auto" w:sz="4" w:space="0"/>
              <w:left w:val="nil"/>
              <w:bottom w:val="single" w:color="auto" w:sz="4" w:space="0"/>
              <w:right w:val="single" w:color="auto" w:sz="4" w:space="0"/>
            </w:tcBorders>
            <w:vAlign w:val="center"/>
          </w:tcPr>
          <w:p w14:paraId="74AD4ADA">
            <w:pPr>
              <w:numPr>
                <w:ilvl w:val="0"/>
                <w:numId w:val="0"/>
              </w:numPr>
              <w:snapToGrid w:val="0"/>
              <w:spacing w:after="120" w:line="360" w:lineRule="auto"/>
              <w:ind w:leftChars="0"/>
              <w:rPr>
                <w:rFonts w:ascii="Times New Roman" w:hAnsi="Times New Roman" w:cs="Times New Roman" w:eastAsiaTheme="majorEastAsia"/>
                <w:sz w:val="22"/>
              </w:rPr>
            </w:pPr>
            <w:r>
              <w:rPr>
                <w:rFonts w:hint="eastAsia" w:ascii="宋体" w:hAnsi="宋体" w:cs="仿宋"/>
                <w:sz w:val="24"/>
                <w:szCs w:val="24"/>
                <w:highlight w:val="none"/>
              </w:rPr>
              <w:t>铜加速乙酸盐雾试验 (</w:t>
            </w:r>
            <w:r>
              <w:rPr>
                <w:rFonts w:hint="eastAsia" w:ascii="宋体" w:hAnsi="宋体" w:cs="仿宋"/>
                <w:sz w:val="24"/>
                <w:szCs w:val="24"/>
                <w:highlight w:val="none"/>
                <w:lang w:val="en-US" w:eastAsia="zh-CN"/>
              </w:rPr>
              <w:t>800</w:t>
            </w:r>
            <w:r>
              <w:rPr>
                <w:rFonts w:hint="eastAsia" w:ascii="宋体" w:hAnsi="宋体" w:cs="仿宋"/>
                <w:sz w:val="24"/>
                <w:szCs w:val="24"/>
                <w:highlight w:val="none"/>
              </w:rPr>
              <w:t>h) ：外观评级</w:t>
            </w:r>
            <w:bookmarkStart w:id="2" w:name="OLE_LINK1816"/>
            <w:bookmarkStart w:id="3" w:name="OLE_LINK1817"/>
            <w:r>
              <w:rPr>
                <w:rFonts w:hint="eastAsia" w:ascii="宋体" w:hAnsi="宋体" w:cs="仿宋"/>
                <w:sz w:val="24"/>
                <w:szCs w:val="24"/>
                <w:highlight w:val="none"/>
              </w:rPr>
              <w:t>≥</w:t>
            </w:r>
            <w:bookmarkEnd w:id="2"/>
            <w:bookmarkEnd w:id="3"/>
            <w:r>
              <w:rPr>
                <w:rFonts w:hint="eastAsia" w:ascii="宋体" w:hAnsi="宋体" w:cs="仿宋"/>
                <w:sz w:val="24"/>
                <w:szCs w:val="24"/>
                <w:highlight w:val="none"/>
              </w:rPr>
              <w:t>10级，保护评级≥10级</w:t>
            </w:r>
          </w:p>
        </w:tc>
      </w:tr>
      <w:tr w14:paraId="12D67993">
        <w:tblPrEx>
          <w:tblCellMar>
            <w:top w:w="32" w:type="dxa"/>
            <w:left w:w="64" w:type="dxa"/>
            <w:bottom w:w="32" w:type="dxa"/>
            <w:right w:w="64" w:type="dxa"/>
          </w:tblCellMar>
        </w:tblPrEx>
        <w:trPr>
          <w:trHeight w:val="593"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3DA1D3BB">
            <w:pPr>
              <w:snapToGrid w:val="0"/>
              <w:ind w:firstLine="440"/>
              <w:rPr>
                <w:rFonts w:ascii="Times New Roman" w:hAnsi="Times New Roman" w:cs="Times New Roman" w:eastAsiaTheme="majorEastAsia"/>
                <w:sz w:val="22"/>
                <w:lang w:bidi="lo-LA"/>
              </w:rPr>
            </w:pPr>
          </w:p>
        </w:tc>
        <w:tc>
          <w:tcPr>
            <w:tcW w:w="384" w:type="pct"/>
            <w:tcBorders>
              <w:top w:val="single" w:color="auto" w:sz="4" w:space="0"/>
              <w:left w:val="nil"/>
              <w:bottom w:val="single" w:color="auto" w:sz="4" w:space="0"/>
              <w:right w:val="single" w:color="auto" w:sz="4" w:space="0"/>
            </w:tcBorders>
            <w:vAlign w:val="center"/>
          </w:tcPr>
          <w:p w14:paraId="77B50F3D">
            <w:pPr>
              <w:pStyle w:val="20"/>
              <w:snapToGrid w:val="0"/>
              <w:ind w:firstLine="440"/>
              <w:rPr>
                <w:rFonts w:hint="eastAsia" w:eastAsiaTheme="majorEastAsia"/>
                <w:sz w:val="22"/>
                <w:szCs w:val="22"/>
                <w:lang w:eastAsia="zh-CN" w:bidi="lo-LA"/>
              </w:rPr>
            </w:pPr>
            <w:r>
              <w:rPr>
                <w:rFonts w:hint="eastAsia" w:eastAsiaTheme="majorEastAsia"/>
                <w:sz w:val="22"/>
                <w:szCs w:val="22"/>
                <w:lang w:val="en-US" w:eastAsia="zh-CN" w:bidi="lo-LA"/>
              </w:rPr>
              <w:t>2</w:t>
            </w:r>
          </w:p>
        </w:tc>
        <w:tc>
          <w:tcPr>
            <w:tcW w:w="4278" w:type="pct"/>
            <w:tcBorders>
              <w:top w:val="single" w:color="auto" w:sz="4" w:space="0"/>
              <w:left w:val="nil"/>
              <w:bottom w:val="single" w:color="auto" w:sz="4" w:space="0"/>
              <w:right w:val="single" w:color="auto" w:sz="4" w:space="0"/>
            </w:tcBorders>
            <w:vAlign w:val="center"/>
          </w:tcPr>
          <w:p w14:paraId="5ABA3FAF">
            <w:pPr>
              <w:snapToGrid w:val="0"/>
              <w:rPr>
                <w:rFonts w:ascii="Times New Roman" w:hAnsi="Times New Roman" w:cs="Times New Roman" w:eastAsiaTheme="majorEastAsia"/>
                <w:sz w:val="22"/>
              </w:rPr>
            </w:pPr>
            <w:r>
              <w:rPr>
                <w:rFonts w:hint="eastAsia" w:ascii="宋体" w:hAnsi="宋体" w:cs="仿宋"/>
                <w:sz w:val="24"/>
                <w:szCs w:val="24"/>
                <w:highlight w:val="none"/>
              </w:rPr>
              <w:t>中性盐雾试验（</w:t>
            </w:r>
            <w:r>
              <w:rPr>
                <w:rFonts w:hint="eastAsia" w:ascii="宋体" w:hAnsi="宋体" w:cs="仿宋"/>
                <w:sz w:val="24"/>
                <w:szCs w:val="24"/>
                <w:highlight w:val="none"/>
                <w:lang w:val="en-US" w:eastAsia="zh-CN"/>
              </w:rPr>
              <w:t>950</w:t>
            </w:r>
            <w:r>
              <w:rPr>
                <w:rFonts w:hint="eastAsia" w:ascii="宋体" w:hAnsi="宋体" w:cs="仿宋"/>
                <w:sz w:val="24"/>
                <w:szCs w:val="24"/>
                <w:highlight w:val="none"/>
              </w:rPr>
              <w:t>H）：</w:t>
            </w:r>
            <w:bookmarkStart w:id="4" w:name="OLE_LINK1821"/>
            <w:bookmarkStart w:id="5" w:name="OLE_LINK1820"/>
            <w:r>
              <w:rPr>
                <w:rFonts w:hint="eastAsia" w:ascii="宋体" w:hAnsi="宋体" w:cs="仿宋"/>
                <w:sz w:val="24"/>
                <w:szCs w:val="24"/>
                <w:highlight w:val="none"/>
              </w:rPr>
              <w:t>外观评级≥10级，保护评级≥10级</w:t>
            </w:r>
            <w:bookmarkEnd w:id="4"/>
            <w:bookmarkEnd w:id="5"/>
            <w:r>
              <w:rPr>
                <w:rFonts w:hint="eastAsia" w:ascii="宋体" w:hAnsi="宋体" w:eastAsia="宋体" w:cs="仿宋"/>
                <w:sz w:val="24"/>
                <w:szCs w:val="24"/>
                <w:highlight w:val="none"/>
                <w:lang w:eastAsia="zh-CN"/>
              </w:rPr>
              <w:t>；</w:t>
            </w:r>
          </w:p>
        </w:tc>
      </w:tr>
      <w:tr w14:paraId="320C6FFA">
        <w:tblPrEx>
          <w:tblCellMar>
            <w:top w:w="32" w:type="dxa"/>
            <w:left w:w="64" w:type="dxa"/>
            <w:bottom w:w="32" w:type="dxa"/>
            <w:right w:w="64" w:type="dxa"/>
          </w:tblCellMar>
        </w:tblPrEx>
        <w:trPr>
          <w:trHeight w:val="0"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44D1AEB9">
            <w:pPr>
              <w:snapToGrid w:val="0"/>
              <w:ind w:firstLine="440"/>
              <w:rPr>
                <w:rFonts w:ascii="Times New Roman" w:hAnsi="Times New Roman" w:cs="Times New Roman" w:eastAsiaTheme="majorEastAsia"/>
                <w:sz w:val="22"/>
                <w:lang w:bidi="lo-LA"/>
              </w:rPr>
            </w:pPr>
          </w:p>
        </w:tc>
        <w:tc>
          <w:tcPr>
            <w:tcW w:w="384" w:type="pct"/>
            <w:tcBorders>
              <w:top w:val="single" w:color="auto" w:sz="4" w:space="0"/>
              <w:left w:val="nil"/>
              <w:bottom w:val="single" w:color="auto" w:sz="4" w:space="0"/>
              <w:right w:val="single" w:color="auto" w:sz="4" w:space="0"/>
            </w:tcBorders>
            <w:vAlign w:val="center"/>
          </w:tcPr>
          <w:p w14:paraId="2B76B460">
            <w:pPr>
              <w:pStyle w:val="20"/>
              <w:snapToGrid w:val="0"/>
              <w:ind w:firstLine="440"/>
              <w:rPr>
                <w:rFonts w:hint="eastAsia" w:eastAsiaTheme="majorEastAsia"/>
                <w:sz w:val="22"/>
                <w:szCs w:val="22"/>
                <w:lang w:eastAsia="zh-CN" w:bidi="lo-LA"/>
              </w:rPr>
            </w:pPr>
            <w:r>
              <w:rPr>
                <w:rFonts w:hint="eastAsia" w:eastAsiaTheme="majorEastAsia"/>
                <w:sz w:val="22"/>
                <w:szCs w:val="22"/>
                <w:lang w:val="en-US" w:eastAsia="zh-CN" w:bidi="lo-LA"/>
              </w:rPr>
              <w:t>3</w:t>
            </w:r>
          </w:p>
        </w:tc>
        <w:tc>
          <w:tcPr>
            <w:tcW w:w="4278" w:type="pct"/>
            <w:tcBorders>
              <w:top w:val="single" w:color="auto" w:sz="4" w:space="0"/>
              <w:left w:val="nil"/>
              <w:bottom w:val="single" w:color="auto" w:sz="4" w:space="0"/>
              <w:right w:val="single" w:color="auto" w:sz="4" w:space="0"/>
            </w:tcBorders>
            <w:vAlign w:val="center"/>
          </w:tcPr>
          <w:p w14:paraId="025ADA71">
            <w:pPr>
              <w:numPr>
                <w:ilvl w:val="0"/>
                <w:numId w:val="0"/>
              </w:numPr>
              <w:snapToGrid w:val="0"/>
              <w:spacing w:after="120" w:line="360" w:lineRule="auto"/>
              <w:ind w:leftChars="0"/>
              <w:rPr>
                <w:rFonts w:ascii="Times New Roman" w:hAnsi="Times New Roman" w:cs="Times New Roman" w:eastAsiaTheme="majorEastAsia"/>
                <w:sz w:val="22"/>
              </w:rPr>
            </w:pPr>
            <w:r>
              <w:rPr>
                <w:rFonts w:hint="eastAsia" w:ascii="宋体" w:hAnsi="宋体" w:cs="仿宋"/>
                <w:sz w:val="24"/>
                <w:szCs w:val="24"/>
                <w:highlight w:val="none"/>
              </w:rPr>
              <w:t>乙酸盐雾试验 (</w:t>
            </w:r>
            <w:r>
              <w:rPr>
                <w:rFonts w:hint="eastAsia" w:ascii="宋体" w:hAnsi="宋体" w:cs="仿宋"/>
                <w:sz w:val="24"/>
                <w:szCs w:val="24"/>
                <w:highlight w:val="none"/>
                <w:lang w:val="en-US" w:eastAsia="zh-CN"/>
              </w:rPr>
              <w:t>950</w:t>
            </w:r>
            <w:r>
              <w:rPr>
                <w:rFonts w:hint="eastAsia" w:ascii="宋体" w:hAnsi="宋体" w:cs="仿宋"/>
                <w:sz w:val="24"/>
                <w:szCs w:val="24"/>
                <w:highlight w:val="none"/>
              </w:rPr>
              <w:t>h) ：外观评级≥10级，保护评级≥10级。</w:t>
            </w:r>
          </w:p>
        </w:tc>
      </w:tr>
      <w:tr w14:paraId="3BE64C23">
        <w:tblPrEx>
          <w:tblCellMar>
            <w:top w:w="32" w:type="dxa"/>
            <w:left w:w="64" w:type="dxa"/>
            <w:bottom w:w="32" w:type="dxa"/>
            <w:right w:w="64" w:type="dxa"/>
          </w:tblCellMar>
        </w:tblPrEx>
        <w:trPr>
          <w:trHeight w:val="0"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42BEE1BF">
            <w:pPr>
              <w:snapToGrid w:val="0"/>
              <w:ind w:firstLine="440"/>
              <w:rPr>
                <w:rFonts w:ascii="Times New Roman" w:hAnsi="Times New Roman" w:cs="Times New Roman" w:eastAsiaTheme="majorEastAsia"/>
                <w:sz w:val="22"/>
                <w:lang w:bidi="lo-LA"/>
              </w:rPr>
            </w:pPr>
          </w:p>
        </w:tc>
        <w:tc>
          <w:tcPr>
            <w:tcW w:w="384" w:type="pct"/>
            <w:tcBorders>
              <w:top w:val="single" w:color="auto" w:sz="4" w:space="0"/>
              <w:left w:val="nil"/>
              <w:bottom w:val="single" w:color="auto" w:sz="4" w:space="0"/>
              <w:right w:val="single" w:color="auto" w:sz="4" w:space="0"/>
            </w:tcBorders>
            <w:vAlign w:val="center"/>
          </w:tcPr>
          <w:p w14:paraId="4C14F82B">
            <w:pPr>
              <w:pStyle w:val="20"/>
              <w:snapToGrid w:val="0"/>
              <w:ind w:firstLine="440"/>
              <w:rPr>
                <w:rFonts w:hint="eastAsia" w:eastAsiaTheme="majorEastAsia"/>
                <w:sz w:val="22"/>
                <w:szCs w:val="22"/>
                <w:lang w:val="en-US" w:eastAsia="zh-CN" w:bidi="lo-LA"/>
              </w:rPr>
            </w:pPr>
            <w:r>
              <w:rPr>
                <w:rFonts w:hint="eastAsia" w:eastAsiaTheme="majorEastAsia"/>
                <w:sz w:val="22"/>
                <w:szCs w:val="22"/>
                <w:lang w:val="en-US" w:eastAsia="zh-CN" w:bidi="lo-LA"/>
              </w:rPr>
              <w:t>4</w:t>
            </w:r>
          </w:p>
        </w:tc>
        <w:tc>
          <w:tcPr>
            <w:tcW w:w="4278" w:type="pct"/>
            <w:tcBorders>
              <w:top w:val="single" w:color="auto" w:sz="4" w:space="0"/>
              <w:left w:val="nil"/>
              <w:bottom w:val="single" w:color="auto" w:sz="4" w:space="0"/>
              <w:right w:val="single" w:color="auto" w:sz="4" w:space="0"/>
            </w:tcBorders>
            <w:vAlign w:val="center"/>
          </w:tcPr>
          <w:p w14:paraId="44F45BC9">
            <w:pPr>
              <w:numPr>
                <w:ilvl w:val="0"/>
                <w:numId w:val="0"/>
              </w:numPr>
              <w:snapToGrid w:val="0"/>
              <w:spacing w:after="120" w:line="360" w:lineRule="auto"/>
              <w:ind w:leftChars="0"/>
              <w:rPr>
                <w:rFonts w:hint="eastAsia" w:ascii="宋体" w:hAnsi="宋体" w:cs="仿宋"/>
                <w:sz w:val="24"/>
                <w:szCs w:val="24"/>
                <w:highlight w:val="none"/>
              </w:rPr>
            </w:pPr>
            <w:r>
              <w:rPr>
                <w:rFonts w:hint="eastAsia" w:ascii="宋体" w:hAnsi="宋体" w:cs="仿宋"/>
                <w:sz w:val="24"/>
                <w:szCs w:val="24"/>
                <w:highlight w:val="none"/>
              </w:rPr>
              <w:t>电解钢板符合：GB/T 1741-2020《漆膜耐霉菌性测定法》，对</w:t>
            </w:r>
            <w:r>
              <w:rPr>
                <w:rFonts w:hint="eastAsia" w:ascii="宋体" w:hAnsi="宋体" w:cs="仿宋"/>
                <w:sz w:val="24"/>
                <w:szCs w:val="24"/>
                <w:highlight w:val="none"/>
                <w:lang w:eastAsia="zh-CN"/>
              </w:rPr>
              <w:t>黑曲霉、黄曲霉、腊叶芽枝霉（多主枝孢霉）、宛氏拟青霉、桔青霉、绿色木霉、出芽短梗霉、链格孢</w:t>
            </w:r>
            <w:r>
              <w:rPr>
                <w:rFonts w:hint="eastAsia" w:ascii="宋体" w:hAnsi="宋体" w:cs="仿宋"/>
                <w:sz w:val="24"/>
                <w:szCs w:val="24"/>
                <w:highlight w:val="none"/>
              </w:rPr>
              <w:t>等不低于</w:t>
            </w:r>
            <w:r>
              <w:rPr>
                <w:rFonts w:ascii="宋体" w:hAnsi="宋体" w:cs="仿宋"/>
                <w:sz w:val="24"/>
                <w:szCs w:val="24"/>
                <w:highlight w:val="none"/>
              </w:rPr>
              <w:t>15种常见霉菌防霉等级不低于0级</w:t>
            </w:r>
            <w:r>
              <w:rPr>
                <w:rFonts w:hint="eastAsia" w:ascii="宋体" w:hAnsi="宋体" w:eastAsia="宋体" w:cs="仿宋"/>
                <w:sz w:val="24"/>
                <w:szCs w:val="24"/>
                <w:highlight w:val="none"/>
                <w:lang w:eastAsia="zh-CN"/>
              </w:rPr>
              <w:t>；</w:t>
            </w:r>
          </w:p>
        </w:tc>
      </w:tr>
      <w:tr w14:paraId="65129C01">
        <w:tblPrEx>
          <w:tblCellMar>
            <w:top w:w="32" w:type="dxa"/>
            <w:left w:w="64" w:type="dxa"/>
            <w:bottom w:w="32" w:type="dxa"/>
            <w:right w:w="64" w:type="dxa"/>
          </w:tblCellMar>
        </w:tblPrEx>
        <w:trPr>
          <w:trHeight w:val="0"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BE95434">
            <w:pPr>
              <w:snapToGrid w:val="0"/>
              <w:spacing w:line="360" w:lineRule="auto"/>
              <w:rPr>
                <w:rFonts w:hint="default" w:ascii="Times New Roman" w:hAnsi="Times New Roman" w:eastAsiaTheme="majorEastAsia"/>
                <w:sz w:val="22"/>
                <w:szCs w:val="22"/>
                <w:lang w:val="en-US" w:eastAsia="zh-CN"/>
              </w:rPr>
            </w:pPr>
            <w:r>
              <w:rPr>
                <w:rFonts w:hint="eastAsia" w:ascii="宋体" w:hAnsi="宋体" w:cs="仿宋"/>
                <w:b/>
                <w:bCs/>
                <w:sz w:val="24"/>
                <w:szCs w:val="24"/>
                <w:highlight w:val="none"/>
              </w:rPr>
              <w:t>热固性粉末（环氧树脂粉末）</w:t>
            </w:r>
            <w:r>
              <w:rPr>
                <w:rFonts w:hint="eastAsia" w:ascii="宋体" w:hAnsi="宋体" w:cs="仿宋"/>
                <w:b/>
                <w:bCs/>
                <w:sz w:val="24"/>
                <w:szCs w:val="24"/>
                <w:highlight w:val="none"/>
                <w:lang w:eastAsia="zh-CN"/>
              </w:rPr>
              <w:t>：</w:t>
            </w:r>
          </w:p>
        </w:tc>
      </w:tr>
      <w:tr w14:paraId="4C6767DA">
        <w:tblPrEx>
          <w:tblCellMar>
            <w:top w:w="32" w:type="dxa"/>
            <w:left w:w="64" w:type="dxa"/>
            <w:bottom w:w="32" w:type="dxa"/>
            <w:right w:w="64" w:type="dxa"/>
          </w:tblCellMar>
        </w:tblPrEx>
        <w:trPr>
          <w:trHeight w:val="0"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2D3D8586">
            <w:pPr>
              <w:snapToGrid w:val="0"/>
              <w:ind w:firstLine="440"/>
              <w:rPr>
                <w:rFonts w:ascii="Times New Roman" w:hAnsi="Times New Roman" w:cs="Times New Roman" w:eastAsiaTheme="majorEastAsia"/>
                <w:sz w:val="22"/>
                <w:lang w:bidi="lo-LA"/>
              </w:rPr>
            </w:pPr>
          </w:p>
        </w:tc>
        <w:tc>
          <w:tcPr>
            <w:tcW w:w="384" w:type="pct"/>
            <w:tcBorders>
              <w:top w:val="single" w:color="auto" w:sz="4" w:space="0"/>
              <w:left w:val="nil"/>
              <w:bottom w:val="single" w:color="auto" w:sz="4" w:space="0"/>
              <w:right w:val="single" w:color="auto" w:sz="4" w:space="0"/>
            </w:tcBorders>
            <w:vAlign w:val="center"/>
          </w:tcPr>
          <w:p w14:paraId="25C6A62E">
            <w:pPr>
              <w:pStyle w:val="20"/>
              <w:snapToGrid w:val="0"/>
              <w:ind w:firstLine="440"/>
              <w:rPr>
                <w:rFonts w:eastAsiaTheme="majorEastAsia"/>
                <w:sz w:val="22"/>
                <w:szCs w:val="22"/>
                <w:lang w:bidi="lo-LA"/>
              </w:rPr>
            </w:pPr>
            <w:r>
              <w:rPr>
                <w:rFonts w:eastAsiaTheme="majorEastAsia"/>
                <w:sz w:val="22"/>
                <w:szCs w:val="22"/>
                <w:lang w:bidi="lo-LA"/>
              </w:rPr>
              <w:t>1</w:t>
            </w:r>
          </w:p>
        </w:tc>
        <w:tc>
          <w:tcPr>
            <w:tcW w:w="4278" w:type="pct"/>
            <w:tcBorders>
              <w:top w:val="single" w:color="auto" w:sz="4" w:space="0"/>
              <w:left w:val="nil"/>
              <w:bottom w:val="single" w:color="auto" w:sz="4" w:space="0"/>
              <w:right w:val="single" w:color="auto" w:sz="4" w:space="0"/>
            </w:tcBorders>
            <w:vAlign w:val="center"/>
          </w:tcPr>
          <w:p w14:paraId="12B9CDDC">
            <w:pPr>
              <w:numPr>
                <w:ilvl w:val="0"/>
                <w:numId w:val="0"/>
              </w:numPr>
              <w:snapToGrid w:val="0"/>
              <w:spacing w:after="120" w:line="360" w:lineRule="auto"/>
              <w:rPr>
                <w:rFonts w:ascii="Times New Roman" w:hAnsi="Times New Roman" w:cs="Times New Roman" w:eastAsiaTheme="majorEastAsia"/>
                <w:sz w:val="22"/>
              </w:rPr>
            </w:pPr>
            <w:r>
              <w:rPr>
                <w:rFonts w:hint="eastAsia" w:ascii="宋体" w:hAnsi="宋体" w:cs="仿宋"/>
                <w:sz w:val="24"/>
                <w:szCs w:val="24"/>
                <w:highlight w:val="none"/>
              </w:rPr>
              <w:t>符合GB/T 1741-2020《漆膜耐霉菌性能测定法》，对</w:t>
            </w:r>
            <w:r>
              <w:rPr>
                <w:rFonts w:hint="eastAsia" w:ascii="宋体" w:hAnsi="宋体" w:cs="仿宋"/>
                <w:sz w:val="24"/>
                <w:szCs w:val="24"/>
                <w:highlight w:val="none"/>
                <w:lang w:eastAsia="zh-CN"/>
              </w:rPr>
              <w:t>黑曲霉、黄曲霉、腊叶芽枝霉（多主枝孢霉）、宛氏拟青霉、桔青霉、绿色木霉、出芽短梗霉、链格孢</w:t>
            </w:r>
            <w:r>
              <w:rPr>
                <w:rFonts w:hint="eastAsia" w:ascii="宋体" w:hAnsi="宋体" w:cs="仿宋"/>
                <w:sz w:val="24"/>
                <w:szCs w:val="24"/>
                <w:highlight w:val="none"/>
              </w:rPr>
              <w:t>等不低于</w:t>
            </w:r>
            <w:r>
              <w:rPr>
                <w:rFonts w:ascii="宋体" w:hAnsi="宋体" w:cs="仿宋"/>
                <w:sz w:val="24"/>
                <w:szCs w:val="24"/>
                <w:highlight w:val="none"/>
              </w:rPr>
              <w:t>15种常见霉菌防霉等级不低于0级</w:t>
            </w:r>
            <w:r>
              <w:rPr>
                <w:rFonts w:hint="eastAsia" w:ascii="宋体" w:hAnsi="宋体" w:eastAsia="宋体" w:cs="仿宋"/>
                <w:sz w:val="24"/>
                <w:szCs w:val="24"/>
                <w:highlight w:val="none"/>
                <w:lang w:eastAsia="zh-CN"/>
              </w:rPr>
              <w:t>；</w:t>
            </w:r>
          </w:p>
        </w:tc>
      </w:tr>
      <w:tr w14:paraId="0CD13C7B">
        <w:tblPrEx>
          <w:tblCellMar>
            <w:top w:w="32" w:type="dxa"/>
            <w:left w:w="64" w:type="dxa"/>
            <w:bottom w:w="32" w:type="dxa"/>
            <w:right w:w="64" w:type="dxa"/>
          </w:tblCellMar>
        </w:tblPrEx>
        <w:trPr>
          <w:trHeight w:val="0"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59CDAEB6">
            <w:pPr>
              <w:snapToGrid w:val="0"/>
              <w:jc w:val="both"/>
              <w:rPr>
                <w:rFonts w:ascii="Times New Roman" w:hAnsi="Times New Roman" w:cs="Times New Roman" w:eastAsiaTheme="majorEastAsia"/>
                <w:sz w:val="22"/>
                <w:lang w:bidi="lo-LA"/>
              </w:rPr>
            </w:pPr>
          </w:p>
        </w:tc>
        <w:tc>
          <w:tcPr>
            <w:tcW w:w="384" w:type="pct"/>
            <w:tcBorders>
              <w:top w:val="single" w:color="auto" w:sz="4" w:space="0"/>
              <w:left w:val="nil"/>
              <w:bottom w:val="single" w:color="auto" w:sz="4" w:space="0"/>
              <w:right w:val="single" w:color="auto" w:sz="4" w:space="0"/>
            </w:tcBorders>
            <w:vAlign w:val="center"/>
          </w:tcPr>
          <w:p w14:paraId="28F58AE3">
            <w:pPr>
              <w:pStyle w:val="20"/>
              <w:snapToGrid w:val="0"/>
              <w:ind w:firstLine="440"/>
              <w:rPr>
                <w:rFonts w:eastAsiaTheme="majorEastAsia"/>
                <w:sz w:val="22"/>
                <w:szCs w:val="22"/>
                <w:lang w:bidi="lo-LA"/>
              </w:rPr>
            </w:pPr>
            <w:r>
              <w:rPr>
                <w:rFonts w:eastAsiaTheme="majorEastAsia"/>
                <w:sz w:val="22"/>
                <w:szCs w:val="22"/>
                <w:lang w:bidi="lo-LA"/>
              </w:rPr>
              <w:t>2</w:t>
            </w:r>
          </w:p>
        </w:tc>
        <w:tc>
          <w:tcPr>
            <w:tcW w:w="4278" w:type="pct"/>
            <w:tcBorders>
              <w:top w:val="single" w:color="auto" w:sz="4" w:space="0"/>
              <w:left w:val="nil"/>
              <w:bottom w:val="single" w:color="auto" w:sz="4" w:space="0"/>
              <w:right w:val="single" w:color="auto" w:sz="4" w:space="0"/>
            </w:tcBorders>
            <w:vAlign w:val="center"/>
          </w:tcPr>
          <w:p w14:paraId="3201DCAE">
            <w:pPr>
              <w:numPr>
                <w:ilvl w:val="0"/>
                <w:numId w:val="0"/>
              </w:numPr>
              <w:snapToGrid w:val="0"/>
              <w:spacing w:after="120" w:line="360" w:lineRule="auto"/>
              <w:rPr>
                <w:rFonts w:ascii="Times New Roman" w:hAnsi="Times New Roman" w:cs="Times New Roman" w:eastAsiaTheme="majorEastAsia"/>
                <w:sz w:val="22"/>
              </w:rPr>
            </w:pPr>
            <w:r>
              <w:rPr>
                <w:rFonts w:hint="eastAsia" w:ascii="宋体" w:hAnsi="宋体" w:cs="仿宋"/>
                <w:sz w:val="24"/>
                <w:szCs w:val="24"/>
                <w:highlight w:val="none"/>
              </w:rPr>
              <w:t>符合QB/T 21866-2008《抗菌涂料（漆膜）抗菌性测定法和抗菌效果》，对大肠杆菌、金黄色葡萄球菌、白色葡萄球菌、鲍曼不动杆菌、粘质沙雷伯氏菌、变异库克菌</w:t>
            </w:r>
            <w:r>
              <w:rPr>
                <w:rFonts w:hint="eastAsia" w:ascii="宋体" w:hAnsi="宋体" w:cs="仿宋"/>
                <w:sz w:val="24"/>
                <w:szCs w:val="24"/>
                <w:highlight w:val="none"/>
                <w:lang w:eastAsia="zh-CN"/>
              </w:rPr>
              <w:t>、</w:t>
            </w:r>
            <w:r>
              <w:rPr>
                <w:rFonts w:hint="eastAsia" w:ascii="宋体" w:hAnsi="宋体" w:cs="仿宋"/>
                <w:sz w:val="24"/>
                <w:szCs w:val="24"/>
                <w:highlight w:val="none"/>
              </w:rPr>
              <w:t>铜绿假单胞菌、肺炎克雷伯菌、、嗜麦芽窄食单胞菌、变形杆菌、洋葱伯克霍尔德氏菌、链球菌、军团杆菌</w:t>
            </w:r>
            <w:r>
              <w:rPr>
                <w:rFonts w:hint="eastAsia" w:ascii="宋体" w:hAnsi="宋体" w:cs="仿宋"/>
                <w:sz w:val="24"/>
                <w:szCs w:val="24"/>
                <w:highlight w:val="none"/>
                <w:lang w:eastAsia="zh-CN"/>
              </w:rPr>
              <w:t>、</w:t>
            </w:r>
            <w:r>
              <w:rPr>
                <w:rFonts w:hint="eastAsia" w:ascii="宋体" w:hAnsi="宋体" w:cs="仿宋"/>
                <w:sz w:val="24"/>
                <w:szCs w:val="24"/>
                <w:highlight w:val="none"/>
                <w:lang w:val="en-US" w:eastAsia="zh-CN"/>
              </w:rPr>
              <w:t>白色念珠菌、鼠伤寒沙门氏菌</w:t>
            </w:r>
            <w:r>
              <w:rPr>
                <w:rFonts w:hint="eastAsia" w:ascii="宋体" w:hAnsi="宋体" w:cs="仿宋"/>
                <w:sz w:val="24"/>
                <w:szCs w:val="24"/>
                <w:highlight w:val="none"/>
              </w:rPr>
              <w:t>等不低于</w:t>
            </w:r>
            <w:r>
              <w:rPr>
                <w:rFonts w:ascii="宋体" w:hAnsi="宋体" w:cs="仿宋"/>
                <w:sz w:val="24"/>
                <w:szCs w:val="24"/>
                <w:highlight w:val="none"/>
              </w:rPr>
              <w:t>15种常见菌种的抗菌率≥99.9%。</w:t>
            </w:r>
          </w:p>
        </w:tc>
      </w:tr>
      <w:tr w14:paraId="369C513B">
        <w:tblPrEx>
          <w:tblCellMar>
            <w:top w:w="32" w:type="dxa"/>
            <w:left w:w="64" w:type="dxa"/>
            <w:bottom w:w="32" w:type="dxa"/>
            <w:right w:w="64" w:type="dxa"/>
          </w:tblCellMar>
        </w:tblPrEx>
        <w:trPr>
          <w:trHeight w:val="0"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E4C27C1">
            <w:pPr>
              <w:snapToGrid w:val="0"/>
              <w:spacing w:line="360" w:lineRule="auto"/>
              <w:rPr>
                <w:rFonts w:hint="default" w:ascii="宋体" w:hAnsi="宋体" w:cs="仿宋"/>
                <w:b/>
                <w:bCs/>
                <w:sz w:val="24"/>
                <w:szCs w:val="24"/>
                <w:highlight w:val="none"/>
                <w:lang w:val="en-US" w:eastAsia="zh-CN"/>
              </w:rPr>
            </w:pPr>
            <w:r>
              <w:rPr>
                <w:rFonts w:hint="eastAsia" w:ascii="宋体" w:hAnsi="宋体" w:cs="仿宋"/>
                <w:b/>
                <w:bCs/>
                <w:sz w:val="24"/>
                <w:szCs w:val="24"/>
                <w:highlight w:val="none"/>
                <w:lang w:val="en-US" w:eastAsia="zh-CN"/>
              </w:rPr>
              <w:t>成品技术参数要求</w:t>
            </w:r>
          </w:p>
          <w:p w14:paraId="57B0F983">
            <w:pPr>
              <w:snapToGrid w:val="0"/>
              <w:ind w:firstLine="440"/>
              <w:rPr>
                <w:rFonts w:ascii="Times New Roman" w:hAnsi="Times New Roman" w:cs="Times New Roman" w:eastAsiaTheme="majorEastAsia"/>
                <w:sz w:val="22"/>
              </w:rPr>
            </w:pPr>
          </w:p>
        </w:tc>
      </w:tr>
      <w:tr w14:paraId="6C369A74">
        <w:tblPrEx>
          <w:tblCellMar>
            <w:top w:w="32" w:type="dxa"/>
            <w:left w:w="64" w:type="dxa"/>
            <w:bottom w:w="32" w:type="dxa"/>
            <w:right w:w="64" w:type="dxa"/>
          </w:tblCellMar>
        </w:tblPrEx>
        <w:trPr>
          <w:trHeight w:val="0"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07262F2">
            <w:pPr>
              <w:snapToGrid w:val="0"/>
              <w:spacing w:line="360" w:lineRule="auto"/>
              <w:rPr>
                <w:rFonts w:hint="eastAsia" w:ascii="宋体" w:hAnsi="宋体" w:cs="仿宋"/>
                <w:b/>
                <w:bCs/>
                <w:sz w:val="24"/>
                <w:szCs w:val="24"/>
                <w:highlight w:val="none"/>
                <w:lang w:eastAsia="zh-CN"/>
              </w:rPr>
            </w:pPr>
            <w:r>
              <w:rPr>
                <w:rFonts w:hint="eastAsia" w:ascii="宋体" w:hAnsi="宋体" w:cs="仿宋"/>
                <w:b/>
                <w:bCs/>
                <w:sz w:val="24"/>
                <w:szCs w:val="24"/>
                <w:highlight w:val="none"/>
              </w:rPr>
              <w:t>护士站</w:t>
            </w:r>
            <w:r>
              <w:rPr>
                <w:rFonts w:hint="eastAsia" w:ascii="宋体" w:hAnsi="宋体" w:cs="仿宋"/>
                <w:b/>
                <w:bCs/>
                <w:sz w:val="24"/>
                <w:szCs w:val="24"/>
                <w:highlight w:val="none"/>
                <w:lang w:eastAsia="zh-CN"/>
              </w:rPr>
              <w:t>：</w:t>
            </w:r>
          </w:p>
          <w:p w14:paraId="10D99578">
            <w:pPr>
              <w:snapToGrid w:val="0"/>
              <w:ind w:firstLine="440"/>
              <w:rPr>
                <w:rFonts w:ascii="Times New Roman" w:hAnsi="Times New Roman" w:cs="Times New Roman" w:eastAsiaTheme="majorEastAsia"/>
                <w:sz w:val="22"/>
              </w:rPr>
            </w:pPr>
          </w:p>
        </w:tc>
      </w:tr>
      <w:tr w14:paraId="089B9C0B">
        <w:tblPrEx>
          <w:tblCellMar>
            <w:top w:w="32" w:type="dxa"/>
            <w:left w:w="64" w:type="dxa"/>
            <w:bottom w:w="32" w:type="dxa"/>
            <w:right w:w="64" w:type="dxa"/>
          </w:tblCellMar>
        </w:tblPrEx>
        <w:trPr>
          <w:trHeight w:val="0"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0788949">
            <w:pPr>
              <w:snapToGrid w:val="0"/>
              <w:ind w:firstLine="440"/>
              <w:rPr>
                <w:rFonts w:ascii="Times New Roman" w:hAnsi="Times New Roman" w:cs="Times New Roman" w:eastAsiaTheme="majorEastAsia"/>
                <w:sz w:val="22"/>
                <w:lang w:bidi="lo-LA"/>
              </w:rPr>
            </w:pPr>
          </w:p>
        </w:tc>
        <w:tc>
          <w:tcPr>
            <w:tcW w:w="384" w:type="pct"/>
            <w:tcBorders>
              <w:top w:val="single" w:color="auto" w:sz="4" w:space="0"/>
              <w:left w:val="nil"/>
              <w:bottom w:val="single" w:color="auto" w:sz="4" w:space="0"/>
              <w:right w:val="single" w:color="auto" w:sz="4" w:space="0"/>
            </w:tcBorders>
            <w:vAlign w:val="center"/>
          </w:tcPr>
          <w:p w14:paraId="7D006EA7">
            <w:pPr>
              <w:pStyle w:val="20"/>
              <w:snapToGrid w:val="0"/>
              <w:ind w:firstLine="440"/>
              <w:rPr>
                <w:rFonts w:hint="eastAsia" w:eastAsiaTheme="majorEastAsia"/>
                <w:sz w:val="22"/>
                <w:szCs w:val="22"/>
                <w:lang w:val="en-US" w:eastAsia="zh-CN" w:bidi="lo-LA"/>
              </w:rPr>
            </w:pPr>
            <w:r>
              <w:rPr>
                <w:rFonts w:hint="eastAsia" w:eastAsiaTheme="majorEastAsia"/>
                <w:sz w:val="22"/>
                <w:szCs w:val="22"/>
                <w:lang w:val="en-US" w:eastAsia="zh-CN" w:bidi="lo-LA"/>
              </w:rPr>
              <w:t>1</w:t>
            </w:r>
          </w:p>
        </w:tc>
        <w:tc>
          <w:tcPr>
            <w:tcW w:w="4278" w:type="pct"/>
            <w:tcBorders>
              <w:top w:val="single" w:color="auto" w:sz="4" w:space="0"/>
              <w:left w:val="nil"/>
              <w:bottom w:val="single" w:color="auto" w:sz="4" w:space="0"/>
              <w:right w:val="single" w:color="auto" w:sz="4" w:space="0"/>
            </w:tcBorders>
            <w:vAlign w:val="center"/>
          </w:tcPr>
          <w:p w14:paraId="04724E6B">
            <w:pPr>
              <w:snapToGrid w:val="0"/>
              <w:spacing w:line="360" w:lineRule="auto"/>
              <w:rPr>
                <w:rFonts w:hint="eastAsia" w:ascii="宋体" w:hAnsi="宋体" w:cs="仿宋"/>
                <w:sz w:val="24"/>
                <w:szCs w:val="24"/>
                <w:highlight w:val="none"/>
                <w:lang w:eastAsia="zh-CN"/>
              </w:rPr>
            </w:pPr>
            <w:r>
              <w:rPr>
                <w:rFonts w:hint="eastAsia" w:ascii="宋体" w:hAnsi="宋体" w:cs="仿宋"/>
                <w:sz w:val="24"/>
                <w:szCs w:val="24"/>
                <w:highlight w:val="none"/>
                <w:lang w:eastAsia="zh-CN"/>
              </w:rPr>
              <w:t>尺寸规格符合清单要求</w:t>
            </w:r>
          </w:p>
          <w:p w14:paraId="4EE9258D">
            <w:pPr>
              <w:snapToGrid w:val="0"/>
              <w:ind w:firstLine="440"/>
              <w:rPr>
                <w:rFonts w:ascii="Times New Roman" w:hAnsi="Times New Roman" w:cs="Times New Roman" w:eastAsiaTheme="majorEastAsia"/>
                <w:sz w:val="22"/>
              </w:rPr>
            </w:pPr>
          </w:p>
        </w:tc>
      </w:tr>
      <w:tr w14:paraId="582A463C">
        <w:tblPrEx>
          <w:tblCellMar>
            <w:top w:w="32" w:type="dxa"/>
            <w:left w:w="64" w:type="dxa"/>
            <w:bottom w:w="32" w:type="dxa"/>
            <w:right w:w="64" w:type="dxa"/>
          </w:tblCellMar>
        </w:tblPrEx>
        <w:trPr>
          <w:trHeight w:val="0"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EF13BED">
            <w:pPr>
              <w:snapToGrid w:val="0"/>
              <w:ind w:firstLine="440"/>
              <w:rPr>
                <w:rFonts w:ascii="Times New Roman" w:hAnsi="Times New Roman" w:cs="Times New Roman" w:eastAsiaTheme="majorEastAsia"/>
                <w:sz w:val="22"/>
                <w:lang w:bidi="lo-LA"/>
              </w:rPr>
            </w:pPr>
          </w:p>
        </w:tc>
        <w:tc>
          <w:tcPr>
            <w:tcW w:w="384" w:type="pct"/>
            <w:tcBorders>
              <w:top w:val="single" w:color="auto" w:sz="4" w:space="0"/>
              <w:left w:val="nil"/>
              <w:bottom w:val="single" w:color="auto" w:sz="4" w:space="0"/>
              <w:right w:val="single" w:color="auto" w:sz="4" w:space="0"/>
            </w:tcBorders>
            <w:vAlign w:val="center"/>
          </w:tcPr>
          <w:p w14:paraId="4949B249">
            <w:pPr>
              <w:pStyle w:val="20"/>
              <w:snapToGrid w:val="0"/>
              <w:ind w:firstLine="440"/>
              <w:rPr>
                <w:rFonts w:hint="eastAsia" w:eastAsiaTheme="majorEastAsia"/>
                <w:sz w:val="22"/>
                <w:szCs w:val="22"/>
                <w:lang w:val="en-US" w:eastAsia="zh-CN" w:bidi="lo-LA"/>
              </w:rPr>
            </w:pPr>
            <w:r>
              <w:rPr>
                <w:rFonts w:hint="eastAsia" w:eastAsiaTheme="majorEastAsia"/>
                <w:sz w:val="22"/>
                <w:szCs w:val="22"/>
                <w:lang w:val="en-US" w:eastAsia="zh-CN" w:bidi="lo-LA"/>
              </w:rPr>
              <w:t>2</w:t>
            </w:r>
          </w:p>
        </w:tc>
        <w:tc>
          <w:tcPr>
            <w:tcW w:w="4278" w:type="pct"/>
            <w:tcBorders>
              <w:top w:val="single" w:color="auto" w:sz="4" w:space="0"/>
              <w:left w:val="nil"/>
              <w:bottom w:val="single" w:color="auto" w:sz="4" w:space="0"/>
              <w:right w:val="single" w:color="auto" w:sz="4" w:space="0"/>
            </w:tcBorders>
            <w:vAlign w:val="center"/>
          </w:tcPr>
          <w:p w14:paraId="33AC8E25">
            <w:pPr>
              <w:snapToGrid w:val="0"/>
              <w:spacing w:line="360" w:lineRule="auto"/>
              <w:rPr>
                <w:rFonts w:ascii="宋体" w:hAnsi="宋体" w:cs="仿宋"/>
                <w:bCs/>
                <w:szCs w:val="24"/>
                <w:highlight w:val="none"/>
              </w:rPr>
            </w:pPr>
            <w:r>
              <w:rPr>
                <w:rFonts w:hint="eastAsia" w:ascii="宋体" w:hAnsi="宋体" w:cs="仿宋"/>
                <w:bCs/>
                <w:sz w:val="24"/>
                <w:szCs w:val="24"/>
                <w:highlight w:val="none"/>
              </w:rPr>
              <w:t>护士站符合：GB/T 1741-2020《漆膜耐霉菌性能测定法》，对</w:t>
            </w:r>
            <w:r>
              <w:rPr>
                <w:rFonts w:hint="eastAsia" w:ascii="宋体" w:hAnsi="宋体" w:cs="仿宋"/>
                <w:sz w:val="24"/>
                <w:szCs w:val="24"/>
                <w:highlight w:val="none"/>
                <w:lang w:eastAsia="zh-CN"/>
              </w:rPr>
              <w:t>黑曲霉、黄曲霉、腊叶芽枝霉（多主枝孢霉）、宛氏拟青霉、桔青霉、绿色木霉、出芽短梗霉、链格孢</w:t>
            </w:r>
            <w:r>
              <w:rPr>
                <w:rFonts w:hint="eastAsia" w:ascii="宋体" w:hAnsi="宋体" w:cs="仿宋"/>
                <w:bCs/>
                <w:sz w:val="24"/>
                <w:szCs w:val="24"/>
                <w:highlight w:val="none"/>
              </w:rPr>
              <w:t>等不低于</w:t>
            </w:r>
            <w:r>
              <w:rPr>
                <w:rFonts w:ascii="宋体" w:hAnsi="宋体" w:cs="仿宋"/>
                <w:bCs/>
                <w:sz w:val="24"/>
                <w:szCs w:val="24"/>
                <w:highlight w:val="none"/>
              </w:rPr>
              <w:t>15种常见霉菌防霉等级不低于0级。</w:t>
            </w:r>
          </w:p>
          <w:p w14:paraId="435415CE">
            <w:pPr>
              <w:snapToGrid w:val="0"/>
              <w:ind w:firstLine="440"/>
              <w:rPr>
                <w:rFonts w:ascii="Times New Roman" w:hAnsi="Times New Roman" w:cs="Times New Roman" w:eastAsiaTheme="majorEastAsia"/>
                <w:b/>
                <w:bCs/>
                <w:sz w:val="22"/>
              </w:rPr>
            </w:pPr>
          </w:p>
        </w:tc>
      </w:tr>
      <w:tr w14:paraId="0797FC60">
        <w:tblPrEx>
          <w:tblCellMar>
            <w:top w:w="32" w:type="dxa"/>
            <w:left w:w="64" w:type="dxa"/>
            <w:bottom w:w="32" w:type="dxa"/>
            <w:right w:w="64" w:type="dxa"/>
          </w:tblCellMar>
        </w:tblPrEx>
        <w:trPr>
          <w:trHeight w:val="0"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2F8C8505">
            <w:pPr>
              <w:snapToGrid w:val="0"/>
              <w:rPr>
                <w:rFonts w:ascii="Times New Roman" w:hAnsi="Times New Roman" w:cs="Times New Roman" w:eastAsiaTheme="majorEastAsia"/>
                <w:sz w:val="22"/>
                <w:lang w:bidi="lo-LA"/>
              </w:rPr>
            </w:pPr>
            <w:r>
              <w:rPr>
                <w:rFonts w:ascii="Segoe UI Symbol" w:hAnsi="Segoe UI Symbol" w:cs="Segoe UI Symbol" w:eastAsiaTheme="majorEastAsia"/>
                <w:bCs/>
                <w:color w:val="000000"/>
                <w:sz w:val="22"/>
              </w:rPr>
              <w:t>★</w:t>
            </w:r>
          </w:p>
        </w:tc>
        <w:tc>
          <w:tcPr>
            <w:tcW w:w="384" w:type="pct"/>
            <w:tcBorders>
              <w:top w:val="single" w:color="auto" w:sz="4" w:space="0"/>
              <w:left w:val="nil"/>
              <w:bottom w:val="single" w:color="auto" w:sz="4" w:space="0"/>
              <w:right w:val="single" w:color="auto" w:sz="4" w:space="0"/>
            </w:tcBorders>
            <w:vAlign w:val="center"/>
          </w:tcPr>
          <w:p w14:paraId="23117B44">
            <w:pPr>
              <w:pStyle w:val="20"/>
              <w:snapToGrid w:val="0"/>
              <w:ind w:firstLine="440"/>
              <w:rPr>
                <w:rFonts w:hint="eastAsia" w:eastAsiaTheme="majorEastAsia"/>
                <w:sz w:val="22"/>
                <w:szCs w:val="22"/>
                <w:lang w:eastAsia="zh-CN" w:bidi="lo-LA"/>
              </w:rPr>
            </w:pPr>
            <w:r>
              <w:rPr>
                <w:rFonts w:hint="eastAsia" w:eastAsiaTheme="majorEastAsia"/>
                <w:sz w:val="22"/>
                <w:szCs w:val="22"/>
                <w:lang w:val="en-US" w:eastAsia="zh-CN" w:bidi="lo-LA"/>
              </w:rPr>
              <w:t>3</w:t>
            </w:r>
          </w:p>
        </w:tc>
        <w:tc>
          <w:tcPr>
            <w:tcW w:w="4278" w:type="pct"/>
            <w:tcBorders>
              <w:top w:val="single" w:color="auto" w:sz="4" w:space="0"/>
              <w:left w:val="nil"/>
              <w:bottom w:val="single" w:color="auto" w:sz="4" w:space="0"/>
              <w:right w:val="single" w:color="auto" w:sz="4" w:space="0"/>
            </w:tcBorders>
            <w:vAlign w:val="center"/>
          </w:tcPr>
          <w:p w14:paraId="28168261">
            <w:pPr>
              <w:snapToGrid w:val="0"/>
              <w:ind w:firstLine="440"/>
              <w:rPr>
                <w:rFonts w:ascii="Times New Roman" w:hAnsi="Times New Roman" w:cs="Times New Roman" w:eastAsiaTheme="majorEastAsia"/>
                <w:sz w:val="22"/>
              </w:rPr>
            </w:pPr>
            <w:r>
              <w:rPr>
                <w:rFonts w:hint="eastAsia" w:ascii="宋体" w:hAnsi="宋体" w:cs="仿宋"/>
                <w:sz w:val="24"/>
                <w:szCs w:val="24"/>
                <w:highlight w:val="none"/>
              </w:rPr>
              <w:t>护士站：符合符合QB/T 4371-2012《家具抗菌性能的评价》，对大肠杆菌、金黄色葡萄球菌、白色葡萄球菌、鲍曼不动杆菌、粘质沙雷伯氏菌、变异库克菌</w:t>
            </w:r>
            <w:r>
              <w:rPr>
                <w:rFonts w:hint="eastAsia" w:ascii="宋体" w:hAnsi="宋体" w:cs="仿宋"/>
                <w:sz w:val="24"/>
                <w:szCs w:val="24"/>
                <w:highlight w:val="none"/>
                <w:lang w:eastAsia="zh-CN"/>
              </w:rPr>
              <w:t>、</w:t>
            </w:r>
            <w:r>
              <w:rPr>
                <w:rFonts w:hint="eastAsia" w:ascii="宋体" w:hAnsi="宋体" w:cs="仿宋"/>
                <w:sz w:val="24"/>
                <w:szCs w:val="24"/>
                <w:highlight w:val="none"/>
              </w:rPr>
              <w:t>铜绿假单胞菌、肺炎克雷伯菌、、嗜麦芽窄食单胞菌、变形杆菌、洋葱伯克霍尔德氏菌、链球菌、军团杆菌</w:t>
            </w:r>
            <w:r>
              <w:rPr>
                <w:rFonts w:hint="eastAsia" w:ascii="宋体" w:hAnsi="宋体" w:cs="仿宋"/>
                <w:sz w:val="24"/>
                <w:szCs w:val="24"/>
                <w:highlight w:val="none"/>
                <w:lang w:eastAsia="zh-CN"/>
              </w:rPr>
              <w:t>、</w:t>
            </w:r>
            <w:r>
              <w:rPr>
                <w:rFonts w:hint="eastAsia" w:ascii="宋体" w:hAnsi="宋体" w:cs="仿宋"/>
                <w:sz w:val="24"/>
                <w:szCs w:val="24"/>
                <w:highlight w:val="none"/>
                <w:lang w:val="en-US" w:eastAsia="zh-CN"/>
              </w:rPr>
              <w:t>白色念珠菌、鼠伤寒沙门氏菌</w:t>
            </w:r>
            <w:r>
              <w:rPr>
                <w:rFonts w:hint="eastAsia" w:ascii="宋体" w:hAnsi="宋体" w:cs="仿宋"/>
                <w:sz w:val="24"/>
                <w:szCs w:val="24"/>
                <w:highlight w:val="none"/>
              </w:rPr>
              <w:t>等不低于</w:t>
            </w:r>
            <w:r>
              <w:rPr>
                <w:rFonts w:ascii="宋体" w:hAnsi="宋体" w:cs="仿宋"/>
                <w:sz w:val="24"/>
                <w:szCs w:val="24"/>
                <w:highlight w:val="none"/>
              </w:rPr>
              <w:t>15种常见菌种的抗菌率≥99.9%。</w:t>
            </w:r>
          </w:p>
        </w:tc>
      </w:tr>
      <w:tr w14:paraId="17E1CFAE">
        <w:tblPrEx>
          <w:tblCellMar>
            <w:top w:w="32" w:type="dxa"/>
            <w:left w:w="64" w:type="dxa"/>
            <w:bottom w:w="32" w:type="dxa"/>
            <w:right w:w="64" w:type="dxa"/>
          </w:tblCellMar>
        </w:tblPrEx>
        <w:trPr>
          <w:trHeight w:val="0"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3CAB5450">
            <w:pPr>
              <w:snapToGrid w:val="0"/>
              <w:ind w:firstLine="440"/>
              <w:rPr>
                <w:rFonts w:ascii="Times New Roman" w:hAnsi="Times New Roman" w:cs="Times New Roman" w:eastAsiaTheme="majorEastAsia"/>
                <w:sz w:val="22"/>
                <w:lang w:bidi="lo-LA"/>
              </w:rPr>
            </w:pPr>
          </w:p>
        </w:tc>
        <w:tc>
          <w:tcPr>
            <w:tcW w:w="384" w:type="pct"/>
            <w:tcBorders>
              <w:top w:val="single" w:color="auto" w:sz="4" w:space="0"/>
              <w:left w:val="nil"/>
              <w:bottom w:val="single" w:color="auto" w:sz="4" w:space="0"/>
              <w:right w:val="single" w:color="auto" w:sz="4" w:space="0"/>
            </w:tcBorders>
            <w:vAlign w:val="center"/>
          </w:tcPr>
          <w:p w14:paraId="714845CC">
            <w:pPr>
              <w:pStyle w:val="20"/>
              <w:snapToGrid w:val="0"/>
              <w:ind w:firstLine="440"/>
              <w:rPr>
                <w:rFonts w:hint="eastAsia" w:eastAsiaTheme="majorEastAsia"/>
                <w:sz w:val="22"/>
                <w:szCs w:val="22"/>
                <w:lang w:eastAsia="zh-CN" w:bidi="lo-LA"/>
              </w:rPr>
            </w:pPr>
            <w:r>
              <w:rPr>
                <w:rFonts w:hint="eastAsia" w:eastAsiaTheme="majorEastAsia"/>
                <w:sz w:val="22"/>
                <w:szCs w:val="22"/>
                <w:lang w:val="en-US" w:eastAsia="zh-CN" w:bidi="lo-LA"/>
              </w:rPr>
              <w:t>4</w:t>
            </w:r>
          </w:p>
        </w:tc>
        <w:tc>
          <w:tcPr>
            <w:tcW w:w="4278" w:type="pct"/>
            <w:tcBorders>
              <w:top w:val="single" w:color="auto" w:sz="4" w:space="0"/>
              <w:left w:val="nil"/>
              <w:bottom w:val="single" w:color="auto" w:sz="4" w:space="0"/>
              <w:right w:val="single" w:color="auto" w:sz="4" w:space="0"/>
            </w:tcBorders>
            <w:vAlign w:val="center"/>
          </w:tcPr>
          <w:p w14:paraId="0BD75345">
            <w:pPr>
              <w:snapToGrid w:val="0"/>
              <w:ind w:firstLine="440"/>
              <w:rPr>
                <w:rFonts w:ascii="Times New Roman" w:hAnsi="Times New Roman" w:cs="Times New Roman" w:eastAsiaTheme="majorEastAsia"/>
                <w:sz w:val="22"/>
              </w:rPr>
            </w:pPr>
            <w:r>
              <w:rPr>
                <w:rFonts w:hint="eastAsia" w:ascii="宋体" w:hAnsi="宋体" w:cs="仿宋"/>
                <w:sz w:val="24"/>
                <w:szCs w:val="24"/>
                <w:highlight w:val="none"/>
              </w:rPr>
              <w:t>护士站中性盐雾试验（</w:t>
            </w:r>
            <w:r>
              <w:rPr>
                <w:rFonts w:hint="eastAsia" w:ascii="宋体" w:hAnsi="宋体" w:cs="仿宋"/>
                <w:sz w:val="24"/>
                <w:szCs w:val="24"/>
                <w:highlight w:val="none"/>
                <w:lang w:val="en-US" w:eastAsia="zh-CN"/>
              </w:rPr>
              <w:t>800</w:t>
            </w:r>
            <w:r>
              <w:rPr>
                <w:rFonts w:hint="eastAsia" w:ascii="宋体" w:hAnsi="宋体" w:cs="仿宋"/>
                <w:sz w:val="24"/>
                <w:szCs w:val="24"/>
                <w:highlight w:val="none"/>
              </w:rPr>
              <w:t>H）：外观评级≥10级，保护评级≥10级</w:t>
            </w:r>
            <w:r>
              <w:rPr>
                <w:rFonts w:hint="eastAsia" w:ascii="宋体" w:hAnsi="宋体" w:eastAsia="宋体" w:cs="仿宋"/>
                <w:sz w:val="24"/>
                <w:szCs w:val="24"/>
                <w:highlight w:val="none"/>
                <w:lang w:eastAsia="zh-CN"/>
              </w:rPr>
              <w:t>；</w:t>
            </w:r>
          </w:p>
        </w:tc>
      </w:tr>
      <w:tr w14:paraId="7B568A3E">
        <w:tblPrEx>
          <w:tblCellMar>
            <w:top w:w="32" w:type="dxa"/>
            <w:left w:w="64" w:type="dxa"/>
            <w:bottom w:w="32" w:type="dxa"/>
            <w:right w:w="64" w:type="dxa"/>
          </w:tblCellMar>
        </w:tblPrEx>
        <w:trPr>
          <w:trHeight w:val="0"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2021DD06">
            <w:pPr>
              <w:snapToGrid w:val="0"/>
              <w:ind w:firstLine="440"/>
              <w:rPr>
                <w:rFonts w:ascii="Times New Roman" w:hAnsi="Times New Roman" w:cs="Times New Roman" w:eastAsiaTheme="majorEastAsia"/>
                <w:sz w:val="22"/>
                <w:lang w:bidi="lo-LA"/>
              </w:rPr>
            </w:pPr>
          </w:p>
        </w:tc>
        <w:tc>
          <w:tcPr>
            <w:tcW w:w="384" w:type="pct"/>
            <w:tcBorders>
              <w:top w:val="single" w:color="auto" w:sz="4" w:space="0"/>
              <w:left w:val="nil"/>
              <w:bottom w:val="single" w:color="auto" w:sz="4" w:space="0"/>
              <w:right w:val="single" w:color="auto" w:sz="4" w:space="0"/>
            </w:tcBorders>
            <w:vAlign w:val="center"/>
          </w:tcPr>
          <w:p w14:paraId="79C0A166">
            <w:pPr>
              <w:pStyle w:val="20"/>
              <w:snapToGrid w:val="0"/>
              <w:ind w:firstLine="440"/>
              <w:rPr>
                <w:rFonts w:hint="eastAsia" w:eastAsiaTheme="majorEastAsia"/>
                <w:sz w:val="22"/>
                <w:szCs w:val="22"/>
                <w:lang w:eastAsia="zh-CN" w:bidi="lo-LA"/>
              </w:rPr>
            </w:pPr>
            <w:r>
              <w:rPr>
                <w:rFonts w:hint="eastAsia" w:eastAsiaTheme="majorEastAsia"/>
                <w:sz w:val="22"/>
                <w:szCs w:val="22"/>
                <w:lang w:val="en-US" w:eastAsia="zh-CN" w:bidi="lo-LA"/>
              </w:rPr>
              <w:t>5</w:t>
            </w:r>
          </w:p>
        </w:tc>
        <w:tc>
          <w:tcPr>
            <w:tcW w:w="4278" w:type="pct"/>
            <w:tcBorders>
              <w:top w:val="single" w:color="auto" w:sz="4" w:space="0"/>
              <w:left w:val="nil"/>
              <w:bottom w:val="single" w:color="auto" w:sz="4" w:space="0"/>
              <w:right w:val="single" w:color="auto" w:sz="4" w:space="0"/>
            </w:tcBorders>
            <w:vAlign w:val="center"/>
          </w:tcPr>
          <w:p w14:paraId="58F1A620">
            <w:pPr>
              <w:snapToGrid w:val="0"/>
              <w:ind w:firstLine="440"/>
              <w:rPr>
                <w:rFonts w:ascii="Times New Roman" w:hAnsi="Times New Roman" w:cs="Times New Roman" w:eastAsiaTheme="majorEastAsia"/>
                <w:sz w:val="22"/>
              </w:rPr>
            </w:pPr>
            <w:r>
              <w:rPr>
                <w:rFonts w:hint="eastAsia" w:ascii="宋体" w:hAnsi="宋体" w:cs="仿宋"/>
                <w:sz w:val="24"/>
                <w:szCs w:val="24"/>
                <w:highlight w:val="none"/>
              </w:rPr>
              <w:t>护士站乙酸盐雾试验 (</w:t>
            </w:r>
            <w:r>
              <w:rPr>
                <w:rFonts w:hint="eastAsia" w:ascii="宋体" w:hAnsi="宋体" w:cs="仿宋"/>
                <w:sz w:val="24"/>
                <w:szCs w:val="24"/>
                <w:highlight w:val="none"/>
                <w:lang w:val="en-US" w:eastAsia="zh-CN"/>
              </w:rPr>
              <w:t>950</w:t>
            </w:r>
            <w:r>
              <w:rPr>
                <w:rFonts w:hint="eastAsia" w:ascii="宋体" w:hAnsi="宋体" w:cs="仿宋"/>
                <w:sz w:val="24"/>
                <w:szCs w:val="24"/>
                <w:highlight w:val="none"/>
              </w:rPr>
              <w:t>h) ：外观评级≥10级，保护评级≥10级</w:t>
            </w:r>
            <w:r>
              <w:rPr>
                <w:rFonts w:hint="eastAsia" w:ascii="宋体" w:hAnsi="宋体" w:eastAsia="宋体" w:cs="仿宋"/>
                <w:sz w:val="24"/>
                <w:szCs w:val="24"/>
                <w:highlight w:val="none"/>
                <w:lang w:eastAsia="zh-CN"/>
              </w:rPr>
              <w:t>；</w:t>
            </w:r>
          </w:p>
        </w:tc>
      </w:tr>
      <w:tr w14:paraId="52F5F598">
        <w:tblPrEx>
          <w:tblCellMar>
            <w:top w:w="32" w:type="dxa"/>
            <w:left w:w="64" w:type="dxa"/>
            <w:bottom w:w="32" w:type="dxa"/>
            <w:right w:w="64" w:type="dxa"/>
          </w:tblCellMar>
        </w:tblPrEx>
        <w:trPr>
          <w:trHeight w:val="0"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8B5DB84">
            <w:pPr>
              <w:snapToGrid w:val="0"/>
              <w:ind w:firstLine="442"/>
              <w:rPr>
                <w:rFonts w:ascii="Times New Roman" w:hAnsi="Times New Roman" w:cs="Times New Roman" w:eastAsiaTheme="majorEastAsia"/>
                <w:sz w:val="22"/>
              </w:rPr>
            </w:pPr>
            <w:r>
              <w:rPr>
                <w:rFonts w:ascii="Times New Roman" w:hAnsi="Times New Roman" w:cs="Times New Roman" w:eastAsiaTheme="majorEastAsia"/>
                <w:b/>
                <w:bCs/>
                <w:sz w:val="22"/>
              </w:rPr>
              <w:t>备注：</w:t>
            </w:r>
            <w:r>
              <w:rPr>
                <w:rFonts w:ascii="Times New Roman" w:hAnsi="Times New Roman" w:cs="Times New Roman" w:eastAsiaTheme="majorEastAsia"/>
                <w:sz w:val="22"/>
              </w:rPr>
              <w:t>注：1.“参数性质”标“</w:t>
            </w:r>
            <w:r>
              <w:rPr>
                <w:rFonts w:ascii="Segoe UI Symbol" w:hAnsi="Segoe UI Symbol" w:cs="Segoe UI Symbol" w:eastAsiaTheme="majorEastAsia"/>
                <w:bCs/>
                <w:color w:val="000000"/>
                <w:sz w:val="22"/>
              </w:rPr>
              <w:t>★</w:t>
            </w:r>
            <w:r>
              <w:rPr>
                <w:rFonts w:ascii="Times New Roman" w:hAnsi="Times New Roman" w:cs="Times New Roman" w:eastAsiaTheme="majorEastAsia"/>
                <w:sz w:val="22"/>
              </w:rPr>
              <w:t>”表示此参数为主要技术参数，不满足任意1条即取消投标资格。</w:t>
            </w:r>
          </w:p>
          <w:p w14:paraId="556636AA">
            <w:pPr>
              <w:snapToGrid w:val="0"/>
              <w:ind w:firstLine="440"/>
              <w:rPr>
                <w:rFonts w:ascii="Times New Roman" w:hAnsi="Times New Roman" w:cs="Times New Roman" w:eastAsiaTheme="majorEastAsia"/>
                <w:sz w:val="22"/>
              </w:rPr>
            </w:pPr>
            <w:r>
              <w:rPr>
                <w:rFonts w:ascii="Times New Roman" w:hAnsi="Times New Roman" w:cs="Times New Roman" w:eastAsiaTheme="majorEastAsia"/>
                <w:sz w:val="22"/>
              </w:rPr>
              <w:t>2.非主要技术参数，超过3条不满足即取消投标资格。</w:t>
            </w:r>
          </w:p>
        </w:tc>
      </w:tr>
    </w:tbl>
    <w:p w14:paraId="572B86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4ABFBE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03A6CF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第二章 投标人须知</w:t>
      </w:r>
    </w:p>
    <w:p w14:paraId="10A0E2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一、报名须知</w:t>
      </w:r>
    </w:p>
    <w:p w14:paraId="72FE0B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w:t>
      </w:r>
    </w:p>
    <w:p w14:paraId="0531DC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1.报名方式采用</w:t>
      </w:r>
      <w:r>
        <w:rPr>
          <w:rFonts w:hint="eastAsia" w:ascii="宋体" w:hAnsi="宋体" w:eastAsia="宋体" w:cs="宋体"/>
          <w:b/>
          <w:bCs/>
          <w:sz w:val="24"/>
          <w:szCs w:val="24"/>
          <w:lang w:val="en-US" w:eastAsia="zh-CN"/>
        </w:rPr>
        <w:t>现场报名</w:t>
      </w:r>
    </w:p>
    <w:p w14:paraId="341036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5" w:lineRule="atLeast"/>
        <w:ind w:left="0" w:right="0"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w:t>
      </w:r>
      <w:r>
        <w:rPr>
          <w:rFonts w:hint="eastAsia" w:ascii="宋体" w:cs="宋体"/>
          <w:sz w:val="24"/>
          <w:szCs w:val="24"/>
          <w:lang w:val="en-US" w:eastAsia="zh-CN"/>
        </w:rPr>
        <w:t>康巴什部健康医学中心5楼总务科,</w:t>
      </w:r>
      <w:r>
        <w:rPr>
          <w:rFonts w:hint="eastAsia" w:ascii="宋体" w:hAnsi="宋体" w:eastAsia="宋体" w:cs="宋体"/>
          <w:sz w:val="24"/>
          <w:szCs w:val="24"/>
          <w:lang w:val="en-US" w:eastAsia="zh-CN"/>
        </w:rPr>
        <w:t>资料携带齐全，填写报名登记表后视为本次投标报名成功</w:t>
      </w:r>
    </w:p>
    <w:p w14:paraId="2D1B9E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5" w:lineRule="atLeast"/>
        <w:ind w:left="0" w:right="0" w:firstLine="480"/>
        <w:rPr>
          <w:rFonts w:hint="eastAsia" w:ascii="微软雅黑" w:hAnsi="微软雅黑" w:eastAsia="微软雅黑" w:cs="微软雅黑"/>
          <w:i w:val="0"/>
          <w:iCs w:val="0"/>
          <w:caps w:val="0"/>
          <w:color w:val="000000"/>
          <w:spacing w:val="0"/>
          <w:sz w:val="31"/>
          <w:szCs w:val="31"/>
          <w:u w:val="none"/>
        </w:rPr>
      </w:pPr>
      <w:r>
        <w:rPr>
          <w:rFonts w:hint="eastAsia" w:ascii="宋体" w:hAnsi="宋体" w:eastAsia="宋体" w:cs="宋体"/>
          <w:i w:val="0"/>
          <w:iCs w:val="0"/>
          <w:caps w:val="0"/>
          <w:color w:val="000000"/>
          <w:spacing w:val="0"/>
          <w:sz w:val="24"/>
          <w:szCs w:val="24"/>
          <w:u w:val="none"/>
        </w:rPr>
        <w:t>2、线上报名：投标人下载附件，按要求填写报名资料，请在报名时间内将报名资料发送到指定邮箱，开标时将纸质版报名资料同投标文件一起递交（请勿将报名资料装订到投标文件里）。（邮箱地址：</w:t>
      </w:r>
      <w:r>
        <w:rPr>
          <w:rFonts w:hint="eastAsia" w:ascii="宋体" w:hAnsi="宋体" w:cs="宋体"/>
          <w:i w:val="0"/>
          <w:iCs w:val="0"/>
          <w:caps w:val="0"/>
          <w:color w:val="000000"/>
          <w:spacing w:val="0"/>
          <w:sz w:val="24"/>
          <w:szCs w:val="24"/>
          <w:u w:val="none"/>
          <w:lang w:val="en-US" w:eastAsia="zh-CN"/>
        </w:rPr>
        <w:t>827445044</w:t>
      </w:r>
      <w:r>
        <w:rPr>
          <w:rFonts w:hint="eastAsia" w:ascii="宋体" w:hAnsi="宋体" w:eastAsia="宋体" w:cs="宋体"/>
          <w:i w:val="0"/>
          <w:iCs w:val="0"/>
          <w:caps w:val="0"/>
          <w:color w:val="000000"/>
          <w:spacing w:val="0"/>
          <w:sz w:val="24"/>
          <w:szCs w:val="24"/>
          <w:u w:val="none"/>
        </w:rPr>
        <w:t>@</w:t>
      </w:r>
      <w:r>
        <w:rPr>
          <w:rFonts w:hint="eastAsia" w:ascii="宋体" w:hAnsi="宋体" w:cs="宋体"/>
          <w:i w:val="0"/>
          <w:iCs w:val="0"/>
          <w:caps w:val="0"/>
          <w:color w:val="000000"/>
          <w:spacing w:val="0"/>
          <w:sz w:val="24"/>
          <w:szCs w:val="24"/>
          <w:u w:val="none"/>
          <w:lang w:val="en-US" w:eastAsia="zh-CN"/>
        </w:rPr>
        <w:t>qq</w:t>
      </w:r>
      <w:r>
        <w:rPr>
          <w:rFonts w:hint="eastAsia" w:ascii="宋体" w:hAnsi="宋体" w:eastAsia="宋体" w:cs="宋体"/>
          <w:i w:val="0"/>
          <w:iCs w:val="0"/>
          <w:caps w:val="0"/>
          <w:color w:val="000000"/>
          <w:spacing w:val="0"/>
          <w:sz w:val="24"/>
          <w:szCs w:val="24"/>
          <w:u w:val="none"/>
        </w:rPr>
        <w:t>.com）</w:t>
      </w:r>
    </w:p>
    <w:p w14:paraId="559F0D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4C7D18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3.开标地点：</w:t>
      </w:r>
    </w:p>
    <w:p w14:paraId="02E05D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市中心医院北门西侧人行道路北，好加汇胡同内向北走50米，路东院内办公楼（原工商所办公楼）三楼会议室</w:t>
      </w:r>
    </w:p>
    <w:p w14:paraId="0CCE99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二、响应文件</w:t>
      </w:r>
    </w:p>
    <w:p w14:paraId="7C2C8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D2D5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2F32C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19F5B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统一使用A4规格书写、打印，提供封面，并编写目录，页码必须连续（不能打印的材料可手写页码）。投标文件装订应采用胶订方式牢固装订成册，不可插页抽页，不可采用活页纸装订。正本和副本的封面上应清楚地标记“正本”或“副本”的字样。当正本和副本不一致时，以正本为准。开标时供应商需将投标所需资料胶印2份（一正一副），并密封携带。</w:t>
      </w:r>
    </w:p>
    <w:p w14:paraId="087A6C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5B5E59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54373B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3268BB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68E217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3.1响应文件中开标一览表（报价表）内容与响应文件中响应内容不一致的，以开标一览表（报价表）为准；</w:t>
      </w:r>
    </w:p>
    <w:p w14:paraId="4EB167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56E50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3.3单价金额之和与总价不符的，应以总价为准。</w:t>
      </w:r>
    </w:p>
    <w:p w14:paraId="40EFF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三、开标</w:t>
      </w:r>
    </w:p>
    <w:p w14:paraId="669B50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1.开标异议</w:t>
      </w:r>
    </w:p>
    <w:p w14:paraId="009066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供应商对开标有异议的，应当在开标现场提出，开标结束后，不再受理对开标过程的异议。</w:t>
      </w:r>
    </w:p>
    <w:p w14:paraId="67997E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2.投标无效情形</w:t>
      </w:r>
    </w:p>
    <w:p w14:paraId="491FD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评委将对各位投标人的资质、参数及响应程度、标书制作规范等进行审核，凡其中有一项不合格的，按无效投标处理。</w:t>
      </w:r>
    </w:p>
    <w:p w14:paraId="5FCF5F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3.有下列情形之一的，视为供应商串通投标：</w:t>
      </w:r>
    </w:p>
    <w:p w14:paraId="0FB6F2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（1）不同供应商的响应文件由同一单位或者个人编制，表现为制作格式等相同；</w:t>
      </w:r>
    </w:p>
    <w:p w14:paraId="4784F1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（2）不同供应商的响应文件由同一单位或者个人办理投标事宜；</w:t>
      </w:r>
    </w:p>
    <w:p w14:paraId="747546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（3）不同供应商的响应文件载明的项目管理或联系人为同一人；</w:t>
      </w:r>
    </w:p>
    <w:p w14:paraId="493BB3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（4）不同供应商的响应文件异常一致或者投标报价呈规律性差异；</w:t>
      </w:r>
    </w:p>
    <w:p w14:paraId="347DED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bCs/>
          <w:sz w:val="24"/>
          <w:szCs w:val="24"/>
          <w:lang w:val="en-US" w:eastAsia="zh-CN"/>
        </w:rPr>
        <w:t>说明：在项目评审时被认定为串通投标的投标人不得参加该项目下的投标活动。</w:t>
      </w:r>
    </w:p>
    <w:p w14:paraId="2FFDA8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4.中标通知书发放</w:t>
      </w:r>
    </w:p>
    <w:p w14:paraId="174D8C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我院招标办以书面形式向成交供应商发出中标书，中标通知书是合同的重要组成部分，对采购人和成交供应商具有同等法律效力。</w:t>
      </w:r>
    </w:p>
    <w:p w14:paraId="4AE235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成交供应商需在规定时间内到指定地点领取中标通知书，须持中标通知书签订成交合同。</w:t>
      </w:r>
    </w:p>
    <w:p w14:paraId="63A78864">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50E95955">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2日内，以书面形式一次性向我单位提出质疑，质疑采用实名制。我单位将在7个工作日内以书面形式针对质疑内容作出答复。</w:t>
      </w:r>
    </w:p>
    <w:p w14:paraId="5F9D6165">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428F97C7">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47BB328">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2.质疑项目名称；</w:t>
      </w:r>
    </w:p>
    <w:p w14:paraId="3AB58F26">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6F6A8556">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4.事实依据及必要的法律依据；</w:t>
      </w:r>
    </w:p>
    <w:p w14:paraId="5E6069EF">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5.质疑日期</w:t>
      </w:r>
    </w:p>
    <w:p w14:paraId="6617C5DB">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（三）供应商在提出质疑时，请严格按照相关法律法规及质疑函范本要求提出和制作，否则，自行承担相关不利后果。</w:t>
      </w:r>
    </w:p>
    <w:p w14:paraId="5A27EB5B">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325F31A0">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p>
    <w:p w14:paraId="705DAA2C">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p>
    <w:p w14:paraId="787F1568">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2ACB13D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9BECB82">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投标失信行为黑名单制度</w:t>
      </w:r>
    </w:p>
    <w:p w14:paraId="77D6282F">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为规范院内招标采购活动，约束投标供应商行为，保障医院的合法权益，现制定院内招标采购黑名单制度。</w:t>
      </w:r>
    </w:p>
    <w:p w14:paraId="14A649C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0E552541">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56439C33">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（一）提供、采用虚假材料进行报名、投标、开标的；</w:t>
      </w:r>
    </w:p>
    <w:p w14:paraId="4A173538">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（二）报名成功后无故不参加开标或开标迟到；</w:t>
      </w:r>
    </w:p>
    <w:p w14:paraId="67C0BE9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（三）在投标过程中存在陪标、串标、扰乱秩序等不良行为；</w:t>
      </w:r>
    </w:p>
    <w:p w14:paraId="7C1F5627">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（四）中标后10个工作日内无正当理由未签订采购合同或拒绝签订采购合同；如有正当理由的，需提供经管理科室负责人签字的情况说明交招标办备案后解除。</w:t>
      </w:r>
    </w:p>
    <w:p w14:paraId="0463892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（五）开标后经采购小组审查招标文件，有虚假应标、串标、陪标或者围标行为的（例如呈现规律性报价、等差或者等比排列；报价绑定、建立攻守联盟等）；投标资料格式、内容等雷同的。</w:t>
      </w:r>
    </w:p>
    <w:p w14:paraId="4AE6D66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（六）中标后不履行招标公告要求，例如不按时完工或交货、不履行质保条款、将项目私自转包等；</w:t>
      </w:r>
    </w:p>
    <w:p w14:paraId="7007D957">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（七）所供货物低于参数要求、工程项目未按要求施工，未能通过验收，存在欺诈行为等；</w:t>
      </w:r>
    </w:p>
    <w:p w14:paraId="3C5AC043">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（八）无故弃标，无故弃标的厂家不予退还投标保证金或者履约保证金（对在规定时间内不供货、不弃标的厂家在合同条款中要设置院方强制解除合同条款）。</w:t>
      </w:r>
    </w:p>
    <w:p w14:paraId="15AD440D">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（九）经我院认定的其他投标不良行为。</w:t>
      </w:r>
    </w:p>
    <w:p w14:paraId="0964FCA9">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2C4CFD28">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1.违反第1项、第2项、第3项、第4项条款的，自确定之日起，一年内不允许再次参加医院的招标采购活动。</w:t>
      </w:r>
    </w:p>
    <w:p w14:paraId="57E1097C">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2.违反第5项、第6项、第7项条款的，自确定之日起，三年内不允许再次参加医院的招标采购活动。</w:t>
      </w:r>
    </w:p>
    <w:p w14:paraId="74262B0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3.违反第8项及其他行为造成不良影响的，自确定之日起，永久不允许参加医院的招标采购活动。</w:t>
      </w:r>
    </w:p>
    <w:p w14:paraId="2C21DCF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7DE4EFE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0C58C05C">
      <w:pPr>
        <w:numPr>
          <w:ilvl w:val="0"/>
          <w:numId w:val="0"/>
        </w:numPr>
        <w:spacing w:line="360" w:lineRule="auto"/>
        <w:jc w:val="center"/>
        <w:rPr>
          <w:rFonts w:hint="eastAsia" w:asciiTheme="minorEastAsia" w:hAnsiTheme="minorEastAsia"/>
          <w:b/>
          <w:bCs/>
          <w:sz w:val="32"/>
          <w:szCs w:val="32"/>
          <w:lang w:val="en-US" w:eastAsia="zh-CN"/>
        </w:rPr>
      </w:pPr>
    </w:p>
    <w:p w14:paraId="7EDD62C8">
      <w:pPr>
        <w:numPr>
          <w:ilvl w:val="0"/>
          <w:numId w:val="0"/>
        </w:numPr>
        <w:spacing w:line="360" w:lineRule="auto"/>
        <w:jc w:val="center"/>
        <w:rPr>
          <w:rFonts w:hint="eastAsia" w:asciiTheme="minorEastAsia" w:hAnsiTheme="minorEastAsia"/>
          <w:b/>
          <w:bCs/>
          <w:sz w:val="32"/>
          <w:szCs w:val="32"/>
          <w:lang w:val="en-US" w:eastAsia="zh-CN"/>
        </w:rPr>
      </w:pPr>
    </w:p>
    <w:p w14:paraId="6F168B5A">
      <w:pPr>
        <w:numPr>
          <w:ilvl w:val="0"/>
          <w:numId w:val="0"/>
        </w:numPr>
        <w:spacing w:line="360" w:lineRule="auto"/>
        <w:jc w:val="center"/>
        <w:rPr>
          <w:rFonts w:hint="eastAsia" w:asciiTheme="minorEastAsia" w:hAnsiTheme="minorEastAsia"/>
          <w:b/>
          <w:bCs/>
          <w:sz w:val="32"/>
          <w:szCs w:val="32"/>
          <w:lang w:val="en-US" w:eastAsia="zh-CN"/>
        </w:rPr>
      </w:pPr>
    </w:p>
    <w:p w14:paraId="02C10009">
      <w:pPr>
        <w:numPr>
          <w:ilvl w:val="0"/>
          <w:numId w:val="0"/>
        </w:numPr>
        <w:spacing w:line="360" w:lineRule="auto"/>
        <w:jc w:val="both"/>
        <w:rPr>
          <w:rFonts w:hint="eastAsia" w:asciiTheme="minorEastAsia" w:hAnsiTheme="minorEastAsia"/>
          <w:b/>
          <w:bCs/>
          <w:sz w:val="32"/>
          <w:szCs w:val="32"/>
          <w:lang w:val="en-US" w:eastAsia="zh-CN"/>
        </w:rPr>
      </w:pPr>
    </w:p>
    <w:p w14:paraId="4EF39F68">
      <w:pPr>
        <w:numPr>
          <w:ilvl w:val="0"/>
          <w:numId w:val="0"/>
        </w:numPr>
        <w:spacing w:line="360" w:lineRule="auto"/>
        <w:jc w:val="center"/>
        <w:rPr>
          <w:rFonts w:hint="default" w:asciiTheme="minorEastAsia" w:hAnsiTheme="minorEastAsia"/>
          <w:b/>
          <w:bCs/>
          <w:sz w:val="32"/>
          <w:szCs w:val="32"/>
          <w:lang w:val="en-US" w:eastAsia="zh-CN"/>
        </w:rPr>
      </w:pPr>
      <w:r>
        <w:rPr>
          <w:rFonts w:hint="eastAsia" w:asciiTheme="minorEastAsia" w:hAnsiTheme="minorEastAsia"/>
          <w:b/>
          <w:bCs/>
          <w:sz w:val="32"/>
          <w:szCs w:val="32"/>
          <w:lang w:val="en-US" w:eastAsia="zh-CN"/>
        </w:rPr>
        <w:t>第三章 投标文件格式</w:t>
      </w:r>
    </w:p>
    <w:p w14:paraId="2F2A42CD">
      <w:pPr>
        <w:pStyle w:val="2"/>
        <w:jc w:val="center"/>
      </w:pPr>
      <w:r>
        <w:rPr>
          <w:rFonts w:hint="eastAsia" w:ascii="宋体" w:hAnsi="宋体" w:eastAsia="宋体" w:cs="宋体"/>
          <w:sz w:val="32"/>
          <w:szCs w:val="32"/>
          <w:lang w:val="en-US" w:eastAsia="zh-CN"/>
        </w:rPr>
        <w:t>投标</w:t>
      </w:r>
      <w:r>
        <w:rPr>
          <w:rFonts w:hint="eastAsia" w:ascii="宋体" w:hAnsi="宋体" w:eastAsia="宋体" w:cs="宋体"/>
          <w:sz w:val="32"/>
          <w:szCs w:val="32"/>
        </w:rPr>
        <w:t>文件格式与要求</w:t>
      </w:r>
    </w:p>
    <w:p w14:paraId="040F0FF4">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sz w:val="24"/>
          <w:szCs w:val="24"/>
          <w:lang w:val="zh-CN"/>
        </w:rPr>
        <w:t>报名人应按照以下格式与要求编制报名文件，</w:t>
      </w:r>
      <w:r>
        <w:rPr>
          <w:rFonts w:hint="eastAsia" w:ascii="宋体" w:hAnsi="宋体" w:eastAsia="宋体"/>
          <w:b/>
          <w:bCs/>
          <w:sz w:val="24"/>
          <w:szCs w:val="24"/>
          <w:lang w:val="zh-CN"/>
        </w:rPr>
        <w:t>且应不少于</w:t>
      </w:r>
      <w:r>
        <w:rPr>
          <w:rFonts w:hint="eastAsia" w:ascii="宋体" w:hAnsi="宋体" w:eastAsia="宋体"/>
          <w:b/>
          <w:bCs/>
          <w:sz w:val="24"/>
          <w:szCs w:val="24"/>
          <w:lang w:val="zh-CN" w:eastAsia="zh-CN"/>
        </w:rPr>
        <w:t>目录中要求的</w:t>
      </w:r>
      <w:r>
        <w:rPr>
          <w:rFonts w:hint="eastAsia" w:ascii="宋体" w:hAnsi="宋体" w:eastAsia="宋体"/>
          <w:b/>
          <w:bCs/>
          <w:sz w:val="24"/>
          <w:szCs w:val="24"/>
          <w:lang w:val="zh-CN"/>
        </w:rPr>
        <w:t>内容。</w:t>
      </w:r>
    </w:p>
    <w:p w14:paraId="4390E9B1">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eastAsia="zh-CN"/>
        </w:rPr>
        <w:t>报名文件应按目录的顺序，编制报名文件。</w:t>
      </w:r>
    </w:p>
    <w:p w14:paraId="2B83875D">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报名文件统一使用A4规格打印，页码必须连续（不能打印的材料可手写页码）。报名文件装订应采用胶订方式牢固装订成册，不可插页抽页，不可采用活页纸装订。</w:t>
      </w:r>
    </w:p>
    <w:p w14:paraId="4D1A9F7E">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报名材料的齐全程度，是医院确定最终选择的一个重要因素。</w:t>
      </w:r>
    </w:p>
    <w:p w14:paraId="630D8160">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报名单位在报名文件中提供的所有资料必须真实有效，如若提供虚假材料将依法追究其法律责任。</w:t>
      </w:r>
    </w:p>
    <w:p w14:paraId="5B12D2CA"/>
    <w:p w14:paraId="00C5F076"/>
    <w:p w14:paraId="26FCE7A5"/>
    <w:p w14:paraId="7D5F571B"/>
    <w:p w14:paraId="42106D5E"/>
    <w:p w14:paraId="15C2120A"/>
    <w:p w14:paraId="3E08973A"/>
    <w:p w14:paraId="254BFD20"/>
    <w:p w14:paraId="5BBF3DC3"/>
    <w:p w14:paraId="20A0DFDB"/>
    <w:p w14:paraId="3D9CBF3F"/>
    <w:p w14:paraId="0C1C9CDB"/>
    <w:p w14:paraId="0E7078EA">
      <w:pPr>
        <w:rPr>
          <w:rFonts w:hint="eastAsia"/>
        </w:rPr>
      </w:pPr>
      <w:bookmarkStart w:id="6" w:name="_Toc422403383"/>
      <w:r>
        <w:rPr>
          <w:rFonts w:hint="eastAsia"/>
        </w:rPr>
        <w:br w:type="page"/>
      </w:r>
    </w:p>
    <w:p w14:paraId="7122F9CC">
      <w:pPr>
        <w:rPr>
          <w:rFonts w:hint="eastAsia"/>
        </w:rPr>
      </w:pPr>
    </w:p>
    <w:p w14:paraId="11FA9CC4">
      <w:pPr>
        <w:pStyle w:val="3"/>
        <w:rPr>
          <w:color w:val="000000"/>
        </w:rPr>
      </w:pPr>
      <w:r>
        <w:rPr>
          <w:rFonts w:hint="eastAsia"/>
          <w:color w:val="000000"/>
        </w:rPr>
        <w:t>（封面）</w:t>
      </w:r>
      <w:bookmarkEnd w:id="6"/>
    </w:p>
    <w:p w14:paraId="6D86947D">
      <w:pPr>
        <w:jc w:val="both"/>
        <w:textAlignment w:val="baseline"/>
        <w:rPr>
          <w:rFonts w:ascii="宋体" w:hAnsi="宋体"/>
          <w:b/>
          <w:bCs/>
          <w:color w:val="000000"/>
          <w:sz w:val="36"/>
          <w:szCs w:val="36"/>
        </w:rPr>
      </w:pPr>
      <w:r>
        <w:rPr>
          <w:rFonts w:hint="eastAsia" w:ascii="宋体" w:hAnsi="宋体" w:cs="宋体"/>
          <w:b/>
          <w:bCs/>
          <w:color w:val="000000"/>
          <w:sz w:val="36"/>
          <w:szCs w:val="36"/>
        </w:rPr>
        <w:t>鄂尔多斯市中心医院</w:t>
      </w:r>
      <w:r>
        <w:rPr>
          <w:rFonts w:hint="eastAsia" w:ascii="宋体" w:hAnsi="宋体" w:cs="宋体"/>
          <w:b/>
          <w:bCs/>
          <w:color w:val="000000"/>
          <w:sz w:val="36"/>
          <w:szCs w:val="36"/>
          <w:lang w:eastAsia="zh-CN"/>
        </w:rPr>
        <w:t>院内</w:t>
      </w:r>
      <w:r>
        <w:rPr>
          <w:rFonts w:hint="eastAsia" w:ascii="宋体" w:hAnsi="宋体" w:cs="宋体"/>
          <w:b/>
          <w:bCs/>
          <w:color w:val="000000"/>
          <w:sz w:val="36"/>
          <w:szCs w:val="36"/>
        </w:rPr>
        <w:t>采购项目</w:t>
      </w:r>
      <w:r>
        <w:rPr>
          <w:rFonts w:hint="eastAsia" w:ascii="宋体" w:hAnsi="宋体" w:cs="宋体"/>
          <w:b/>
          <w:bCs/>
          <w:color w:val="000000"/>
          <w:sz w:val="36"/>
          <w:szCs w:val="36"/>
          <w:lang w:val="en-US" w:eastAsia="zh-CN"/>
        </w:rPr>
        <w:t>投标</w:t>
      </w:r>
      <w:r>
        <w:rPr>
          <w:rFonts w:hint="eastAsia" w:ascii="宋体" w:hAnsi="宋体" w:cs="宋体"/>
          <w:b/>
          <w:bCs/>
          <w:color w:val="000000"/>
          <w:sz w:val="36"/>
          <w:szCs w:val="36"/>
        </w:rPr>
        <w:t>文件</w:t>
      </w:r>
    </w:p>
    <w:p w14:paraId="11D87DFD">
      <w:pPr>
        <w:rPr>
          <w:rFonts w:ascii="宋体" w:hAnsi="宋体"/>
          <w:b/>
          <w:bCs/>
          <w:color w:val="000000"/>
          <w:sz w:val="36"/>
          <w:szCs w:val="36"/>
        </w:rPr>
      </w:pPr>
      <w:r>
        <w:rPr>
          <w:rFonts w:hint="eastAsia" w:ascii="宋体" w:hAnsi="宋体" w:cs="宋体"/>
          <w:b/>
          <w:bCs/>
          <w:color w:val="000000"/>
          <w:sz w:val="36"/>
          <w:szCs w:val="36"/>
        </w:rPr>
        <w:t xml:space="preserve">          </w:t>
      </w:r>
    </w:p>
    <w:p w14:paraId="43B658F2">
      <w:pPr>
        <w:ind w:firstLine="1767" w:firstLineChars="400"/>
        <w:rPr>
          <w:rFonts w:ascii="宋体" w:hAnsi="宋体"/>
          <w:b/>
          <w:bCs/>
          <w:color w:val="000000"/>
          <w:sz w:val="44"/>
          <w:szCs w:val="44"/>
        </w:rPr>
      </w:pPr>
    </w:p>
    <w:p w14:paraId="6C1BBBB2">
      <w:pPr>
        <w:jc w:val="center"/>
        <w:rPr>
          <w:rFonts w:ascii="宋体" w:hAnsi="宋体" w:cs="宋体"/>
          <w:b/>
          <w:bCs/>
          <w:color w:val="000000"/>
          <w:sz w:val="72"/>
          <w:szCs w:val="72"/>
        </w:rPr>
      </w:pPr>
      <w:r>
        <w:rPr>
          <w:rFonts w:hint="eastAsia" w:ascii="宋体" w:hAnsi="宋体" w:cs="宋体"/>
          <w:b/>
          <w:bCs/>
          <w:color w:val="000000"/>
          <w:sz w:val="72"/>
          <w:szCs w:val="72"/>
          <w:lang w:val="en-US" w:eastAsia="zh-CN"/>
        </w:rPr>
        <w:t>投标</w:t>
      </w:r>
      <w:r>
        <w:rPr>
          <w:rFonts w:ascii="宋体" w:hAnsi="宋体" w:cs="宋体"/>
          <w:b/>
          <w:bCs/>
          <w:color w:val="000000"/>
          <w:sz w:val="72"/>
          <w:szCs w:val="72"/>
        </w:rPr>
        <w:t>货物名称</w:t>
      </w:r>
    </w:p>
    <w:p w14:paraId="7707C878">
      <w:pPr>
        <w:jc w:val="center"/>
        <w:rPr>
          <w:rFonts w:hint="eastAsia" w:ascii="宋体" w:hAnsi="宋体" w:cs="宋体" w:eastAsiaTheme="minorEastAsia"/>
          <w:b/>
          <w:bCs/>
          <w:color w:val="000000"/>
          <w:sz w:val="72"/>
          <w:szCs w:val="72"/>
          <w:lang w:eastAsia="zh-CN"/>
        </w:rPr>
      </w:pPr>
      <w:r>
        <w:rPr>
          <w:rFonts w:hint="eastAsia" w:ascii="宋体" w:hAnsi="宋体" w:cs="宋体"/>
          <w:b/>
          <w:bCs/>
          <w:color w:val="000000"/>
          <w:sz w:val="72"/>
          <w:szCs w:val="72"/>
          <w:lang w:eastAsia="zh-CN"/>
        </w:rPr>
        <w:t>（</w:t>
      </w:r>
      <w:r>
        <w:rPr>
          <w:rFonts w:hint="eastAsia" w:ascii="宋体" w:hAnsi="宋体" w:cs="宋体"/>
          <w:b/>
          <w:bCs/>
          <w:color w:val="000000"/>
          <w:sz w:val="72"/>
          <w:szCs w:val="72"/>
          <w:lang w:val="en-US" w:eastAsia="zh-CN"/>
        </w:rPr>
        <w:t>正本/副本</w:t>
      </w:r>
      <w:r>
        <w:rPr>
          <w:rFonts w:hint="eastAsia" w:ascii="宋体" w:hAnsi="宋体" w:cs="宋体"/>
          <w:b/>
          <w:bCs/>
          <w:color w:val="000000"/>
          <w:sz w:val="72"/>
          <w:szCs w:val="72"/>
          <w:lang w:eastAsia="zh-CN"/>
        </w:rPr>
        <w:t>）</w:t>
      </w:r>
    </w:p>
    <w:p w14:paraId="2139C1C8">
      <w:pPr>
        <w:ind w:firstLine="1767" w:firstLineChars="400"/>
        <w:rPr>
          <w:rFonts w:ascii="宋体" w:hAnsi="宋体"/>
          <w:b/>
          <w:bCs/>
          <w:color w:val="000000"/>
          <w:sz w:val="44"/>
          <w:szCs w:val="44"/>
        </w:rPr>
      </w:pPr>
    </w:p>
    <w:p w14:paraId="5F0812A1">
      <w:pPr>
        <w:ind w:firstLine="1767" w:firstLineChars="400"/>
        <w:rPr>
          <w:rFonts w:ascii="宋体" w:hAnsi="宋体"/>
          <w:b/>
          <w:bCs/>
          <w:color w:val="000000"/>
          <w:sz w:val="44"/>
          <w:szCs w:val="44"/>
        </w:rPr>
      </w:pPr>
    </w:p>
    <w:p w14:paraId="303E485F">
      <w:pPr>
        <w:ind w:firstLine="1767" w:firstLineChars="400"/>
        <w:rPr>
          <w:rFonts w:ascii="宋体" w:hAnsi="宋体"/>
          <w:b/>
          <w:bCs/>
          <w:color w:val="000000"/>
          <w:sz w:val="44"/>
          <w:szCs w:val="44"/>
        </w:rPr>
      </w:pPr>
    </w:p>
    <w:p w14:paraId="3930CCCE">
      <w:pPr>
        <w:ind w:firstLine="1767" w:firstLineChars="400"/>
        <w:rPr>
          <w:rFonts w:ascii="宋体" w:hAnsi="宋体"/>
          <w:b/>
          <w:bCs/>
          <w:color w:val="000000"/>
          <w:sz w:val="44"/>
          <w:szCs w:val="44"/>
        </w:rPr>
      </w:pPr>
    </w:p>
    <w:p w14:paraId="4FB78C8A">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eastAsia="zh-CN"/>
        </w:rPr>
        <w:t>报名单位</w:t>
      </w:r>
      <w:r>
        <w:rPr>
          <w:rFonts w:hint="eastAsia" w:ascii="宋体" w:hAnsi="宋体" w:cs="宋体"/>
          <w:b/>
          <w:bCs/>
          <w:color w:val="000000"/>
          <w:sz w:val="30"/>
          <w:szCs w:val="30"/>
        </w:rPr>
        <w:t>：</w:t>
      </w:r>
    </w:p>
    <w:p w14:paraId="70999BEA">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val="en-US" w:eastAsia="zh-CN"/>
        </w:rPr>
        <w:t>联系人</w:t>
      </w:r>
      <w:r>
        <w:rPr>
          <w:rFonts w:hint="eastAsia" w:ascii="宋体" w:hAnsi="宋体" w:cs="宋体"/>
          <w:b/>
          <w:bCs/>
          <w:color w:val="000000"/>
          <w:sz w:val="30"/>
          <w:szCs w:val="30"/>
        </w:rPr>
        <w:t>:</w:t>
      </w:r>
    </w:p>
    <w:p w14:paraId="42085059">
      <w:pPr>
        <w:ind w:firstLine="1205" w:firstLineChars="400"/>
        <w:rPr>
          <w:rFonts w:ascii="宋体" w:hAnsi="宋体" w:cs="宋体"/>
          <w:b/>
          <w:bCs/>
          <w:color w:val="000000"/>
          <w:sz w:val="30"/>
          <w:szCs w:val="30"/>
        </w:rPr>
      </w:pPr>
      <w:r>
        <w:rPr>
          <w:rFonts w:hint="eastAsia" w:ascii="宋体" w:hAnsi="宋体" w:cs="宋体"/>
          <w:b/>
          <w:bCs/>
          <w:color w:val="000000"/>
          <w:sz w:val="30"/>
          <w:szCs w:val="30"/>
        </w:rPr>
        <w:t>联系电话:</w:t>
      </w:r>
    </w:p>
    <w:p w14:paraId="46BDBE39">
      <w:pPr>
        <w:ind w:firstLine="1355" w:firstLineChars="450"/>
        <w:rPr>
          <w:rFonts w:ascii="宋体" w:hAnsi="宋体" w:cs="宋体"/>
          <w:b/>
          <w:bCs/>
          <w:color w:val="000000"/>
          <w:sz w:val="30"/>
          <w:szCs w:val="30"/>
        </w:rPr>
      </w:pPr>
      <w:r>
        <w:rPr>
          <w:rFonts w:hint="eastAsia" w:ascii="宋体" w:hAnsi="宋体" w:cs="宋体"/>
          <w:b/>
          <w:bCs/>
          <w:color w:val="000000"/>
          <w:sz w:val="30"/>
          <w:szCs w:val="30"/>
        </w:rPr>
        <w:t xml:space="preserve">    </w:t>
      </w:r>
      <w:r>
        <w:rPr>
          <w:rFonts w:ascii="宋体" w:hAnsi="宋体" w:cs="宋体"/>
          <w:b/>
          <w:bCs/>
          <w:color w:val="000000"/>
          <w:sz w:val="30"/>
          <w:szCs w:val="30"/>
        </w:rPr>
        <w:t xml:space="preserve"> </w:t>
      </w:r>
      <w:r>
        <w:rPr>
          <w:rFonts w:hint="eastAsia" w:ascii="宋体" w:hAnsi="宋体" w:cs="宋体"/>
          <w:b/>
          <w:bCs/>
          <w:color w:val="000000"/>
          <w:sz w:val="30"/>
          <w:szCs w:val="30"/>
        </w:rPr>
        <w:t>年   月   日</w:t>
      </w:r>
    </w:p>
    <w:p w14:paraId="7B6ABD06">
      <w:pPr>
        <w:numPr>
          <w:ilvl w:val="0"/>
          <w:numId w:val="0"/>
        </w:numPr>
        <w:spacing w:line="360" w:lineRule="auto"/>
        <w:jc w:val="center"/>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 xml:space="preserve"> </w:t>
      </w:r>
    </w:p>
    <w:p w14:paraId="2288BC46">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6B4285A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2C92F26C">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3F0A2944">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0363BF74">
      <w:pPr>
        <w:numPr>
          <w:ilvl w:val="0"/>
          <w:numId w:val="0"/>
        </w:numPr>
        <w:spacing w:line="360" w:lineRule="auto"/>
        <w:jc w:val="both"/>
        <w:rPr>
          <w:rFonts w:hint="eastAsia" w:ascii="宋体" w:hAnsi="宋体" w:eastAsia="宋体" w:cs="宋体"/>
          <w:b w:val="0"/>
          <w:bCs w:val="0"/>
          <w:color w:val="000000"/>
          <w:kern w:val="2"/>
          <w:sz w:val="32"/>
          <w:szCs w:val="32"/>
          <w:lang w:val="en-US" w:eastAsia="zh-CN" w:bidi="ar-SA"/>
        </w:rPr>
      </w:pPr>
    </w:p>
    <w:p w14:paraId="44A5D2D8">
      <w:pP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br w:type="page"/>
      </w:r>
    </w:p>
    <w:p w14:paraId="1B38297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目录</w:t>
      </w:r>
    </w:p>
    <w:p w14:paraId="48182E78">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3078EF77">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一、投标承诺书</w:t>
      </w:r>
    </w:p>
    <w:p w14:paraId="42C0B98D">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二、开标一览表</w:t>
      </w:r>
    </w:p>
    <w:p w14:paraId="4C147140">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三、法定代表人身份证明</w:t>
      </w:r>
    </w:p>
    <w:p w14:paraId="758E2366">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四、授权委托书</w:t>
      </w:r>
    </w:p>
    <w:p w14:paraId="21EAF8C9">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五、投标人基本情况表</w:t>
      </w:r>
    </w:p>
    <w:p w14:paraId="60AFD0E0">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六、施工方案</w:t>
      </w:r>
    </w:p>
    <w:p w14:paraId="150F0DEE">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七、工程量清单</w:t>
      </w:r>
    </w:p>
    <w:p w14:paraId="6995043C">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八、其它</w:t>
      </w:r>
    </w:p>
    <w:p w14:paraId="1134269C">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bookmarkStart w:id="7" w:name="_GoBack"/>
      <w:bookmarkEnd w:id="7"/>
    </w:p>
    <w:p w14:paraId="0764A9B4">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2B8B1AEE">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4CAD00EC">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7DBD218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i w:val="0"/>
          <w:caps w:val="0"/>
          <w:color w:val="auto"/>
          <w:spacing w:val="0"/>
          <w:sz w:val="36"/>
          <w:szCs w:val="36"/>
          <w:lang w:val="en-US" w:eastAsia="zh-CN"/>
        </w:rPr>
      </w:pPr>
    </w:p>
    <w:p w14:paraId="686177C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42C7FD8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9256AC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40B41F6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1E623D56">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i w:val="0"/>
          <w:caps w:val="0"/>
          <w:color w:val="auto"/>
          <w:spacing w:val="0"/>
          <w:sz w:val="36"/>
          <w:szCs w:val="36"/>
          <w:lang w:val="en-US" w:eastAsia="zh-CN"/>
        </w:rPr>
      </w:pPr>
    </w:p>
    <w:p w14:paraId="6277BD03">
      <w:pPr>
        <w:rPr>
          <w:rFonts w:hint="eastAsia" w:ascii="宋体" w:hAnsi="宋体" w:eastAsia="宋体" w:cs="宋体"/>
          <w:b/>
          <w:bCs/>
          <w:i w:val="0"/>
          <w:caps w:val="0"/>
          <w:color w:val="auto"/>
          <w:spacing w:val="0"/>
          <w:sz w:val="36"/>
          <w:szCs w:val="36"/>
          <w:lang w:val="en-US" w:eastAsia="zh-CN"/>
        </w:rPr>
      </w:pPr>
      <w:r>
        <w:rPr>
          <w:rFonts w:hint="eastAsia" w:ascii="宋体" w:hAnsi="宋体" w:eastAsia="宋体" w:cs="宋体"/>
          <w:b/>
          <w:bCs/>
          <w:i w:val="0"/>
          <w:caps w:val="0"/>
          <w:color w:val="auto"/>
          <w:spacing w:val="0"/>
          <w:sz w:val="36"/>
          <w:szCs w:val="36"/>
          <w:lang w:val="en-US" w:eastAsia="zh-CN"/>
        </w:rPr>
        <w:br w:type="page"/>
      </w:r>
    </w:p>
    <w:p w14:paraId="0405D7E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i w:val="0"/>
          <w:caps w:val="0"/>
          <w:color w:val="auto"/>
          <w:spacing w:val="0"/>
          <w:sz w:val="36"/>
          <w:szCs w:val="36"/>
          <w:lang w:val="en-US" w:eastAsia="zh-CN"/>
        </w:rPr>
      </w:pPr>
      <w:r>
        <w:rPr>
          <w:rFonts w:hint="eastAsia" w:ascii="宋体" w:hAnsi="宋体" w:eastAsia="宋体" w:cs="宋体"/>
          <w:b/>
          <w:bCs/>
          <w:i w:val="0"/>
          <w:caps w:val="0"/>
          <w:color w:val="auto"/>
          <w:spacing w:val="0"/>
          <w:sz w:val="36"/>
          <w:szCs w:val="36"/>
          <w:lang w:val="en-US" w:eastAsia="zh-CN"/>
        </w:rPr>
        <w:t>投标承诺书</w:t>
      </w:r>
    </w:p>
    <w:p w14:paraId="431A09A1">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致：鄂尔多斯市中心医院</w:t>
      </w:r>
    </w:p>
    <w:p w14:paraId="15FEEEF3">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本投标人已详细阅读了</w:t>
      </w:r>
      <w:r>
        <w:rPr>
          <w:rFonts w:hint="eastAsia" w:ascii="宋体" w:hAnsi="宋体" w:eastAsia="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lang w:val="en-US" w:eastAsia="zh-CN"/>
        </w:rPr>
        <w:t>项目招标公告及供应商须知等内容，自愿参加上述项目投标，现就有关事项向招标人郑重承诺如下：</w:t>
      </w:r>
    </w:p>
    <w:p w14:paraId="6D493E7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1、自愿遵守有关政府采购、招标投标的法律法规规定，自觉维护市场秩序。如有违反，无条件接受相关部门的处罚；</w:t>
      </w:r>
    </w:p>
    <w:p w14:paraId="45CD2E76">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13C8E1BF">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3、我方在本次投标活动中绝无资质挂靠、串标、围标情形，若经贵方查出，立即取消我方投标资格并承担响应的法律职责；</w:t>
      </w:r>
    </w:p>
    <w:p w14:paraId="1619DC9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4、我方承诺在中标后不将招标项目转包、分包。否则，同意被取消中标资格，并愿意承担任何处罚。</w:t>
      </w:r>
    </w:p>
    <w:p w14:paraId="49078A1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5、我方服从招标文件规定的时间安排，遵守招标有关会议现场纪律。否则，同意被废除投标资格并理解处罚。</w:t>
      </w:r>
    </w:p>
    <w:p w14:paraId="3070178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6、保证投标文件不存在低于成本的恶意报价行为，也不存在恶意抬高报价行为。</w:t>
      </w:r>
    </w:p>
    <w:p w14:paraId="21886D8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7.我方一旦中标，将按规定及时与贵单位签订合同。</w:t>
      </w:r>
    </w:p>
    <w:p w14:paraId="225A206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18AC806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投标人名称：(盖公章)</w:t>
      </w:r>
    </w:p>
    <w:p w14:paraId="4512DFC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241138D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法定代表人(或授权代理人)：(签字)</w:t>
      </w:r>
    </w:p>
    <w:p w14:paraId="3106BBA2">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5F140CE4">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日期：   年    月    日</w:t>
      </w:r>
    </w:p>
    <w:p w14:paraId="7B7EC56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5519461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1E1EDE10">
      <w:pPr>
        <w:numPr>
          <w:ilvl w:val="0"/>
          <w:numId w:val="3"/>
        </w:numPr>
        <w:spacing w:line="360" w:lineRule="auto"/>
        <w:jc w:val="both"/>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开标一览表</w:t>
      </w:r>
    </w:p>
    <w:p w14:paraId="2D2C7FAF">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开标一览表</w:t>
      </w:r>
    </w:p>
    <w:p w14:paraId="1EF4AEF8">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67F17B0A">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投标人名称：</w:t>
      </w:r>
    </w:p>
    <w:p w14:paraId="02D84684">
      <w:pPr>
        <w:spacing w:line="360" w:lineRule="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项目名称：</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4"/>
        <w:gridCol w:w="2520"/>
        <w:gridCol w:w="2018"/>
      </w:tblGrid>
      <w:tr w14:paraId="3A28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vAlign w:val="center"/>
          </w:tcPr>
          <w:p w14:paraId="5DE08F34">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投标总报价（元）</w:t>
            </w:r>
          </w:p>
        </w:tc>
        <w:tc>
          <w:tcPr>
            <w:tcW w:w="2520" w:type="dxa"/>
            <w:vAlign w:val="center"/>
          </w:tcPr>
          <w:p w14:paraId="7A38C992">
            <w:pPr>
              <w:spacing w:line="360" w:lineRule="auto"/>
              <w:jc w:val="center"/>
              <w:rPr>
                <w:rFonts w:hint="default"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进场时间</w:t>
            </w:r>
          </w:p>
        </w:tc>
        <w:tc>
          <w:tcPr>
            <w:tcW w:w="2018" w:type="dxa"/>
            <w:vAlign w:val="center"/>
          </w:tcPr>
          <w:p w14:paraId="5A72588D">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质保期（年）</w:t>
            </w:r>
          </w:p>
        </w:tc>
      </w:tr>
      <w:tr w14:paraId="6EA7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984" w:type="dxa"/>
            <w:vAlign w:val="center"/>
          </w:tcPr>
          <w:p w14:paraId="41DB8BAB">
            <w:pPr>
              <w:spacing w:line="360" w:lineRule="auto"/>
              <w:jc w:val="both"/>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大写：</w:t>
            </w:r>
          </w:p>
        </w:tc>
        <w:tc>
          <w:tcPr>
            <w:tcW w:w="2520" w:type="dxa"/>
            <w:vMerge w:val="restart"/>
            <w:vAlign w:val="center"/>
          </w:tcPr>
          <w:p w14:paraId="4A173826">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restart"/>
            <w:vAlign w:val="center"/>
          </w:tcPr>
          <w:p w14:paraId="06F555D4">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r w14:paraId="4A2E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3984" w:type="dxa"/>
            <w:vAlign w:val="center"/>
          </w:tcPr>
          <w:p w14:paraId="1FF4D370">
            <w:pPr>
              <w:spacing w:line="360" w:lineRule="auto"/>
              <w:jc w:val="both"/>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小写：</w:t>
            </w:r>
          </w:p>
        </w:tc>
        <w:tc>
          <w:tcPr>
            <w:tcW w:w="2520" w:type="dxa"/>
            <w:vMerge w:val="continue"/>
            <w:vAlign w:val="center"/>
          </w:tcPr>
          <w:p w14:paraId="03B868D8">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continue"/>
            <w:vAlign w:val="center"/>
          </w:tcPr>
          <w:p w14:paraId="3F17DE4E">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bl>
    <w:p w14:paraId="74768DC0">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35CAD080">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说明：1.所有价格均系用人民币表示，单位为元。</w:t>
      </w:r>
    </w:p>
    <w:p w14:paraId="26B812A7">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2.价格应按照“响应文件投标人报价”的要求报价。</w:t>
      </w:r>
    </w:p>
    <w:p w14:paraId="7BB68F49">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3.格式、内容和签署、盖章必须完整。</w:t>
      </w:r>
    </w:p>
    <w:p w14:paraId="4AC55228">
      <w:pPr>
        <w:spacing w:line="360" w:lineRule="auto"/>
        <w:ind w:left="1400" w:hanging="1200" w:hangingChars="5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4.《开标一览表》中所填写内容与投标文件中内容不一致的，以开标一览表为准。</w:t>
      </w:r>
    </w:p>
    <w:p w14:paraId="4C3C02C8">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1A530048">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626ED680">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6B37F466">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3E958B70">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法定代表人或法人授权代表（签字）：</w:t>
      </w:r>
    </w:p>
    <w:p w14:paraId="04809FD7">
      <w:pPr>
        <w:spacing w:line="360" w:lineRule="auto"/>
        <w:ind w:firstLine="1440" w:firstLineChars="600"/>
        <w:rPr>
          <w:rFonts w:hint="eastAsia" w:ascii="宋体" w:hAnsi="宋体" w:eastAsia="宋体" w:cs="宋体"/>
          <w:b w:val="0"/>
          <w:bCs w:val="0"/>
          <w:color w:val="000000"/>
          <w:kern w:val="2"/>
          <w:sz w:val="24"/>
          <w:szCs w:val="24"/>
          <w:lang w:val="en-US" w:eastAsia="zh-CN" w:bidi="ar-SA"/>
        </w:rPr>
      </w:pPr>
    </w:p>
    <w:p w14:paraId="649D71E0">
      <w:pPr>
        <w:spacing w:line="360" w:lineRule="auto"/>
        <w:ind w:firstLine="4080" w:firstLineChars="17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年     月     日</w:t>
      </w:r>
    </w:p>
    <w:p w14:paraId="63744F40">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3A38ED69">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5177159B">
      <w:pPr>
        <w:rPr>
          <w:rFonts w:ascii="宋体" w:hAnsi="宋体" w:eastAsia="宋体"/>
          <w:sz w:val="24"/>
          <w:szCs w:val="24"/>
          <w:lang w:val="zh-CN"/>
        </w:rPr>
      </w:pPr>
    </w:p>
    <w:p w14:paraId="5B972C84">
      <w:pPr>
        <w:rPr>
          <w:rFonts w:ascii="宋体" w:hAnsi="宋体" w:eastAsia="宋体"/>
          <w:sz w:val="24"/>
          <w:szCs w:val="24"/>
          <w:lang w:val="zh-CN"/>
        </w:rPr>
      </w:pPr>
    </w:p>
    <w:p w14:paraId="45447F78">
      <w:pPr>
        <w:rPr>
          <w:rFonts w:ascii="宋体" w:hAnsi="宋体" w:eastAsia="宋体"/>
          <w:sz w:val="24"/>
          <w:szCs w:val="24"/>
          <w:lang w:val="zh-CN"/>
        </w:rPr>
      </w:pPr>
    </w:p>
    <w:p w14:paraId="70593A1B">
      <w:pPr>
        <w:numPr>
          <w:ilvl w:val="0"/>
          <w:numId w:val="3"/>
        </w:numPr>
        <w:ind w:left="0" w:leftChars="0" w:firstLine="0" w:firstLine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法定代表人身份证明</w:t>
      </w:r>
    </w:p>
    <w:p w14:paraId="0FAA2209">
      <w:pPr>
        <w:numPr>
          <w:ilvl w:val="0"/>
          <w:numId w:val="0"/>
        </w:numPr>
        <w:ind w:leftChars="0"/>
        <w:rPr>
          <w:rFonts w:hint="default" w:ascii="宋体" w:hAnsi="宋体" w:eastAsia="宋体"/>
          <w:sz w:val="24"/>
          <w:szCs w:val="24"/>
          <w:lang w:val="en-US" w:eastAsia="zh-CN"/>
        </w:rPr>
      </w:pPr>
    </w:p>
    <w:p w14:paraId="3CEFB3A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single"/>
          <w:lang w:val="en-US" w:eastAsia="zh-CN"/>
        </w:rPr>
      </w:pPr>
      <w:r>
        <w:rPr>
          <w:rFonts w:hint="eastAsia" w:ascii="宋体" w:hAnsi="宋体" w:eastAsia="宋体"/>
          <w:sz w:val="24"/>
          <w:szCs w:val="24"/>
          <w:lang w:val="en-US" w:eastAsia="zh-CN"/>
        </w:rPr>
        <w:t>供应商名称：</w:t>
      </w:r>
      <w:r>
        <w:rPr>
          <w:rFonts w:hint="eastAsia" w:ascii="宋体" w:hAnsi="宋体" w:eastAsia="宋体"/>
          <w:sz w:val="24"/>
          <w:szCs w:val="24"/>
          <w:u w:val="single"/>
          <w:lang w:val="en-US" w:eastAsia="zh-CN"/>
        </w:rPr>
        <w:t xml:space="preserve">                            </w:t>
      </w:r>
    </w:p>
    <w:p w14:paraId="25BBBCB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sz w:val="24"/>
          <w:szCs w:val="24"/>
          <w:u w:val="single"/>
          <w:lang w:val="en-US" w:eastAsia="zh-CN"/>
        </w:rPr>
      </w:pPr>
      <w:r>
        <w:rPr>
          <w:rFonts w:hint="eastAsia" w:ascii="宋体" w:hAnsi="宋体" w:eastAsia="宋体"/>
          <w:sz w:val="24"/>
          <w:szCs w:val="24"/>
          <w:u w:val="none"/>
          <w:lang w:val="en-US" w:eastAsia="zh-CN"/>
        </w:rPr>
        <w:t>姓名：</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性别：</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年龄：</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职务： </w:t>
      </w:r>
      <w:r>
        <w:rPr>
          <w:rFonts w:hint="eastAsia" w:ascii="宋体" w:hAnsi="宋体" w:eastAsia="宋体"/>
          <w:sz w:val="24"/>
          <w:szCs w:val="24"/>
          <w:u w:val="single"/>
          <w:lang w:val="en-US" w:eastAsia="zh-CN"/>
        </w:rPr>
        <w:t xml:space="preserve">        </w:t>
      </w:r>
    </w:p>
    <w:p w14:paraId="710A484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 xml:space="preserve">系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（供应商名称）的法定代表人。</w:t>
      </w:r>
    </w:p>
    <w:p w14:paraId="69D45C9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特此证明</w:t>
      </w:r>
    </w:p>
    <w:p w14:paraId="28C322F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附：法定代表人身份证复印件</w:t>
      </w:r>
    </w:p>
    <w:p w14:paraId="55630EB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注：本身份证明需由供应商加盖单位公章。</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C54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4261" w:type="dxa"/>
          </w:tcPr>
          <w:p w14:paraId="188BD72D">
            <w:pPr>
              <w:jc w:val="center"/>
              <w:rPr>
                <w:rFonts w:hint="eastAsia" w:ascii="宋体" w:hAnsi="宋体" w:eastAsia="宋体"/>
                <w:sz w:val="24"/>
                <w:szCs w:val="24"/>
                <w:u w:val="none"/>
                <w:vertAlign w:val="baseline"/>
                <w:lang w:val="en-US" w:eastAsia="zh-CN"/>
              </w:rPr>
            </w:pPr>
          </w:p>
          <w:p w14:paraId="0AC7A85A">
            <w:pPr>
              <w:jc w:val="center"/>
              <w:rPr>
                <w:rFonts w:hint="eastAsia" w:ascii="宋体" w:hAnsi="宋体" w:eastAsia="宋体"/>
                <w:sz w:val="24"/>
                <w:szCs w:val="24"/>
                <w:u w:val="none"/>
                <w:vertAlign w:val="baseline"/>
                <w:lang w:val="en-US" w:eastAsia="zh-CN"/>
              </w:rPr>
            </w:pPr>
          </w:p>
          <w:p w14:paraId="189E38A9">
            <w:pPr>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身份证正面</w:t>
            </w:r>
          </w:p>
        </w:tc>
        <w:tc>
          <w:tcPr>
            <w:tcW w:w="4261" w:type="dxa"/>
          </w:tcPr>
          <w:p w14:paraId="79E39FA3">
            <w:pPr>
              <w:jc w:val="center"/>
              <w:rPr>
                <w:rFonts w:hint="eastAsia" w:ascii="宋体" w:hAnsi="宋体" w:eastAsia="宋体"/>
                <w:sz w:val="24"/>
                <w:szCs w:val="24"/>
                <w:u w:val="none"/>
                <w:vertAlign w:val="baseline"/>
                <w:lang w:val="en-US" w:eastAsia="zh-CN"/>
              </w:rPr>
            </w:pPr>
          </w:p>
          <w:p w14:paraId="1ECFB008">
            <w:pPr>
              <w:jc w:val="center"/>
              <w:rPr>
                <w:rFonts w:hint="eastAsia" w:ascii="宋体" w:hAnsi="宋体" w:eastAsia="宋体"/>
                <w:sz w:val="24"/>
                <w:szCs w:val="24"/>
                <w:u w:val="none"/>
                <w:vertAlign w:val="baseline"/>
                <w:lang w:val="en-US" w:eastAsia="zh-CN"/>
              </w:rPr>
            </w:pPr>
          </w:p>
          <w:p w14:paraId="4900D186">
            <w:pPr>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身份证反面</w:t>
            </w:r>
          </w:p>
        </w:tc>
      </w:tr>
    </w:tbl>
    <w:p w14:paraId="050013F2">
      <w:pPr>
        <w:jc w:val="center"/>
        <w:rPr>
          <w:rFonts w:hint="eastAsia" w:ascii="宋体" w:hAnsi="宋体" w:eastAsia="宋体"/>
          <w:sz w:val="24"/>
          <w:szCs w:val="24"/>
          <w:u w:val="none"/>
          <w:lang w:val="en-US" w:eastAsia="zh-CN"/>
        </w:rPr>
      </w:pPr>
    </w:p>
    <w:p w14:paraId="035F0BAC">
      <w:pPr>
        <w:jc w:val="center"/>
        <w:rPr>
          <w:rFonts w:hint="eastAsia" w:ascii="宋体" w:hAnsi="宋体" w:eastAsia="宋体"/>
          <w:sz w:val="24"/>
          <w:szCs w:val="24"/>
          <w:u w:val="none"/>
          <w:lang w:val="en-US" w:eastAsia="zh-CN"/>
        </w:rPr>
      </w:pPr>
    </w:p>
    <w:p w14:paraId="7F77D49F">
      <w:pPr>
        <w:rPr>
          <w:rFonts w:hint="eastAsia" w:ascii="宋体" w:hAnsi="宋体" w:eastAsia="宋体"/>
          <w:sz w:val="24"/>
          <w:szCs w:val="24"/>
          <w:u w:val="none"/>
          <w:lang w:val="en-US" w:eastAsia="zh-CN"/>
        </w:rPr>
      </w:pPr>
    </w:p>
    <w:p w14:paraId="6E8D66E1">
      <w:pPr>
        <w:rPr>
          <w:rFonts w:hint="eastAsia" w:ascii="宋体" w:hAnsi="宋体" w:eastAsia="宋体"/>
          <w:sz w:val="24"/>
          <w:szCs w:val="24"/>
          <w:u w:val="none"/>
          <w:lang w:val="en-US" w:eastAsia="zh-CN"/>
        </w:rPr>
      </w:pPr>
    </w:p>
    <w:p w14:paraId="62365D40">
      <w:pPr>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供应商：</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（单位公章）</w:t>
      </w:r>
    </w:p>
    <w:p w14:paraId="5F279F78">
      <w:pPr>
        <w:rPr>
          <w:rFonts w:hint="eastAsia" w:ascii="宋体" w:hAnsi="宋体" w:eastAsia="宋体"/>
          <w:sz w:val="24"/>
          <w:szCs w:val="24"/>
          <w:u w:val="none"/>
          <w:lang w:val="en-US" w:eastAsia="zh-CN"/>
        </w:rPr>
      </w:pPr>
    </w:p>
    <w:p w14:paraId="63496CB1">
      <w:pPr>
        <w:rPr>
          <w:rFonts w:hint="default" w:ascii="宋体" w:hAnsi="宋体" w:eastAsia="宋体"/>
          <w:sz w:val="24"/>
          <w:szCs w:val="24"/>
          <w:u w:val="none"/>
          <w:lang w:val="en-US" w:eastAsia="zh-CN"/>
        </w:rPr>
      </w:pP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年</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月</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日</w:t>
      </w:r>
    </w:p>
    <w:p w14:paraId="1E3F427A">
      <w:pPr>
        <w:rPr>
          <w:rFonts w:ascii="宋体" w:hAnsi="宋体" w:eastAsia="宋体"/>
          <w:sz w:val="24"/>
          <w:szCs w:val="24"/>
          <w:lang w:val="zh-CN"/>
        </w:rPr>
      </w:pPr>
    </w:p>
    <w:p w14:paraId="210F20BD">
      <w:pPr>
        <w:rPr>
          <w:rFonts w:ascii="宋体" w:hAnsi="宋体" w:eastAsia="宋体"/>
          <w:sz w:val="24"/>
          <w:szCs w:val="24"/>
          <w:lang w:val="zh-CN"/>
        </w:rPr>
      </w:pPr>
    </w:p>
    <w:p w14:paraId="031FDFCD">
      <w:pPr>
        <w:rPr>
          <w:rFonts w:ascii="宋体" w:hAnsi="宋体" w:eastAsia="宋体"/>
          <w:sz w:val="24"/>
          <w:szCs w:val="24"/>
          <w:lang w:val="zh-CN"/>
        </w:rPr>
      </w:pPr>
    </w:p>
    <w:p w14:paraId="7F87E062">
      <w:pPr>
        <w:rPr>
          <w:rFonts w:ascii="宋体" w:hAnsi="宋体" w:eastAsia="宋体"/>
          <w:sz w:val="24"/>
          <w:szCs w:val="24"/>
          <w:lang w:val="zh-CN"/>
        </w:rPr>
      </w:pPr>
    </w:p>
    <w:p w14:paraId="050349A8">
      <w:pPr>
        <w:rPr>
          <w:rFonts w:ascii="宋体" w:hAnsi="宋体" w:eastAsia="宋体"/>
          <w:sz w:val="24"/>
          <w:szCs w:val="24"/>
          <w:lang w:val="zh-CN"/>
        </w:rPr>
      </w:pPr>
    </w:p>
    <w:p w14:paraId="07954191">
      <w:pPr>
        <w:rPr>
          <w:rFonts w:ascii="宋体" w:hAnsi="宋体" w:eastAsia="宋体"/>
          <w:sz w:val="24"/>
          <w:szCs w:val="24"/>
          <w:lang w:val="zh-CN"/>
        </w:rPr>
      </w:pPr>
    </w:p>
    <w:p w14:paraId="5EE15E48">
      <w:pPr>
        <w:rPr>
          <w:rFonts w:ascii="宋体" w:hAnsi="宋体" w:eastAsia="宋体"/>
          <w:sz w:val="24"/>
          <w:szCs w:val="24"/>
          <w:lang w:val="zh-CN"/>
        </w:rPr>
      </w:pPr>
    </w:p>
    <w:p w14:paraId="521F7452">
      <w:pPr>
        <w:rPr>
          <w:rFonts w:ascii="宋体" w:hAnsi="宋体" w:eastAsia="宋体"/>
          <w:sz w:val="24"/>
          <w:szCs w:val="24"/>
          <w:lang w:val="zh-CN"/>
        </w:rPr>
      </w:pPr>
    </w:p>
    <w:p w14:paraId="4EE506AE">
      <w:pPr>
        <w:rPr>
          <w:rFonts w:ascii="宋体" w:hAnsi="宋体" w:eastAsia="宋体"/>
          <w:sz w:val="24"/>
          <w:szCs w:val="24"/>
          <w:lang w:val="zh-CN"/>
        </w:rPr>
      </w:pPr>
    </w:p>
    <w:p w14:paraId="29D8BC29">
      <w:pPr>
        <w:rPr>
          <w:rFonts w:ascii="宋体" w:hAnsi="宋体" w:eastAsia="宋体"/>
          <w:sz w:val="24"/>
          <w:szCs w:val="24"/>
          <w:lang w:val="zh-CN"/>
        </w:rPr>
      </w:pPr>
    </w:p>
    <w:p w14:paraId="5583FA1C">
      <w:pPr>
        <w:rPr>
          <w:rFonts w:ascii="宋体" w:hAnsi="宋体" w:eastAsia="宋体"/>
          <w:sz w:val="24"/>
          <w:szCs w:val="24"/>
          <w:lang w:val="zh-CN"/>
        </w:rPr>
      </w:pPr>
    </w:p>
    <w:p w14:paraId="621AD7F4">
      <w:pPr>
        <w:rPr>
          <w:rFonts w:ascii="宋体" w:hAnsi="宋体" w:eastAsia="宋体"/>
          <w:sz w:val="24"/>
          <w:szCs w:val="24"/>
          <w:lang w:val="zh-CN"/>
        </w:rPr>
      </w:pPr>
    </w:p>
    <w:p w14:paraId="3135C1BB">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2F316F25">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73C2884A">
      <w:pPr>
        <w:spacing w:line="360" w:lineRule="auto"/>
        <w:rPr>
          <w:rFonts w:hint="default" w:ascii="黑体" w:hAnsi="黑体" w:eastAsia="黑体" w:cs="黑体"/>
          <w:b w:val="0"/>
          <w:bCs w:val="0"/>
          <w:color w:val="000000"/>
          <w:kern w:val="2"/>
          <w:sz w:val="32"/>
          <w:szCs w:val="32"/>
          <w:lang w:val="en-US" w:eastAsia="zh-CN" w:bidi="ar-SA"/>
        </w:rPr>
      </w:pPr>
      <w:r>
        <w:rPr>
          <w:rFonts w:hint="eastAsia" w:asciiTheme="majorHAnsi" w:hAnsiTheme="majorHAnsi" w:eastAsiaTheme="majorEastAsia" w:cstheme="majorBidi"/>
          <w:b/>
          <w:bCs/>
          <w:color w:val="000000"/>
          <w:kern w:val="2"/>
          <w:sz w:val="32"/>
          <w:szCs w:val="32"/>
          <w:lang w:val="en-US" w:eastAsia="zh-CN" w:bidi="ar-SA"/>
        </w:rPr>
        <w:t>四、</w:t>
      </w:r>
      <w:r>
        <w:rPr>
          <w:rFonts w:hint="eastAsia" w:ascii="黑体" w:hAnsi="黑体" w:eastAsia="黑体" w:cs="黑体"/>
          <w:b w:val="0"/>
          <w:bCs w:val="0"/>
          <w:color w:val="000000"/>
          <w:kern w:val="2"/>
          <w:sz w:val="32"/>
          <w:szCs w:val="32"/>
          <w:lang w:val="en-US" w:eastAsia="zh-CN" w:bidi="ar-SA"/>
        </w:rPr>
        <w:t>授权委托书</w:t>
      </w:r>
    </w:p>
    <w:p w14:paraId="74AA946D">
      <w:pPr>
        <w:spacing w:line="360" w:lineRule="auto"/>
        <w:ind w:firstLine="420"/>
        <w:jc w:val="center"/>
        <w:rPr>
          <w:rFonts w:ascii="宋体" w:hAnsi="宋体" w:eastAsia="宋体"/>
          <w:sz w:val="24"/>
          <w:szCs w:val="24"/>
        </w:rPr>
      </w:pPr>
    </w:p>
    <w:p w14:paraId="04B5DD1A">
      <w:pPr>
        <w:spacing w:line="360" w:lineRule="auto"/>
        <w:ind w:firstLine="420"/>
        <w:jc w:val="center"/>
        <w:rPr>
          <w:rFonts w:ascii="宋体" w:hAnsi="宋体" w:eastAsia="宋体"/>
          <w:sz w:val="24"/>
          <w:szCs w:val="24"/>
        </w:rPr>
      </w:pPr>
      <w:r>
        <w:rPr>
          <w:rFonts w:ascii="宋体" w:hAnsi="宋体" w:eastAsia="宋体"/>
          <w:sz w:val="24"/>
          <w:szCs w:val="24"/>
        </w:rPr>
        <w:t>授权委托人身份证明</w:t>
      </w:r>
    </w:p>
    <w:p w14:paraId="54761C83">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鄂尔多斯市中心医院：</w:t>
      </w:r>
    </w:p>
    <w:p w14:paraId="0BDB46A6">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兹委托我单位</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（姓名）参加贵单位组织的</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项目名称),委托人全权代表我单位处理本项目的报名、投标等工作。我单位对委托代理人签署的内容负全部责任。签署的文件等内容不因授权的撤销而失效，委托人无转委托权。特此委托。</w:t>
      </w:r>
    </w:p>
    <w:p w14:paraId="59F05C93">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p w14:paraId="2538EF10">
      <w:pPr>
        <w:tabs>
          <w:tab w:val="left" w:pos="5046"/>
        </w:tabs>
        <w:spacing w:line="360" w:lineRule="auto"/>
        <w:rPr>
          <w:rFonts w:hint="eastAsia" w:ascii="宋体" w:hAnsi="宋体" w:eastAsia="宋体"/>
          <w:sz w:val="24"/>
          <w:szCs w:val="24"/>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3" name="文本框 3"/>
                <wp:cNvGraphicFramePr/>
                <a:graphic xmlns:a="http://schemas.openxmlformats.org/drawingml/2006/main">
                  <a:graphicData uri="http://schemas.microsoft.com/office/word/2010/wordprocessingShape">
                    <wps:wsp>
                      <wps:cNvSpPr txBox="1"/>
                      <wps:spPr>
                        <a:xfrm>
                          <a:off x="4366260" y="3373120"/>
                          <a:ext cx="2343150" cy="1447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1F86BB">
                            <w:pPr>
                              <w:rPr>
                                <w:rFonts w:hint="eastAsia"/>
                                <w:lang w:val="en-US" w:eastAsia="zh-CN"/>
                              </w:rPr>
                            </w:pPr>
                          </w:p>
                          <w:p w14:paraId="24C92E8F">
                            <w:pPr>
                              <w:rPr>
                                <w:rFonts w:hint="eastAsia"/>
                                <w:lang w:val="en-US" w:eastAsia="zh-CN"/>
                              </w:rPr>
                            </w:pPr>
                          </w:p>
                          <w:p w14:paraId="0505C6D5">
                            <w:pPr>
                              <w:rPr>
                                <w:rFonts w:hint="eastAsia"/>
                                <w:lang w:val="en-US" w:eastAsia="zh-CN"/>
                              </w:rPr>
                            </w:pPr>
                          </w:p>
                          <w:p w14:paraId="0B7419B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55pt;margin-top:3.15pt;height:113.95pt;width:184.5pt;z-index:251661312;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Y6wcDWAAAACQEAAA8AAAAAAAAAAQAgAAAAIgAAAGRycy9kb3ducmV2LnhtbFBLAQIUABQAAAAI&#10;AIdO4kBgeHaVYQIAAMQEAAAOAAAAAAAAAAEAIAAAACUBAABkcnMvZTJvRG9jLnhtbFBLBQYAAAAA&#10;BgAGAFkBAAD4BQAAAAA=&#10;">
                <v:fill on="t" focussize="0,0"/>
                <v:stroke weight="0.5pt" color="#000000 [3204]" joinstyle="round"/>
                <v:imagedata o:title=""/>
                <o:lock v:ext="edit" aspectratio="f"/>
                <v:textbox>
                  <w:txbxContent>
                    <w:p w14:paraId="171F86BB">
                      <w:pPr>
                        <w:rPr>
                          <w:rFonts w:hint="eastAsia"/>
                          <w:lang w:val="en-US" w:eastAsia="zh-CN"/>
                        </w:rPr>
                      </w:pPr>
                    </w:p>
                    <w:p w14:paraId="24C92E8F">
                      <w:pPr>
                        <w:rPr>
                          <w:rFonts w:hint="eastAsia"/>
                          <w:lang w:val="en-US" w:eastAsia="zh-CN"/>
                        </w:rPr>
                      </w:pPr>
                    </w:p>
                    <w:p w14:paraId="0505C6D5">
                      <w:pPr>
                        <w:rPr>
                          <w:rFonts w:hint="eastAsia"/>
                          <w:lang w:val="en-US" w:eastAsia="zh-CN"/>
                        </w:rPr>
                      </w:pPr>
                    </w:p>
                    <w:p w14:paraId="0B7419B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6" name="文本框 6"/>
                <wp:cNvGraphicFramePr/>
                <a:graphic xmlns:a="http://schemas.openxmlformats.org/drawingml/2006/main">
                  <a:graphicData uri="http://schemas.microsoft.com/office/word/2010/wordprocessingShape">
                    <wps:wsp>
                      <wps:cNvSpPr txBox="1"/>
                      <wps:spPr>
                        <a:xfrm>
                          <a:off x="1375410" y="3209290"/>
                          <a:ext cx="242824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B2BF6A7">
                            <w:pPr>
                              <w:jc w:val="center"/>
                              <w:rPr>
                                <w:rFonts w:hint="eastAsia"/>
                                <w:lang w:val="en-US" w:eastAsia="zh-CN"/>
                              </w:rPr>
                            </w:pPr>
                          </w:p>
                          <w:p w14:paraId="01B788E7">
                            <w:pPr>
                              <w:jc w:val="center"/>
                              <w:rPr>
                                <w:rFonts w:hint="eastAsia"/>
                                <w:lang w:val="en-US" w:eastAsia="zh-CN"/>
                              </w:rPr>
                            </w:pPr>
                          </w:p>
                          <w:p w14:paraId="626A7D83">
                            <w:pPr>
                              <w:jc w:val="center"/>
                              <w:rPr>
                                <w:rFonts w:hint="eastAsia"/>
                                <w:lang w:val="en-US" w:eastAsia="zh-CN"/>
                              </w:rPr>
                            </w:pPr>
                          </w:p>
                          <w:p w14:paraId="4F6F5AA4">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cIOa9YAAAAIAQAADwAAAAAAAAABACAAAAAiAAAAZHJzL2Rvd25yZXYueG1sUEsBAhQAFAAA&#10;AAgAh07iQAvpoS5jAgAAxAQAAA4AAAAAAAAAAQAgAAAAJQEAAGRycy9lMm9Eb2MueG1sUEsFBgAA&#10;AAAGAAYAWQEAAPoFAAAAAA==&#10;">
                <v:fill on="t" focussize="0,0"/>
                <v:stroke weight="0.5pt" color="#000000 [3204]" joinstyle="round"/>
                <v:imagedata o:title=""/>
                <o:lock v:ext="edit" aspectratio="f"/>
                <v:textbox>
                  <w:txbxContent>
                    <w:p w14:paraId="2B2BF6A7">
                      <w:pPr>
                        <w:jc w:val="center"/>
                        <w:rPr>
                          <w:rFonts w:hint="eastAsia"/>
                          <w:lang w:val="en-US" w:eastAsia="zh-CN"/>
                        </w:rPr>
                      </w:pPr>
                    </w:p>
                    <w:p w14:paraId="01B788E7">
                      <w:pPr>
                        <w:jc w:val="center"/>
                        <w:rPr>
                          <w:rFonts w:hint="eastAsia"/>
                          <w:lang w:val="en-US" w:eastAsia="zh-CN"/>
                        </w:rPr>
                      </w:pPr>
                    </w:p>
                    <w:p w14:paraId="626A7D83">
                      <w:pPr>
                        <w:jc w:val="center"/>
                        <w:rPr>
                          <w:rFonts w:hint="eastAsia"/>
                          <w:lang w:val="en-US" w:eastAsia="zh-CN"/>
                        </w:rPr>
                      </w:pPr>
                    </w:p>
                    <w:p w14:paraId="4F6F5AA4">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v:textbox>
              </v:shape>
            </w:pict>
          </mc:Fallback>
        </mc:AlternateContent>
      </w:r>
      <w:r>
        <w:rPr>
          <w:rFonts w:hint="eastAsia" w:ascii="宋体" w:hAnsi="宋体" w:eastAsia="宋体"/>
          <w:sz w:val="24"/>
          <w:szCs w:val="24"/>
          <w:lang w:eastAsia="zh-CN"/>
        </w:rPr>
        <w:tab/>
      </w:r>
    </w:p>
    <w:p w14:paraId="7D981A77">
      <w:pPr>
        <w:spacing w:line="360" w:lineRule="auto"/>
        <w:rPr>
          <w:rFonts w:ascii="宋体" w:hAnsi="宋体" w:eastAsia="宋体"/>
          <w:sz w:val="24"/>
          <w:szCs w:val="24"/>
        </w:rPr>
      </w:pPr>
    </w:p>
    <w:p w14:paraId="4A27A067">
      <w:pPr>
        <w:spacing w:line="360" w:lineRule="auto"/>
        <w:rPr>
          <w:rFonts w:hint="eastAsia" w:ascii="宋体" w:hAnsi="宋体" w:eastAsia="宋体"/>
          <w:sz w:val="24"/>
          <w:szCs w:val="24"/>
          <w:lang w:val="en-US" w:eastAsia="zh-CN"/>
        </w:rPr>
      </w:pPr>
    </w:p>
    <w:p w14:paraId="6C0CB385">
      <w:pPr>
        <w:spacing w:line="360" w:lineRule="auto"/>
        <w:rPr>
          <w:rFonts w:hint="eastAsia" w:ascii="宋体" w:hAnsi="宋体" w:eastAsia="宋体"/>
          <w:sz w:val="24"/>
          <w:szCs w:val="24"/>
          <w:lang w:val="en-US" w:eastAsia="zh-CN"/>
        </w:rPr>
      </w:pPr>
    </w:p>
    <w:p w14:paraId="683E4079">
      <w:pPr>
        <w:spacing w:line="360" w:lineRule="auto"/>
        <w:rPr>
          <w:rFonts w:hint="eastAsia" w:ascii="宋体" w:hAnsi="宋体" w:eastAsia="宋体"/>
          <w:sz w:val="24"/>
          <w:szCs w:val="24"/>
          <w:lang w:val="en-US" w:eastAsia="zh-CN"/>
        </w:rPr>
      </w:pPr>
    </w:p>
    <w:p w14:paraId="0B114BAE">
      <w:pPr>
        <w:spacing w:line="360" w:lineRule="auto"/>
        <w:rPr>
          <w:rFonts w:hint="eastAsia" w:ascii="宋体" w:hAnsi="宋体" w:eastAsia="宋体"/>
          <w:sz w:val="24"/>
          <w:szCs w:val="24"/>
          <w:lang w:val="en-US" w:eastAsia="zh-CN"/>
        </w:rPr>
      </w:pPr>
    </w:p>
    <w:p w14:paraId="3049B7E5">
      <w:pPr>
        <w:spacing w:line="360" w:lineRule="auto"/>
        <w:rPr>
          <w:rFonts w:hint="eastAsia" w:ascii="宋体" w:hAnsi="宋体" w:eastAsia="宋体"/>
          <w:sz w:val="24"/>
          <w:szCs w:val="24"/>
          <w:lang w:val="en-US" w:eastAsia="zh-CN"/>
        </w:rPr>
      </w:pPr>
    </w:p>
    <w:p w14:paraId="7BF447A9">
      <w:pPr>
        <w:spacing w:line="360" w:lineRule="auto"/>
        <w:rPr>
          <w:rFonts w:hint="eastAsia" w:ascii="宋体" w:hAnsi="宋体" w:eastAsia="宋体"/>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4318635" y="5201920"/>
                          <a:ext cx="2371725" cy="1476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5228F18">
                            <w:pPr>
                              <w:rPr>
                                <w:rFonts w:hint="eastAsia"/>
                                <w:lang w:val="en-US" w:eastAsia="zh-CN"/>
                              </w:rPr>
                            </w:pPr>
                          </w:p>
                          <w:p w14:paraId="2D2BB1FF">
                            <w:pPr>
                              <w:rPr>
                                <w:rFonts w:hint="eastAsia"/>
                                <w:lang w:val="en-US" w:eastAsia="zh-CN"/>
                              </w:rPr>
                            </w:pPr>
                          </w:p>
                          <w:p w14:paraId="6ED5800F">
                            <w:pPr>
                              <w:rPr>
                                <w:rFonts w:hint="eastAsia"/>
                                <w:lang w:val="en-US" w:eastAsia="zh-CN"/>
                              </w:rPr>
                            </w:pPr>
                          </w:p>
                          <w:p w14:paraId="5CF4A1B0">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8pt;margin-top:3.55pt;height:116.25pt;width:186.75pt;z-index:251662336;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pHvKM1wAAAAkBAAAPAAAAAAAAAAEAIAAAACIAAABkcnMvZG93bnJldi54bWxQSwECFAAU&#10;AAAACACHTuJAuYOsumQCAADEBAAADgAAAAAAAAABACAAAAAmAQAAZHJzL2Uyb0RvYy54bWxQSwUG&#10;AAAAAAYABgBZAQAA/AUAAAAA&#10;">
                <v:fill on="t" focussize="0,0"/>
                <v:stroke weight="0.5pt" color="#000000 [3204]" joinstyle="round"/>
                <v:imagedata o:title=""/>
                <o:lock v:ext="edit" aspectratio="f"/>
                <v:textbox>
                  <w:txbxContent>
                    <w:p w14:paraId="15228F18">
                      <w:pPr>
                        <w:rPr>
                          <w:rFonts w:hint="eastAsia"/>
                          <w:lang w:val="en-US" w:eastAsia="zh-CN"/>
                        </w:rPr>
                      </w:pPr>
                    </w:p>
                    <w:p w14:paraId="2D2BB1FF">
                      <w:pPr>
                        <w:rPr>
                          <w:rFonts w:hint="eastAsia"/>
                          <w:lang w:val="en-US" w:eastAsia="zh-CN"/>
                        </w:rPr>
                      </w:pPr>
                    </w:p>
                    <w:p w14:paraId="6ED5800F">
                      <w:pPr>
                        <w:rPr>
                          <w:rFonts w:hint="eastAsia"/>
                          <w:lang w:val="en-US" w:eastAsia="zh-CN"/>
                        </w:rPr>
                      </w:pPr>
                    </w:p>
                    <w:p w14:paraId="5CF4A1B0">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2" name="文本框 2"/>
                <wp:cNvGraphicFramePr/>
                <a:graphic xmlns:a="http://schemas.openxmlformats.org/drawingml/2006/main">
                  <a:graphicData uri="http://schemas.microsoft.com/office/word/2010/wordprocessingShape">
                    <wps:wsp>
                      <wps:cNvSpPr txBox="1"/>
                      <wps:spPr>
                        <a:xfrm>
                          <a:off x="0" y="0"/>
                          <a:ext cx="241935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F493E6">
                            <w:pPr>
                              <w:rPr>
                                <w:rFonts w:hint="eastAsia"/>
                                <w:lang w:val="en-US" w:eastAsia="zh-CN"/>
                              </w:rPr>
                            </w:pPr>
                          </w:p>
                          <w:p w14:paraId="45F2A39B">
                            <w:pPr>
                              <w:rPr>
                                <w:rFonts w:hint="eastAsia"/>
                                <w:lang w:val="en-US" w:eastAsia="zh-CN"/>
                              </w:rPr>
                            </w:pPr>
                          </w:p>
                          <w:p w14:paraId="046D0CDA">
                            <w:pPr>
                              <w:rPr>
                                <w:rFonts w:hint="eastAsia"/>
                                <w:lang w:val="en-US" w:eastAsia="zh-CN"/>
                              </w:rPr>
                            </w:pPr>
                          </w:p>
                          <w:p w14:paraId="7D62F34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1.9pt;height:117.05pt;width:190.5pt;z-index:251660288;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WcmAnVAAAACAEA&#10;AA8AAAAAAAAAAQAgAAAAIgAAAGRycy9kb3ducmV2LnhtbFBLAQIUABQAAAAIAIdO4kB35ykkVgIA&#10;ALgEAAAOAAAAAAAAAAEAIAAAACQBAABkcnMvZTJvRG9jLnhtbFBLBQYAAAAABgAGAFkBAADsBQAA&#10;AAA=&#10;">
                <v:fill on="t" focussize="0,0"/>
                <v:stroke weight="0.5pt" color="#000000 [3204]" joinstyle="round"/>
                <v:imagedata o:title=""/>
                <o:lock v:ext="edit" aspectratio="f"/>
                <v:textbox>
                  <w:txbxContent>
                    <w:p w14:paraId="2EF493E6">
                      <w:pPr>
                        <w:rPr>
                          <w:rFonts w:hint="eastAsia"/>
                          <w:lang w:val="en-US" w:eastAsia="zh-CN"/>
                        </w:rPr>
                      </w:pPr>
                    </w:p>
                    <w:p w14:paraId="45F2A39B">
                      <w:pPr>
                        <w:rPr>
                          <w:rFonts w:hint="eastAsia"/>
                          <w:lang w:val="en-US" w:eastAsia="zh-CN"/>
                        </w:rPr>
                      </w:pPr>
                    </w:p>
                    <w:p w14:paraId="046D0CDA">
                      <w:pPr>
                        <w:rPr>
                          <w:rFonts w:hint="eastAsia"/>
                          <w:lang w:val="en-US" w:eastAsia="zh-CN"/>
                        </w:rPr>
                      </w:pPr>
                    </w:p>
                    <w:p w14:paraId="7D62F34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v:textbox>
              </v:shape>
            </w:pict>
          </mc:Fallback>
        </mc:AlternateContent>
      </w:r>
    </w:p>
    <w:p w14:paraId="4762DD5E">
      <w:pPr>
        <w:spacing w:line="360" w:lineRule="auto"/>
        <w:rPr>
          <w:rFonts w:hint="eastAsia" w:ascii="宋体" w:hAnsi="宋体" w:eastAsia="宋体"/>
          <w:sz w:val="24"/>
          <w:szCs w:val="24"/>
          <w:lang w:val="en-US" w:eastAsia="zh-CN"/>
        </w:rPr>
      </w:pPr>
    </w:p>
    <w:p w14:paraId="4555AA2B">
      <w:pPr>
        <w:spacing w:line="360" w:lineRule="auto"/>
        <w:rPr>
          <w:rFonts w:hint="eastAsia" w:ascii="宋体" w:hAnsi="宋体" w:eastAsia="宋体"/>
          <w:sz w:val="24"/>
          <w:szCs w:val="24"/>
          <w:lang w:val="en-US" w:eastAsia="zh-CN"/>
        </w:rPr>
      </w:pPr>
    </w:p>
    <w:p w14:paraId="51F91461">
      <w:pPr>
        <w:spacing w:line="360" w:lineRule="auto"/>
        <w:rPr>
          <w:rFonts w:hint="eastAsia" w:ascii="宋体" w:hAnsi="宋体" w:eastAsia="宋体"/>
          <w:sz w:val="24"/>
          <w:szCs w:val="24"/>
          <w:lang w:val="en-US" w:eastAsia="zh-CN"/>
        </w:rPr>
      </w:pPr>
    </w:p>
    <w:p w14:paraId="05A93BE0">
      <w:pPr>
        <w:spacing w:line="360" w:lineRule="auto"/>
        <w:rPr>
          <w:rFonts w:hint="eastAsia" w:ascii="宋体" w:hAnsi="宋体" w:eastAsia="宋体"/>
          <w:sz w:val="24"/>
          <w:szCs w:val="24"/>
          <w:lang w:val="en-US" w:eastAsia="zh-CN"/>
        </w:rPr>
      </w:pPr>
    </w:p>
    <w:p w14:paraId="4086C81A">
      <w:pPr>
        <w:spacing w:line="360" w:lineRule="auto"/>
        <w:rPr>
          <w:rFonts w:hint="eastAsia" w:ascii="宋体" w:hAnsi="宋体" w:eastAsia="宋体"/>
          <w:sz w:val="24"/>
          <w:szCs w:val="24"/>
          <w:lang w:val="en-US" w:eastAsia="zh-CN"/>
        </w:rPr>
      </w:pPr>
    </w:p>
    <w:p w14:paraId="0650C57E">
      <w:pPr>
        <w:spacing w:line="360" w:lineRule="auto"/>
        <w:rPr>
          <w:rFonts w:hint="eastAsia" w:ascii="宋体" w:hAnsi="宋体" w:eastAsia="宋体"/>
          <w:sz w:val="24"/>
          <w:szCs w:val="24"/>
          <w:lang w:val="en-US" w:eastAsia="zh-CN"/>
        </w:rPr>
      </w:pPr>
    </w:p>
    <w:p w14:paraId="1B16AD77">
      <w:pPr>
        <w:spacing w:line="360" w:lineRule="auto"/>
        <w:rPr>
          <w:rFonts w:ascii="宋体" w:hAnsi="宋体" w:eastAsia="宋体"/>
          <w:sz w:val="24"/>
          <w:szCs w:val="24"/>
        </w:rPr>
      </w:pPr>
      <w:r>
        <w:rPr>
          <w:rFonts w:hint="eastAsia" w:ascii="宋体" w:hAnsi="宋体" w:eastAsia="宋体"/>
          <w:sz w:val="24"/>
          <w:szCs w:val="24"/>
          <w:lang w:val="en-US" w:eastAsia="zh-CN"/>
        </w:rPr>
        <w:t>投标人</w:t>
      </w:r>
      <w:r>
        <w:rPr>
          <w:rFonts w:ascii="宋体" w:hAnsi="宋体" w:eastAsia="宋体"/>
          <w:sz w:val="24"/>
          <w:szCs w:val="24"/>
        </w:rPr>
        <w:t>：</w:t>
      </w:r>
      <w:r>
        <w:rPr>
          <w:rFonts w:hint="eastAsia" w:ascii="宋体" w:hAnsi="宋体" w:eastAsia="宋体"/>
          <w:sz w:val="24"/>
          <w:szCs w:val="24"/>
        </w:rPr>
        <w:t>____________________</w:t>
      </w:r>
      <w:r>
        <w:rPr>
          <w:rFonts w:ascii="宋体" w:hAnsi="宋体" w:eastAsia="宋体"/>
          <w:sz w:val="24"/>
          <w:szCs w:val="24"/>
        </w:rPr>
        <w:t>（盖单位章）</w:t>
      </w:r>
    </w:p>
    <w:p w14:paraId="343458EF">
      <w:pPr>
        <w:spacing w:line="360" w:lineRule="auto"/>
        <w:rPr>
          <w:rFonts w:hint="eastAsia" w:ascii="宋体" w:hAnsi="宋体" w:eastAsia="宋体"/>
          <w:sz w:val="24"/>
          <w:szCs w:val="24"/>
          <w:lang w:val="en-US" w:eastAsia="zh-CN"/>
        </w:rPr>
      </w:pPr>
    </w:p>
    <w:p w14:paraId="76646C28">
      <w:pPr>
        <w:spacing w:line="360" w:lineRule="auto"/>
        <w:rPr>
          <w:rFonts w:hint="default" w:ascii="宋体" w:hAnsi="宋体" w:eastAsia="宋体"/>
          <w:sz w:val="24"/>
          <w:szCs w:val="24"/>
          <w:u w:val="single"/>
          <w:lang w:val="en-US" w:eastAsia="zh-CN"/>
        </w:rPr>
      </w:pPr>
      <w:r>
        <w:rPr>
          <w:rFonts w:hint="eastAsia" w:ascii="宋体" w:hAnsi="宋体" w:eastAsia="宋体"/>
          <w:sz w:val="24"/>
          <w:szCs w:val="24"/>
          <w:lang w:val="en-US" w:eastAsia="zh-CN"/>
        </w:rPr>
        <w:t>法定代表人签字：</w:t>
      </w:r>
      <w:r>
        <w:rPr>
          <w:rFonts w:hint="eastAsia" w:ascii="宋体" w:hAnsi="宋体" w:eastAsia="宋体"/>
          <w:sz w:val="24"/>
          <w:szCs w:val="24"/>
          <w:u w:val="single"/>
          <w:lang w:val="en-US" w:eastAsia="zh-CN"/>
        </w:rPr>
        <w:t xml:space="preserve">             </w:t>
      </w:r>
    </w:p>
    <w:p w14:paraId="69BECB0A">
      <w:pPr>
        <w:spacing w:line="360" w:lineRule="auto"/>
        <w:rPr>
          <w:rFonts w:hint="eastAsia" w:ascii="宋体" w:hAnsi="宋体" w:eastAsia="宋体"/>
          <w:sz w:val="24"/>
          <w:szCs w:val="24"/>
          <w:lang w:val="en-US" w:eastAsia="zh-CN"/>
        </w:rPr>
      </w:pPr>
    </w:p>
    <w:p w14:paraId="550A71BA">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委托代理人签字：</w:t>
      </w:r>
      <w:r>
        <w:rPr>
          <w:rFonts w:hint="eastAsia" w:ascii="宋体" w:hAnsi="宋体" w:eastAsia="宋体"/>
          <w:sz w:val="24"/>
          <w:szCs w:val="24"/>
          <w:u w:val="single"/>
          <w:lang w:val="en-US" w:eastAsia="zh-CN"/>
        </w:rPr>
        <w:t xml:space="preserve">             </w:t>
      </w:r>
    </w:p>
    <w:p w14:paraId="4A05148B">
      <w:pPr>
        <w:spacing w:line="360" w:lineRule="auto"/>
        <w:rPr>
          <w:rFonts w:hint="eastAsia" w:ascii="宋体" w:hAnsi="宋体" w:eastAsia="宋体" w:cs="宋体"/>
          <w:sz w:val="24"/>
          <w:szCs w:val="24"/>
          <w:lang w:val="en-US" w:eastAsia="zh-CN"/>
        </w:rPr>
      </w:pPr>
      <w:r>
        <w:rPr>
          <w:rFonts w:hint="eastAsia" w:ascii="宋体" w:hAnsi="宋体" w:eastAsia="宋体"/>
          <w:sz w:val="24"/>
          <w:szCs w:val="24"/>
        </w:rPr>
        <w:t>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_____</w:t>
      </w:r>
      <w:r>
        <w:rPr>
          <w:rFonts w:ascii="宋体" w:hAnsi="宋体" w:eastAsia="宋体"/>
          <w:sz w:val="24"/>
          <w:szCs w:val="24"/>
        </w:rPr>
        <w:t>日</w:t>
      </w:r>
    </w:p>
    <w:p w14:paraId="0DB8E12C">
      <w:pPr>
        <w:numPr>
          <w:ilvl w:val="0"/>
          <w:numId w:val="0"/>
        </w:numPr>
        <w:tabs>
          <w:tab w:val="left" w:pos="1326"/>
        </w:tabs>
        <w:bidi w:val="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五、投标人基本情况表</w:t>
      </w:r>
    </w:p>
    <w:p w14:paraId="3041B01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（营业执照及相关资质复印件）</w:t>
      </w:r>
    </w:p>
    <w:p w14:paraId="7819B5E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D30B5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4E4292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B05EF9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91EAE0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DD35BB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7CD8BE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D849B8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36C27F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FC59ED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8FF1B5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E3A103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43AC2D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1AC97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85875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AC9E20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478FD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44FCCE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AB206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336803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AE72F5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02A325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920ADF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61867C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178082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FBE56A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5A0B74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03C5A4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b/>
          <w:bCs/>
          <w:sz w:val="28"/>
          <w:szCs w:val="28"/>
          <w:lang w:val="en-US" w:eastAsia="zh-CN"/>
        </w:rPr>
        <w:t>六、施工方案</w:t>
      </w:r>
    </w:p>
    <w:p w14:paraId="3191069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七、工程量清单</w:t>
      </w:r>
    </w:p>
    <w:p w14:paraId="47010D4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八、其它</w:t>
      </w:r>
    </w:p>
    <w:p w14:paraId="6D6AEA8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8"/>
          <w:szCs w:val="28"/>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EB14">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2AFA2">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61F00"/>
    <w:multiLevelType w:val="singleLevel"/>
    <w:tmpl w:val="91761F00"/>
    <w:lvl w:ilvl="0" w:tentative="0">
      <w:start w:val="1"/>
      <w:numFmt w:val="decimal"/>
      <w:suff w:val="nothing"/>
      <w:lvlText w:val="%1．"/>
      <w:lvlJc w:val="left"/>
      <w:pPr>
        <w:ind w:left="0" w:firstLine="400"/>
      </w:pPr>
      <w:rPr>
        <w:rFonts w:hint="default"/>
      </w:rPr>
    </w:lvl>
  </w:abstractNum>
  <w:abstractNum w:abstractNumId="1">
    <w:nsid w:val="5AA96EAC"/>
    <w:multiLevelType w:val="singleLevel"/>
    <w:tmpl w:val="5AA96EAC"/>
    <w:lvl w:ilvl="0" w:tentative="0">
      <w:start w:val="2"/>
      <w:numFmt w:val="chineseCounting"/>
      <w:suff w:val="nothing"/>
      <w:lvlText w:val="%1、"/>
      <w:lvlJc w:val="left"/>
      <w:rPr>
        <w:rFonts w:hint="eastAsia"/>
      </w:rPr>
    </w:lvl>
  </w:abstractNum>
  <w:abstractNum w:abstractNumId="2">
    <w:nsid w:val="7C91F3AF"/>
    <w:multiLevelType w:val="singleLevel"/>
    <w:tmpl w:val="7C91F3AF"/>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MjhkZmRiYzJmZjcxMTZhNTMyYzY4MzliOTIyMTYifQ=="/>
  </w:docVars>
  <w:rsids>
    <w:rsidRoot w:val="5CF27DD3"/>
    <w:rsid w:val="018B576F"/>
    <w:rsid w:val="027E2104"/>
    <w:rsid w:val="02B451B6"/>
    <w:rsid w:val="02E3014B"/>
    <w:rsid w:val="030D75C3"/>
    <w:rsid w:val="036A0F34"/>
    <w:rsid w:val="03A569EC"/>
    <w:rsid w:val="048927C6"/>
    <w:rsid w:val="04D74F47"/>
    <w:rsid w:val="055C4E55"/>
    <w:rsid w:val="069429D0"/>
    <w:rsid w:val="069D5FAD"/>
    <w:rsid w:val="07C64EDC"/>
    <w:rsid w:val="08141DE5"/>
    <w:rsid w:val="08DB2790"/>
    <w:rsid w:val="0ABD092B"/>
    <w:rsid w:val="0ADE5B84"/>
    <w:rsid w:val="0BE759CC"/>
    <w:rsid w:val="0C8920AB"/>
    <w:rsid w:val="0D414F1A"/>
    <w:rsid w:val="0E280BA1"/>
    <w:rsid w:val="0E6F5837"/>
    <w:rsid w:val="0E8F386B"/>
    <w:rsid w:val="10D51590"/>
    <w:rsid w:val="11C13E79"/>
    <w:rsid w:val="120F110A"/>
    <w:rsid w:val="141960BC"/>
    <w:rsid w:val="14511D5D"/>
    <w:rsid w:val="14597EA8"/>
    <w:rsid w:val="149B26E4"/>
    <w:rsid w:val="14A30191"/>
    <w:rsid w:val="18121689"/>
    <w:rsid w:val="18803BFB"/>
    <w:rsid w:val="19726BD9"/>
    <w:rsid w:val="1B031D68"/>
    <w:rsid w:val="1C5B1556"/>
    <w:rsid w:val="1D737A7F"/>
    <w:rsid w:val="1D8D60CF"/>
    <w:rsid w:val="1DC84546"/>
    <w:rsid w:val="1E081EC2"/>
    <w:rsid w:val="1E165FD0"/>
    <w:rsid w:val="1F1D5B17"/>
    <w:rsid w:val="225B4788"/>
    <w:rsid w:val="231D3C2C"/>
    <w:rsid w:val="23C451C6"/>
    <w:rsid w:val="24280900"/>
    <w:rsid w:val="26283EB2"/>
    <w:rsid w:val="26E239E8"/>
    <w:rsid w:val="26E23DC6"/>
    <w:rsid w:val="28BF4D3E"/>
    <w:rsid w:val="28D177B8"/>
    <w:rsid w:val="29111AF1"/>
    <w:rsid w:val="295579BA"/>
    <w:rsid w:val="2B5C070D"/>
    <w:rsid w:val="2C4241C8"/>
    <w:rsid w:val="2D837139"/>
    <w:rsid w:val="2E8C3C00"/>
    <w:rsid w:val="2F534F90"/>
    <w:rsid w:val="2FE43113"/>
    <w:rsid w:val="31EE4882"/>
    <w:rsid w:val="32E502FB"/>
    <w:rsid w:val="333F7051"/>
    <w:rsid w:val="33F96FD6"/>
    <w:rsid w:val="34481B5C"/>
    <w:rsid w:val="3736112E"/>
    <w:rsid w:val="37E01129"/>
    <w:rsid w:val="37FD18FB"/>
    <w:rsid w:val="38BD12DD"/>
    <w:rsid w:val="39EF7A7C"/>
    <w:rsid w:val="3A0E46DA"/>
    <w:rsid w:val="3E843922"/>
    <w:rsid w:val="3E94009E"/>
    <w:rsid w:val="3FB454E1"/>
    <w:rsid w:val="3FBA5681"/>
    <w:rsid w:val="415D48B4"/>
    <w:rsid w:val="425449BF"/>
    <w:rsid w:val="43E1752F"/>
    <w:rsid w:val="4803283D"/>
    <w:rsid w:val="49477DDF"/>
    <w:rsid w:val="4B645A8C"/>
    <w:rsid w:val="4B8219EB"/>
    <w:rsid w:val="4C0130D0"/>
    <w:rsid w:val="4C283F34"/>
    <w:rsid w:val="4C2B118A"/>
    <w:rsid w:val="4C873D0A"/>
    <w:rsid w:val="4D4A6990"/>
    <w:rsid w:val="4DE61182"/>
    <w:rsid w:val="4E3F0FB4"/>
    <w:rsid w:val="4E7D75B9"/>
    <w:rsid w:val="4E915170"/>
    <w:rsid w:val="4E992F9E"/>
    <w:rsid w:val="4F4C28E7"/>
    <w:rsid w:val="4FD40F9E"/>
    <w:rsid w:val="51827267"/>
    <w:rsid w:val="52E92F6A"/>
    <w:rsid w:val="52F97BD0"/>
    <w:rsid w:val="530F300E"/>
    <w:rsid w:val="53FD5379"/>
    <w:rsid w:val="56B63A7F"/>
    <w:rsid w:val="56D4087D"/>
    <w:rsid w:val="57224BDA"/>
    <w:rsid w:val="57403701"/>
    <w:rsid w:val="57A76181"/>
    <w:rsid w:val="582F100E"/>
    <w:rsid w:val="58EB14ED"/>
    <w:rsid w:val="591C6301"/>
    <w:rsid w:val="59DA7579"/>
    <w:rsid w:val="5A5D2403"/>
    <w:rsid w:val="5AA42BA7"/>
    <w:rsid w:val="5ACD34FA"/>
    <w:rsid w:val="5B6E25BC"/>
    <w:rsid w:val="5B7C6170"/>
    <w:rsid w:val="5C422869"/>
    <w:rsid w:val="5CBB64D2"/>
    <w:rsid w:val="5CF27DD3"/>
    <w:rsid w:val="5E132A05"/>
    <w:rsid w:val="5E9A7970"/>
    <w:rsid w:val="5F334CEB"/>
    <w:rsid w:val="5FB4161A"/>
    <w:rsid w:val="602C1CF6"/>
    <w:rsid w:val="60541B24"/>
    <w:rsid w:val="613C6BCD"/>
    <w:rsid w:val="618408C1"/>
    <w:rsid w:val="61C8114F"/>
    <w:rsid w:val="62DB04BF"/>
    <w:rsid w:val="64BB1E86"/>
    <w:rsid w:val="66343542"/>
    <w:rsid w:val="667B1E6E"/>
    <w:rsid w:val="66A65A6B"/>
    <w:rsid w:val="67E63E11"/>
    <w:rsid w:val="683C6BCF"/>
    <w:rsid w:val="689171CA"/>
    <w:rsid w:val="69BC0519"/>
    <w:rsid w:val="6A5A66C0"/>
    <w:rsid w:val="6A8F035A"/>
    <w:rsid w:val="6BBC6069"/>
    <w:rsid w:val="6D320A99"/>
    <w:rsid w:val="6D901E35"/>
    <w:rsid w:val="6DA01355"/>
    <w:rsid w:val="6F6367E4"/>
    <w:rsid w:val="71D23226"/>
    <w:rsid w:val="731E024A"/>
    <w:rsid w:val="744A1799"/>
    <w:rsid w:val="758F3DF0"/>
    <w:rsid w:val="75927BBA"/>
    <w:rsid w:val="75CB3919"/>
    <w:rsid w:val="75F71947"/>
    <w:rsid w:val="76437B2F"/>
    <w:rsid w:val="76624DF0"/>
    <w:rsid w:val="77246C60"/>
    <w:rsid w:val="77974D55"/>
    <w:rsid w:val="77D96CDB"/>
    <w:rsid w:val="77E46B25"/>
    <w:rsid w:val="791B65A9"/>
    <w:rsid w:val="7A5925EF"/>
    <w:rsid w:val="7B8F50A9"/>
    <w:rsid w:val="7C8D2B6B"/>
    <w:rsid w:val="7CE26535"/>
    <w:rsid w:val="7E290090"/>
    <w:rsid w:val="7F477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0"/>
    <w:pPr>
      <w:spacing w:after="120"/>
      <w:ind w:left="420" w:leftChars="200"/>
    </w:pPr>
  </w:style>
  <w:style w:type="paragraph" w:styleId="5">
    <w:name w:val="Plain Text"/>
    <w:basedOn w:val="6"/>
    <w:next w:val="1"/>
    <w:qFormat/>
    <w:uiPriority w:val="0"/>
    <w:rPr>
      <w:rFonts w:ascii="宋体" w:hAnsi="Courier New"/>
    </w:rPr>
  </w:style>
  <w:style w:type="paragraph" w:customStyle="1" w:styleId="6">
    <w:name w:val="Normal_6"/>
    <w:next w:val="5"/>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7">
    <w:name w:val="footer"/>
    <w:basedOn w:val="1"/>
    <w:next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spacing w:before="240" w:after="60"/>
      <w:outlineLvl w:val="0"/>
    </w:pPr>
    <w:rPr>
      <w:rFonts w:ascii="等线 Light" w:hAnsi="等线 Light" w:eastAsia="等线 Light" w:cs="Times New Roman"/>
      <w:b/>
      <w:bCs/>
      <w:sz w:val="32"/>
      <w:szCs w:val="32"/>
    </w:rPr>
  </w:style>
  <w:style w:type="paragraph" w:styleId="11">
    <w:name w:val="Body Text First Indent 2"/>
    <w:basedOn w:val="4"/>
    <w:autoRedefine/>
    <w:qFormat/>
    <w:uiPriority w:val="0"/>
    <w:pPr>
      <w:ind w:firstLine="420" w:firstLineChars="200"/>
    </w:pPr>
  </w:style>
  <w:style w:type="table" w:styleId="13">
    <w:name w:val="Table Grid"/>
    <w:basedOn w:val="12"/>
    <w:autoRedefine/>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Heading3"/>
    <w:basedOn w:val="1"/>
    <w:next w:val="1"/>
    <w:autoRedefine/>
    <w:qFormat/>
    <w:uiPriority w:val="0"/>
    <w:pPr>
      <w:keepNext/>
      <w:keepLines/>
      <w:spacing w:before="260" w:after="260" w:line="416" w:lineRule="auto"/>
    </w:pPr>
    <w:rPr>
      <w:b/>
      <w:bCs/>
      <w:kern w:val="2"/>
      <w:sz w:val="32"/>
      <w:szCs w:val="32"/>
      <w:lang w:eastAsia="zh-CN" w:bidi="ar-SA"/>
    </w:rPr>
  </w:style>
  <w:style w:type="character" w:customStyle="1" w:styleId="16">
    <w:name w:val="font12"/>
    <w:basedOn w:val="14"/>
    <w:autoRedefine/>
    <w:qFormat/>
    <w:uiPriority w:val="0"/>
    <w:rPr>
      <w:rFonts w:hint="eastAsia" w:ascii="宋体" w:hAnsi="宋体" w:eastAsia="宋体" w:cs="宋体"/>
      <w:b/>
      <w:color w:val="000000"/>
      <w:sz w:val="24"/>
      <w:szCs w:val="24"/>
      <w:u w:val="none"/>
    </w:rPr>
  </w:style>
  <w:style w:type="character" w:customStyle="1" w:styleId="17">
    <w:name w:val="font81"/>
    <w:basedOn w:val="14"/>
    <w:autoRedefine/>
    <w:qFormat/>
    <w:uiPriority w:val="0"/>
    <w:rPr>
      <w:rFonts w:hint="eastAsia" w:ascii="宋体" w:hAnsi="宋体" w:eastAsia="宋体" w:cs="宋体"/>
      <w:color w:val="000000"/>
      <w:sz w:val="20"/>
      <w:szCs w:val="20"/>
      <w:u w:val="none"/>
    </w:rPr>
  </w:style>
  <w:style w:type="character" w:customStyle="1" w:styleId="18">
    <w:name w:val="font101"/>
    <w:basedOn w:val="14"/>
    <w:autoRedefine/>
    <w:qFormat/>
    <w:uiPriority w:val="0"/>
    <w:rPr>
      <w:rFonts w:hint="eastAsia" w:ascii="宋体" w:hAnsi="宋体" w:eastAsia="宋体" w:cs="宋体"/>
      <w:b/>
      <w:color w:val="000000"/>
      <w:sz w:val="24"/>
      <w:szCs w:val="24"/>
      <w:u w:val="none"/>
    </w:rPr>
  </w:style>
  <w:style w:type="character" w:customStyle="1" w:styleId="19">
    <w:name w:val="font141"/>
    <w:basedOn w:val="14"/>
    <w:autoRedefine/>
    <w:qFormat/>
    <w:uiPriority w:val="0"/>
    <w:rPr>
      <w:rFonts w:hint="eastAsia" w:ascii="宋体" w:hAnsi="宋体" w:eastAsia="宋体" w:cs="宋体"/>
      <w:color w:val="000000"/>
      <w:sz w:val="20"/>
      <w:szCs w:val="20"/>
      <w:u w:val="none"/>
    </w:rPr>
  </w:style>
  <w:style w:type="paragraph" w:styleId="20">
    <w:name w:val="List Paragraph"/>
    <w:basedOn w:val="1"/>
    <w:autoRedefine/>
    <w:qFormat/>
    <w:uiPriority w:val="34"/>
    <w:pPr>
      <w:ind w:firstLine="420" w:firstLineChars="200"/>
    </w:pPr>
  </w:style>
  <w:style w:type="paragraph" w:customStyle="1" w:styleId="21">
    <w:name w:val="表格正文"/>
    <w:autoRedefine/>
    <w:qFormat/>
    <w:uiPriority w:val="0"/>
    <w:rPr>
      <w:rFonts w:ascii="宋体" w:hAnsi="宋体" w:eastAsia="宋体" w:cs="Times New Roman"/>
      <w:sz w:val="24"/>
      <w:szCs w:val="22"/>
      <w:lang w:val="en-US" w:eastAsia="zh-CN" w:bidi="ar-SA"/>
    </w:rPr>
  </w:style>
  <w:style w:type="table" w:customStyle="1" w:styleId="2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4127</Words>
  <Characters>4227</Characters>
  <Lines>0</Lines>
  <Paragraphs>0</Paragraphs>
  <TotalTime>3</TotalTime>
  <ScaleCrop>false</ScaleCrop>
  <LinksUpToDate>false</LinksUpToDate>
  <CharactersWithSpaces>4532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郝磊</cp:lastModifiedBy>
  <cp:lastPrinted>2019-10-29T03:34:00Z</cp:lastPrinted>
  <dcterms:modified xsi:type="dcterms:W3CDTF">2026-01-26T10:31:55Z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2766DB3534674DE3A41F5185215BC52D_13</vt:lpwstr>
  </property>
  <property fmtid="{D5CDD505-2E9C-101B-9397-08002B2CF9AE}" pid="4" name="KSOTemplateDocerSaveRecord">
    <vt:lpwstr>eyJoZGlkIjoiYjEzMDUxMmMzMWEyZWZjNzE0N2RjMzMzOWI0ZDRjOGIiLCJ1c2VySWQiOiI0NTk2MjMxNDMifQ==</vt:lpwstr>
  </property>
</Properties>
</file>