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2"/>
          <w:szCs w:val="32"/>
          <w:lang w:val="en-US" w:eastAsia="zh-CN"/>
        </w:rPr>
        <w:t>过氧乙酸消毒液项目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2026年3月19日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3031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jc w:val="center"/>
        </w:trPr>
        <w:tc>
          <w:tcPr>
            <w:tcW w:w="631" w:type="dxa"/>
            <w:vAlign w:val="center"/>
          </w:tcPr>
          <w:p w14:paraId="2A5C2755">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082315F0">
            <w:pPr>
              <w:ind w:firstLine="840" w:firstLineChars="400"/>
              <w:rPr>
                <w:rFonts w:hint="eastAsia" w:ascii="宋体" w:hAnsi="宋体" w:eastAsia="宋体" w:cs="宋体"/>
                <w:sz w:val="21"/>
                <w:szCs w:val="21"/>
              </w:rPr>
            </w:pPr>
          </w:p>
        </w:tc>
        <w:tc>
          <w:tcPr>
            <w:tcW w:w="3425" w:type="dxa"/>
            <w:vAlign w:val="center"/>
          </w:tcPr>
          <w:p w14:paraId="7853F3AE">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277113A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6A5EDDC5">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4FEA2A2A">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5AFF4D7C">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0A095527">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4BFE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C8C83E">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5BC3734E">
            <w:pPr>
              <w:widowControl/>
              <w:jc w:val="both"/>
              <w:textAlignment w:val="center"/>
              <w:rPr>
                <w:rFonts w:hint="eastAsia" w:ascii="宋体" w:hAnsi="宋体" w:eastAsia="宋体" w:cs="宋体"/>
                <w:sz w:val="21"/>
                <w:szCs w:val="21"/>
                <w:lang w:val="en-US" w:eastAsia="zh-CN"/>
              </w:rPr>
            </w:pPr>
          </w:p>
        </w:tc>
        <w:tc>
          <w:tcPr>
            <w:tcW w:w="3425" w:type="dxa"/>
            <w:vAlign w:val="center"/>
          </w:tcPr>
          <w:p w14:paraId="3D1152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过氧乙酸消毒液项目</w:t>
            </w:r>
          </w:p>
        </w:tc>
        <w:tc>
          <w:tcPr>
            <w:tcW w:w="1350" w:type="dxa"/>
            <w:vAlign w:val="center"/>
          </w:tcPr>
          <w:p w14:paraId="3872D5F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79478F8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桶</w:t>
            </w:r>
          </w:p>
        </w:tc>
        <w:tc>
          <w:tcPr>
            <w:tcW w:w="800" w:type="dxa"/>
            <w:vAlign w:val="center"/>
          </w:tcPr>
          <w:p w14:paraId="33838C62">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1200</w:t>
            </w:r>
          </w:p>
        </w:tc>
        <w:tc>
          <w:tcPr>
            <w:tcW w:w="900" w:type="dxa"/>
            <w:vAlign w:val="center"/>
          </w:tcPr>
          <w:p w14:paraId="6EB9E3C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280</w:t>
            </w:r>
          </w:p>
        </w:tc>
        <w:tc>
          <w:tcPr>
            <w:tcW w:w="1844" w:type="dxa"/>
            <w:vAlign w:val="center"/>
          </w:tcPr>
          <w:p w14:paraId="2B83D51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336000</w:t>
            </w:r>
          </w:p>
        </w:tc>
      </w:tr>
      <w:tr w14:paraId="3371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C59F41F">
            <w:pPr>
              <w:jc w:val="center"/>
              <w:rPr>
                <w:rFonts w:hint="eastAsia" w:ascii="宋体" w:hAnsi="宋体" w:eastAsia="宋体" w:cs="宋体"/>
                <w:sz w:val="21"/>
                <w:szCs w:val="21"/>
              </w:rPr>
            </w:pPr>
          </w:p>
        </w:tc>
        <w:tc>
          <w:tcPr>
            <w:tcW w:w="7798" w:type="dxa"/>
            <w:gridSpan w:val="6"/>
            <w:vAlign w:val="center"/>
          </w:tcPr>
          <w:p w14:paraId="797340E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63D9B52D">
            <w:pPr>
              <w:ind w:firstLine="210" w:firstLineChars="100"/>
              <w:jc w:val="both"/>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336000</w:t>
            </w:r>
          </w:p>
        </w:tc>
      </w:tr>
      <w:tr w14:paraId="060A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71888AA">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6B1A3A5F">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7D96CDE9">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5357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1C289D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7D5458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3A00715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672A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ABA232B">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77DEC1B1">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4B4D7FDE">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0337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29ED82D">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935B0BA">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4A64681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3F6D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092877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334A37F7">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48127FC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11BF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164AC7A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43721A2E">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3A87C07B">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投标供应商是经销商的须提供有效的《医疗器械经营许可证》或《医疗器械经营备案凭证》。投标供应商是生产商自供的须提供有效的</w:t>
            </w:r>
            <w:r>
              <w:rPr>
                <w:rFonts w:hint="eastAsia" w:ascii="宋体" w:hAnsi="宋体" w:eastAsia="宋体" w:cs="宋体"/>
                <w:sz w:val="21"/>
                <w:szCs w:val="21"/>
                <w:lang w:val="en-US" w:eastAsia="zh-CN"/>
              </w:rPr>
              <w:t>《消毒产品生产企业卫生许可证》</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52CFEBE0">
      <w:pPr>
        <w:numPr>
          <w:ilvl w:val="0"/>
          <w:numId w:val="0"/>
        </w:numPr>
        <w:rPr>
          <w:rFonts w:hint="eastAsia" w:hAnsi="宋体"/>
          <w:sz w:val="28"/>
          <w:szCs w:val="28"/>
          <w:lang w:val="en-US" w:eastAsia="zh-CN"/>
        </w:rPr>
      </w:pPr>
    </w:p>
    <w:p w14:paraId="430781CE">
      <w:pPr>
        <w:numPr>
          <w:ilvl w:val="0"/>
          <w:numId w:val="0"/>
        </w:numPr>
        <w:rPr>
          <w:rFonts w:hint="eastAsia" w:hAnsi="宋体"/>
          <w:sz w:val="28"/>
          <w:szCs w:val="28"/>
          <w:lang w:val="en-US" w:eastAsia="zh-CN"/>
        </w:rPr>
      </w:pPr>
    </w:p>
    <w:p w14:paraId="67F5CABF">
      <w:pPr>
        <w:numPr>
          <w:ilvl w:val="0"/>
          <w:numId w:val="0"/>
        </w:numPr>
        <w:rPr>
          <w:rFonts w:hint="eastAsia" w:hAnsi="宋体"/>
          <w:sz w:val="28"/>
          <w:szCs w:val="28"/>
          <w:lang w:val="en-US" w:eastAsia="zh-CN"/>
        </w:rPr>
      </w:pPr>
    </w:p>
    <w:p w14:paraId="476FE926">
      <w:pPr>
        <w:numPr>
          <w:ilvl w:val="0"/>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58D5EA42">
      <w:pPr>
        <w:spacing w:line="600" w:lineRule="exact"/>
        <w:rPr>
          <w:rFonts w:hint="eastAsia" w:ascii="仿宋" w:hAnsi="仿宋" w:eastAsia="仿宋" w:cs="仿宋"/>
          <w:sz w:val="28"/>
          <w:szCs w:val="28"/>
          <w:u w:val="single"/>
        </w:rPr>
      </w:pPr>
      <w:r>
        <w:rPr>
          <w:rFonts w:hint="eastAsia" w:ascii="仿宋" w:hAnsi="仿宋" w:eastAsia="仿宋" w:cs="仿宋"/>
          <w:sz w:val="28"/>
          <w:szCs w:val="28"/>
        </w:rPr>
        <w:t>（一）项目基本情况介绍：</w:t>
      </w:r>
      <w:r>
        <w:rPr>
          <w:rFonts w:hint="eastAsia" w:ascii="仿宋" w:hAnsi="仿宋" w:eastAsia="仿宋" w:cs="仿宋"/>
          <w:sz w:val="28"/>
          <w:szCs w:val="28"/>
          <w:u w:val="single"/>
          <w:lang w:val="en-US" w:eastAsia="zh-CN"/>
        </w:rPr>
        <w:t>根据我院《招标采购管理办法》的要求，因我院过氧乙酸消毒液的合同到期，东康两部需求量较大，故需进行统一招标采购，一年的使用量的预算33.60万元，拟通过院内招标采购的方式进行采购。</w:t>
      </w:r>
    </w:p>
    <w:p w14:paraId="03E3EA30">
      <w:pPr>
        <w:spacing w:line="360" w:lineRule="auto"/>
        <w:jc w:val="left"/>
        <w:rPr>
          <w:rFonts w:hint="eastAsia" w:ascii="仿宋" w:hAnsi="仿宋" w:eastAsia="仿宋" w:cs="仿宋"/>
          <w:sz w:val="28"/>
          <w:szCs w:val="28"/>
        </w:rPr>
      </w:pPr>
      <w:r>
        <w:rPr>
          <w:rFonts w:hint="eastAsia" w:ascii="宋体" w:hAnsi="宋体" w:eastAsia="宋体" w:cs="宋体"/>
          <w:sz w:val="28"/>
          <w:szCs w:val="28"/>
        </w:rPr>
        <w:t>（</w:t>
      </w:r>
      <w:r>
        <w:rPr>
          <w:rFonts w:hint="eastAsia" w:ascii="仿宋" w:hAnsi="仿宋" w:eastAsia="仿宋" w:cs="仿宋"/>
          <w:sz w:val="28"/>
          <w:szCs w:val="28"/>
        </w:rPr>
        <w:t>二）技术参数和要求（功能和质量）</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1E07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84F40E1">
            <w:pPr>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25" w:type="dxa"/>
            <w:vAlign w:val="center"/>
          </w:tcPr>
          <w:p w14:paraId="17B87162">
            <w:pPr>
              <w:spacing w:line="36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50" w:type="dxa"/>
            <w:vAlign w:val="center"/>
          </w:tcPr>
          <w:p w14:paraId="3F6058F7">
            <w:pPr>
              <w:spacing w:line="360" w:lineRule="auto"/>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649" w:type="dxa"/>
            <w:vAlign w:val="center"/>
          </w:tcPr>
          <w:p w14:paraId="3788C1B7">
            <w:pPr>
              <w:spacing w:line="360" w:lineRule="auto"/>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2C43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502848D">
            <w:pPr>
              <w:spacing w:line="240" w:lineRule="auto"/>
              <w:jc w:val="center"/>
              <w:rPr>
                <w:rFonts w:hint="eastAsia" w:ascii="仿宋" w:hAnsi="仿宋" w:eastAsia="仿宋" w:cs="仿宋"/>
                <w:sz w:val="32"/>
                <w:szCs w:val="32"/>
                <w:vertAlign w:val="baseline"/>
              </w:rPr>
            </w:pPr>
          </w:p>
        </w:tc>
        <w:tc>
          <w:tcPr>
            <w:tcW w:w="825" w:type="dxa"/>
            <w:vAlign w:val="center"/>
          </w:tcPr>
          <w:p w14:paraId="7AC9EDF3">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50" w:type="dxa"/>
            <w:vAlign w:val="center"/>
          </w:tcPr>
          <w:p w14:paraId="578B8C8E">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649" w:type="dxa"/>
            <w:vAlign w:val="center"/>
          </w:tcPr>
          <w:p w14:paraId="6947F560">
            <w:pPr>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过氧乙酸消毒液</w:t>
            </w:r>
          </w:p>
        </w:tc>
      </w:tr>
      <w:tr w14:paraId="6C1F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8DFF051">
            <w:pPr>
              <w:spacing w:line="240" w:lineRule="auto"/>
              <w:jc w:val="center"/>
              <w:rPr>
                <w:rFonts w:hint="eastAsia" w:ascii="仿宋" w:hAnsi="仿宋" w:eastAsia="仿宋" w:cs="仿宋"/>
                <w:sz w:val="32"/>
                <w:szCs w:val="32"/>
                <w:vertAlign w:val="baseline"/>
              </w:rPr>
            </w:pPr>
          </w:p>
        </w:tc>
        <w:tc>
          <w:tcPr>
            <w:tcW w:w="825" w:type="dxa"/>
            <w:vAlign w:val="center"/>
          </w:tcPr>
          <w:p w14:paraId="3102D307">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50" w:type="dxa"/>
            <w:vAlign w:val="center"/>
          </w:tcPr>
          <w:p w14:paraId="57F8BADE">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649" w:type="dxa"/>
            <w:vAlign w:val="center"/>
          </w:tcPr>
          <w:p w14:paraId="7A398D04">
            <w:pPr>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5L</w:t>
            </w:r>
          </w:p>
        </w:tc>
      </w:tr>
      <w:tr w14:paraId="10E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DB02C40">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25" w:type="dxa"/>
            <w:vAlign w:val="center"/>
          </w:tcPr>
          <w:p w14:paraId="176B7424">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50" w:type="dxa"/>
            <w:vAlign w:val="center"/>
          </w:tcPr>
          <w:p w14:paraId="526EB095">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649" w:type="dxa"/>
            <w:vAlign w:val="center"/>
          </w:tcPr>
          <w:p w14:paraId="50DA48F1">
            <w:pPr>
              <w:spacing w:line="240" w:lineRule="auto"/>
              <w:jc w:val="left"/>
              <w:rPr>
                <w:rFonts w:hint="eastAsia" w:ascii="仿宋" w:hAnsi="仿宋" w:eastAsia="仿宋" w:cs="仿宋"/>
                <w:sz w:val="32"/>
                <w:szCs w:val="32"/>
                <w:vertAlign w:val="baseline"/>
                <w:lang w:eastAsia="zh-CN"/>
              </w:rPr>
            </w:pPr>
            <w:r>
              <w:rPr>
                <w:rFonts w:hint="eastAsia" w:ascii="仿宋" w:hAnsi="仿宋" w:eastAsia="仿宋" w:cs="仿宋"/>
                <w:color w:val="000000"/>
                <w:kern w:val="0"/>
                <w:sz w:val="22"/>
                <w:szCs w:val="22"/>
                <w:lang w:bidi="ar"/>
              </w:rPr>
              <w:t>本品是以过氧乙酸为主要有效成分的消毒液，过氧乙酸含量为(2.4g/L～2.</w:t>
            </w:r>
            <w:r>
              <w:rPr>
                <w:rFonts w:hint="eastAsia" w:ascii="仿宋" w:hAnsi="仿宋" w:eastAsia="仿宋" w:cs="仿宋"/>
                <w:color w:val="000000"/>
                <w:kern w:val="0"/>
                <w:sz w:val="22"/>
                <w:szCs w:val="22"/>
                <w:lang w:val="en-US" w:eastAsia="zh-CN" w:bidi="ar"/>
              </w:rPr>
              <w:t>6</w:t>
            </w:r>
            <w:r>
              <w:rPr>
                <w:rFonts w:hint="eastAsia" w:ascii="仿宋" w:hAnsi="仿宋" w:eastAsia="仿宋" w:cs="仿宋"/>
                <w:color w:val="000000"/>
                <w:kern w:val="0"/>
                <w:sz w:val="22"/>
                <w:szCs w:val="22"/>
                <w:lang w:bidi="ar"/>
              </w:rPr>
              <w:t>g/L)±0.3</w:t>
            </w:r>
            <w:r>
              <w:rPr>
                <w:rFonts w:hint="eastAsia" w:ascii="仿宋" w:hAnsi="仿宋" w:eastAsia="仿宋" w:cs="仿宋"/>
                <w:color w:val="000000"/>
                <w:kern w:val="0"/>
                <w:sz w:val="22"/>
                <w:szCs w:val="22"/>
                <w:lang w:val="en-US" w:eastAsia="zh-CN" w:bidi="ar"/>
              </w:rPr>
              <w:t>9</w:t>
            </w:r>
            <w:r>
              <w:rPr>
                <w:rFonts w:hint="eastAsia" w:ascii="仿宋" w:hAnsi="仿宋" w:eastAsia="仿宋" w:cs="仿宋"/>
                <w:color w:val="000000"/>
                <w:kern w:val="0"/>
                <w:sz w:val="22"/>
                <w:szCs w:val="22"/>
                <w:lang w:bidi="ar"/>
              </w:rPr>
              <w:t>g/L或(0.24%～0.26%)±0.039%(w/v)。</w:t>
            </w:r>
          </w:p>
        </w:tc>
      </w:tr>
      <w:tr w14:paraId="532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6BD1AD6">
            <w:pPr>
              <w:spacing w:line="240" w:lineRule="auto"/>
              <w:jc w:val="center"/>
              <w:rPr>
                <w:rFonts w:hint="eastAsia" w:ascii="仿宋" w:hAnsi="仿宋" w:eastAsia="仿宋" w:cs="仿宋"/>
                <w:sz w:val="32"/>
                <w:szCs w:val="32"/>
                <w:vertAlign w:val="baseline"/>
              </w:rPr>
            </w:pPr>
          </w:p>
        </w:tc>
        <w:tc>
          <w:tcPr>
            <w:tcW w:w="825" w:type="dxa"/>
            <w:vAlign w:val="center"/>
          </w:tcPr>
          <w:p w14:paraId="667EA28A">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50" w:type="dxa"/>
            <w:vAlign w:val="center"/>
          </w:tcPr>
          <w:p w14:paraId="5E35DD6D">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649" w:type="dxa"/>
            <w:vAlign w:val="center"/>
          </w:tcPr>
          <w:p w14:paraId="1232480F">
            <w:pPr>
              <w:spacing w:line="240" w:lineRule="auto"/>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可杀灭化脓性球菌、肠道致病菌、致病性真菌、医院感染常见细菌、分枝杆菌、细菌芽孢，并可灭菌；同时可灭活病毒。</w:t>
            </w:r>
          </w:p>
        </w:tc>
      </w:tr>
      <w:tr w14:paraId="63A6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3810BFD">
            <w:pPr>
              <w:spacing w:line="240" w:lineRule="auto"/>
              <w:jc w:val="center"/>
              <w:rPr>
                <w:rFonts w:hint="eastAsia" w:ascii="仿宋" w:hAnsi="仿宋" w:eastAsia="仿宋" w:cs="仿宋"/>
                <w:sz w:val="32"/>
                <w:szCs w:val="32"/>
                <w:vertAlign w:val="baseline"/>
              </w:rPr>
            </w:pPr>
          </w:p>
        </w:tc>
        <w:tc>
          <w:tcPr>
            <w:tcW w:w="825" w:type="dxa"/>
            <w:vAlign w:val="center"/>
          </w:tcPr>
          <w:p w14:paraId="783BC892">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50" w:type="dxa"/>
            <w:vAlign w:val="center"/>
          </w:tcPr>
          <w:p w14:paraId="05437872">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649" w:type="dxa"/>
            <w:vAlign w:val="center"/>
          </w:tcPr>
          <w:p w14:paraId="6B9868FB">
            <w:pPr>
              <w:spacing w:line="240" w:lineRule="auto"/>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主要用于内镜自动清洗消毒机和手工方式对内镜进行高水平消毒和灭菌，也可用于不耐热医疗器械的高水平消毒和灭菌。</w:t>
            </w:r>
          </w:p>
        </w:tc>
      </w:tr>
      <w:tr w14:paraId="6261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8BE1B18">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25" w:type="dxa"/>
            <w:vAlign w:val="center"/>
          </w:tcPr>
          <w:p w14:paraId="05A286E6">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50" w:type="dxa"/>
            <w:vAlign w:val="center"/>
          </w:tcPr>
          <w:p w14:paraId="35AC70FF">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649" w:type="dxa"/>
            <w:vAlign w:val="center"/>
          </w:tcPr>
          <w:p w14:paraId="60AB1DB0">
            <w:pPr>
              <w:spacing w:line="240" w:lineRule="auto"/>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①生产厂家《消毒产品生产企业卫生许可证》。</w:t>
            </w:r>
          </w:p>
          <w:p w14:paraId="2702E94F">
            <w:pPr>
              <w:spacing w:line="240" w:lineRule="auto"/>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②</w:t>
            </w:r>
            <w:bookmarkStart w:id="0" w:name="OLE_LINK2"/>
            <w:r>
              <w:rPr>
                <w:rFonts w:hint="eastAsia" w:ascii="仿宋" w:hAnsi="仿宋" w:eastAsia="仿宋" w:cs="仿宋"/>
                <w:color w:val="auto"/>
                <w:kern w:val="0"/>
                <w:sz w:val="22"/>
                <w:szCs w:val="22"/>
                <w:lang w:val="en-US" w:eastAsia="zh-CN" w:bidi="ar"/>
              </w:rPr>
              <w:t>所投产品需具备《消毒产品卫生安全评价报告》</w:t>
            </w:r>
            <w:bookmarkEnd w:id="0"/>
          </w:p>
          <w:p w14:paraId="18D18244">
            <w:pPr>
              <w:spacing w:line="240" w:lineRule="auto"/>
              <w:jc w:val="both"/>
              <w:rPr>
                <w:rFonts w:hint="eastAsia" w:ascii="仿宋" w:hAnsi="仿宋" w:eastAsia="仿宋" w:cs="仿宋"/>
                <w:color w:val="000000"/>
                <w:kern w:val="0"/>
                <w:sz w:val="22"/>
                <w:szCs w:val="22"/>
                <w:lang w:eastAsia="zh-CN" w:bidi="ar"/>
              </w:rPr>
            </w:pPr>
            <w:r>
              <w:rPr>
                <w:rFonts w:hint="default" w:ascii="仿宋" w:hAnsi="仿宋" w:eastAsia="仿宋" w:cs="仿宋"/>
                <w:color w:val="auto"/>
                <w:kern w:val="0"/>
                <w:sz w:val="22"/>
                <w:szCs w:val="22"/>
                <w:lang w:val="en-US" w:eastAsia="zh-CN" w:bidi="ar"/>
              </w:rPr>
              <w:t>③</w:t>
            </w:r>
            <w:r>
              <w:rPr>
                <w:rFonts w:hint="eastAsia" w:ascii="仿宋" w:hAnsi="仿宋" w:eastAsia="仿宋" w:cs="仿宋"/>
                <w:color w:val="auto"/>
                <w:kern w:val="0"/>
                <w:sz w:val="22"/>
                <w:szCs w:val="22"/>
                <w:lang w:val="en-US" w:eastAsia="zh-CN" w:bidi="ar"/>
              </w:rPr>
              <w:t>产品为A（5L）、B 剂（液） 组合包装，产品说明书中明确标注为 A（5L）、B 剂（液），使用前需按要求混合活化后使用</w:t>
            </w:r>
            <w:r>
              <w:rPr>
                <w:rFonts w:hint="eastAsia" w:ascii="仿宋" w:hAnsi="仿宋" w:eastAsia="仿宋" w:cs="仿宋"/>
                <w:color w:val="auto"/>
                <w:kern w:val="0"/>
                <w:sz w:val="22"/>
                <w:szCs w:val="22"/>
                <w:lang w:eastAsia="zh-CN" w:bidi="ar"/>
              </w:rPr>
              <w:t>。</w:t>
            </w:r>
            <w:bookmarkStart w:id="2" w:name="_GoBack"/>
            <w:bookmarkEnd w:id="2"/>
          </w:p>
        </w:tc>
      </w:tr>
      <w:tr w14:paraId="44F6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3D8D848D">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注：1.“参数性质”标“★”表示此参数为主要技术参数，任意一条不满足或负偏离则导致响应无效；</w:t>
            </w:r>
          </w:p>
          <w:p w14:paraId="5FBF65EA">
            <w:pPr>
              <w:spacing w:line="240" w:lineRule="auto"/>
              <w:jc w:val="center"/>
              <w:rPr>
                <w:rFonts w:hint="default" w:ascii="仿宋" w:hAnsi="仿宋" w:eastAsia="仿宋" w:cs="仿宋"/>
                <w:color w:val="000000"/>
                <w:kern w:val="0"/>
                <w:sz w:val="22"/>
                <w:szCs w:val="22"/>
                <w:lang w:val="en-US" w:bidi="ar"/>
              </w:rPr>
            </w:pPr>
            <w:r>
              <w:rPr>
                <w:rFonts w:hint="eastAsia" w:ascii="宋体" w:hAnsi="宋体" w:eastAsia="宋体" w:cs="宋体"/>
                <w:kern w:val="0"/>
                <w:sz w:val="21"/>
                <w:szCs w:val="21"/>
              </w:rPr>
              <w:t>2.非标“★”项，超过2项不满足或负偏离则导致响应无效。</w:t>
            </w:r>
          </w:p>
        </w:tc>
      </w:tr>
    </w:tbl>
    <w:p w14:paraId="2875AF55">
      <w:pPr>
        <w:numPr>
          <w:ilvl w:val="0"/>
          <w:numId w:val="0"/>
        </w:numPr>
        <w:jc w:val="both"/>
        <w:rPr>
          <w:rFonts w:hint="eastAsia" w:hAnsi="宋体"/>
          <w:sz w:val="28"/>
          <w:szCs w:val="28"/>
          <w:lang w:val="en-US" w:eastAsia="zh-CN"/>
        </w:rPr>
      </w:pPr>
    </w:p>
    <w:p w14:paraId="5D5FDFB3">
      <w:pPr>
        <w:numPr>
          <w:ilvl w:val="0"/>
          <w:numId w:val="0"/>
        </w:numPr>
        <w:jc w:val="both"/>
        <w:rPr>
          <w:rFonts w:hint="eastAsia" w:hAnsi="宋体"/>
          <w:sz w:val="28"/>
          <w:szCs w:val="28"/>
          <w:lang w:val="en-US" w:eastAsia="zh-CN"/>
        </w:rPr>
      </w:pPr>
    </w:p>
    <w:p w14:paraId="63F8F9EB">
      <w:pPr>
        <w:numPr>
          <w:ilvl w:val="0"/>
          <w:numId w:val="0"/>
        </w:numPr>
        <w:jc w:val="both"/>
        <w:rPr>
          <w:rFonts w:hint="eastAsia" w:hAnsi="宋体"/>
          <w:sz w:val="28"/>
          <w:szCs w:val="28"/>
          <w:lang w:val="en-US" w:eastAsia="zh-CN"/>
        </w:rPr>
      </w:pPr>
    </w:p>
    <w:p w14:paraId="6A87CFC9">
      <w:pPr>
        <w:numPr>
          <w:ilvl w:val="0"/>
          <w:numId w:val="0"/>
        </w:numPr>
        <w:jc w:val="both"/>
        <w:rPr>
          <w:rFonts w:hint="eastAsia" w:hAnsi="宋体"/>
          <w:sz w:val="28"/>
          <w:szCs w:val="28"/>
          <w:lang w:val="en-US" w:eastAsia="zh-CN"/>
        </w:rPr>
      </w:pPr>
    </w:p>
    <w:p w14:paraId="089EFE63">
      <w:pPr>
        <w:numPr>
          <w:ilvl w:val="0"/>
          <w:numId w:val="0"/>
        </w:numPr>
        <w:jc w:val="both"/>
        <w:rPr>
          <w:rFonts w:hint="eastAsia" w:hAnsi="宋体"/>
          <w:sz w:val="28"/>
          <w:szCs w:val="28"/>
          <w:lang w:val="en-US" w:eastAsia="zh-CN"/>
        </w:rPr>
      </w:pPr>
    </w:p>
    <w:p w14:paraId="72C38C22">
      <w:pPr>
        <w:numPr>
          <w:ilvl w:val="0"/>
          <w:numId w:val="0"/>
        </w:numPr>
        <w:jc w:val="both"/>
        <w:rPr>
          <w:rFonts w:hint="eastAsia" w:hAnsi="宋体"/>
          <w:sz w:val="28"/>
          <w:szCs w:val="28"/>
          <w:lang w:val="en-US" w:eastAsia="zh-CN"/>
        </w:rPr>
      </w:pPr>
    </w:p>
    <w:p w14:paraId="1F7F004D">
      <w:pPr>
        <w:numPr>
          <w:ilvl w:val="0"/>
          <w:numId w:val="0"/>
        </w:numPr>
        <w:jc w:val="both"/>
        <w:rPr>
          <w:rFonts w:hint="eastAsia" w:hAnsi="宋体"/>
          <w:sz w:val="28"/>
          <w:szCs w:val="28"/>
          <w:lang w:val="en-US" w:eastAsia="zh-CN"/>
        </w:rPr>
      </w:pPr>
    </w:p>
    <w:p w14:paraId="4DB0412D">
      <w:pPr>
        <w:numPr>
          <w:ilvl w:val="0"/>
          <w:numId w:val="0"/>
        </w:numPr>
        <w:jc w:val="both"/>
        <w:rPr>
          <w:rFonts w:hint="eastAsia" w:hAnsi="宋体"/>
          <w:sz w:val="28"/>
          <w:szCs w:val="28"/>
          <w:lang w:val="en-US" w:eastAsia="zh-CN"/>
        </w:rPr>
      </w:pPr>
    </w:p>
    <w:p w14:paraId="2F837ECC">
      <w:pPr>
        <w:numPr>
          <w:ilvl w:val="0"/>
          <w:numId w:val="0"/>
        </w:numPr>
        <w:jc w:val="both"/>
        <w:rPr>
          <w:rFonts w:hint="eastAsia" w:hAnsi="宋体"/>
          <w:sz w:val="28"/>
          <w:szCs w:val="28"/>
          <w:lang w:val="en-US" w:eastAsia="zh-CN"/>
        </w:rPr>
      </w:pPr>
    </w:p>
    <w:p w14:paraId="4E4F8ECB">
      <w:pPr>
        <w:numPr>
          <w:ilvl w:val="0"/>
          <w:numId w:val="0"/>
        </w:numPr>
        <w:jc w:val="both"/>
        <w:rPr>
          <w:rFonts w:hint="eastAsia" w:hAnsi="宋体"/>
          <w:sz w:val="28"/>
          <w:szCs w:val="28"/>
          <w:lang w:val="en-US" w:eastAsia="zh-CN"/>
        </w:rPr>
      </w:pPr>
    </w:p>
    <w:p w14:paraId="6D45932C">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rPr>
        <w:t>检测报告等</w:t>
      </w:r>
      <w:r>
        <w:rPr>
          <w:rFonts w:ascii="宋体" w:hAnsi="宋体" w:eastAsia="宋体" w:cs="宋体"/>
          <w:b w:val="0"/>
          <w:color w:val="000000"/>
          <w:sz w:val="24"/>
          <w:szCs w:val="24"/>
        </w:rPr>
        <w:t>.....................................................</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206BF5"/>
    <w:rsid w:val="06816E75"/>
    <w:rsid w:val="06B07F83"/>
    <w:rsid w:val="07EE0F70"/>
    <w:rsid w:val="080A65A2"/>
    <w:rsid w:val="0DA07F51"/>
    <w:rsid w:val="0F4E11A2"/>
    <w:rsid w:val="10D60D02"/>
    <w:rsid w:val="114A4798"/>
    <w:rsid w:val="11AB1717"/>
    <w:rsid w:val="11EF4694"/>
    <w:rsid w:val="150E71F6"/>
    <w:rsid w:val="15A9236C"/>
    <w:rsid w:val="1696735F"/>
    <w:rsid w:val="16E14FBF"/>
    <w:rsid w:val="19545A30"/>
    <w:rsid w:val="198E5E9E"/>
    <w:rsid w:val="19BD2CB7"/>
    <w:rsid w:val="1BB9254A"/>
    <w:rsid w:val="1DCA77EF"/>
    <w:rsid w:val="1ED20D4A"/>
    <w:rsid w:val="1EEF1B50"/>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F20EB"/>
    <w:rsid w:val="5E1C5429"/>
    <w:rsid w:val="5E744882"/>
    <w:rsid w:val="5ED418C8"/>
    <w:rsid w:val="5EF71E76"/>
    <w:rsid w:val="5F0C0F9F"/>
    <w:rsid w:val="616C33F6"/>
    <w:rsid w:val="6212481D"/>
    <w:rsid w:val="62DE1443"/>
    <w:rsid w:val="62E24E32"/>
    <w:rsid w:val="63E46000"/>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695405"/>
    <w:rsid w:val="7BB21433"/>
    <w:rsid w:val="7D1D14B5"/>
    <w:rsid w:val="7D582F68"/>
    <w:rsid w:val="7DE247BB"/>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5719</Words>
  <Characters>6528</Characters>
  <Lines>0</Lines>
  <Paragraphs>0</Paragraphs>
  <TotalTime>2</TotalTime>
  <ScaleCrop>false</ScaleCrop>
  <LinksUpToDate>false</LinksUpToDate>
  <CharactersWithSpaces>6880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2026-03-19T01:03:27Z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F65DABFAEC234839AC522927D4DE0EE0_13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