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60698BAA">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环氧乙烷灭菌器等设备项目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2026年4月7日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3184"/>
        <w:gridCol w:w="1200"/>
        <w:gridCol w:w="1300"/>
        <w:gridCol w:w="1983"/>
        <w:gridCol w:w="2216"/>
      </w:tblGrid>
      <w:tr w14:paraId="74F61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19A2808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184" w:type="dxa"/>
            <w:vAlign w:val="center"/>
          </w:tcPr>
          <w:p w14:paraId="095F125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77A6196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300" w:type="dxa"/>
            <w:vAlign w:val="center"/>
          </w:tcPr>
          <w:p w14:paraId="6B94D70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983" w:type="dxa"/>
            <w:vAlign w:val="center"/>
          </w:tcPr>
          <w:p w14:paraId="2BAC349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2216" w:type="dxa"/>
            <w:vAlign w:val="center"/>
          </w:tcPr>
          <w:p w14:paraId="1DEACEE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64458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Align w:val="center"/>
          </w:tcPr>
          <w:p w14:paraId="6542ACA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66" w:type="dxa"/>
            <w:vAlign w:val="center"/>
          </w:tcPr>
          <w:p w14:paraId="7D1A6323">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①</w:t>
            </w:r>
          </w:p>
        </w:tc>
        <w:tc>
          <w:tcPr>
            <w:tcW w:w="3184" w:type="dxa"/>
            <w:vAlign w:val="center"/>
          </w:tcPr>
          <w:p w14:paraId="1008D06B">
            <w:pPr>
              <w:widowControl/>
              <w:jc w:val="center"/>
              <w:textAlignment w:val="center"/>
              <w:rPr>
                <w:rFonts w:hint="default"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环氧乙烷灭菌器</w:t>
            </w:r>
          </w:p>
        </w:tc>
        <w:tc>
          <w:tcPr>
            <w:tcW w:w="1200" w:type="dxa"/>
            <w:vAlign w:val="center"/>
          </w:tcPr>
          <w:p w14:paraId="6F0CCDCA">
            <w:pPr>
              <w:widowControl/>
              <w:jc w:val="center"/>
              <w:textAlignment w:val="center"/>
              <w:rPr>
                <w:rFonts w:hint="default"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台</w:t>
            </w:r>
          </w:p>
        </w:tc>
        <w:tc>
          <w:tcPr>
            <w:tcW w:w="1300" w:type="dxa"/>
            <w:vAlign w:val="center"/>
          </w:tcPr>
          <w:p w14:paraId="2830E7D3">
            <w:pPr>
              <w:widowControl/>
              <w:jc w:val="center"/>
              <w:textAlignment w:val="center"/>
              <w:rPr>
                <w:rFonts w:hint="default"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1</w:t>
            </w:r>
          </w:p>
        </w:tc>
        <w:tc>
          <w:tcPr>
            <w:tcW w:w="1983" w:type="dxa"/>
            <w:vAlign w:val="center"/>
          </w:tcPr>
          <w:p w14:paraId="61D8334D">
            <w:pPr>
              <w:widowControl/>
              <w:jc w:val="center"/>
              <w:textAlignment w:val="center"/>
              <w:rPr>
                <w:rFonts w:hint="default" w:ascii="宋体" w:hAnsi="宋体" w:eastAsia="宋体" w:cs="宋体"/>
                <w:kern w:val="0"/>
                <w:sz w:val="36"/>
                <w:szCs w:val="36"/>
                <w:lang w:val="en-US" w:eastAsia="zh-CN"/>
              </w:rPr>
            </w:pPr>
            <w:r>
              <w:rPr>
                <w:rFonts w:hint="eastAsia" w:ascii="宋体" w:hAnsi="宋体" w:eastAsia="宋体" w:cs="宋体"/>
                <w:kern w:val="0"/>
                <w:sz w:val="28"/>
                <w:szCs w:val="28"/>
                <w:lang w:val="en-US" w:eastAsia="zh-CN" w:bidi="ar-SA"/>
              </w:rPr>
              <w:t>220000</w:t>
            </w:r>
          </w:p>
        </w:tc>
        <w:tc>
          <w:tcPr>
            <w:tcW w:w="2216" w:type="dxa"/>
            <w:vAlign w:val="center"/>
          </w:tcPr>
          <w:p w14:paraId="1E44DA12">
            <w:pPr>
              <w:widowControl/>
              <w:jc w:val="center"/>
              <w:textAlignment w:val="center"/>
              <w:rPr>
                <w:rFonts w:hint="default" w:ascii="宋体" w:hAnsi="宋体" w:eastAsia="宋体" w:cs="宋体"/>
                <w:kern w:val="0"/>
                <w:sz w:val="36"/>
                <w:szCs w:val="36"/>
                <w:lang w:val="en-US" w:eastAsia="zh-CN"/>
              </w:rPr>
            </w:pPr>
            <w:r>
              <w:rPr>
                <w:rFonts w:hint="eastAsia" w:ascii="宋体" w:hAnsi="宋体" w:eastAsia="宋体" w:cs="宋体"/>
                <w:kern w:val="0"/>
                <w:sz w:val="28"/>
                <w:szCs w:val="28"/>
                <w:lang w:val="en-US" w:eastAsia="zh-CN" w:bidi="ar-SA"/>
              </w:rPr>
              <w:t>220000</w:t>
            </w:r>
          </w:p>
        </w:tc>
      </w:tr>
      <w:tr w14:paraId="3F1C3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540CBB82">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5A8CD1C8">
            <w:pPr>
              <w:widowControl/>
              <w:jc w:val="center"/>
              <w:textAlignment w:val="center"/>
              <w:rPr>
                <w:rFonts w:hint="eastAsia" w:ascii="Calibri" w:hAnsi="Calibri" w:eastAsia="宋体" w:cs="Calibri"/>
                <w:kern w:val="0"/>
                <w:sz w:val="28"/>
                <w:szCs w:val="28"/>
                <w:lang w:val="en-US" w:eastAsia="zh-CN"/>
              </w:rPr>
            </w:pPr>
            <w:r>
              <w:rPr>
                <w:rFonts w:hint="default" w:ascii="Calibri" w:hAnsi="Calibri" w:eastAsia="宋体" w:cs="Calibri"/>
                <w:kern w:val="0"/>
                <w:sz w:val="28"/>
                <w:szCs w:val="28"/>
                <w:lang w:val="en-US" w:eastAsia="zh-CN"/>
              </w:rPr>
              <w:t>②</w:t>
            </w:r>
          </w:p>
        </w:tc>
        <w:tc>
          <w:tcPr>
            <w:tcW w:w="3184" w:type="dxa"/>
            <w:vAlign w:val="center"/>
          </w:tcPr>
          <w:p w14:paraId="26A1FEB6">
            <w:pPr>
              <w:widowControl/>
              <w:jc w:val="center"/>
              <w:textAlignment w:val="center"/>
              <w:rPr>
                <w:rFonts w:hint="default"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中央监护系统</w:t>
            </w:r>
          </w:p>
        </w:tc>
        <w:tc>
          <w:tcPr>
            <w:tcW w:w="1200" w:type="dxa"/>
            <w:vAlign w:val="center"/>
          </w:tcPr>
          <w:p w14:paraId="2487AF1F">
            <w:pPr>
              <w:widowControl/>
              <w:jc w:val="center"/>
              <w:textAlignment w:val="center"/>
              <w:rPr>
                <w:rFonts w:hint="eastAsia"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套</w:t>
            </w:r>
          </w:p>
        </w:tc>
        <w:tc>
          <w:tcPr>
            <w:tcW w:w="1300" w:type="dxa"/>
            <w:vAlign w:val="center"/>
          </w:tcPr>
          <w:p w14:paraId="63E2FCD0">
            <w:pPr>
              <w:widowControl/>
              <w:jc w:val="center"/>
              <w:textAlignment w:val="center"/>
              <w:rPr>
                <w:rFonts w:hint="eastAsia"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1</w:t>
            </w:r>
          </w:p>
        </w:tc>
        <w:tc>
          <w:tcPr>
            <w:tcW w:w="1983" w:type="dxa"/>
            <w:vAlign w:val="center"/>
          </w:tcPr>
          <w:p w14:paraId="24FB10CA">
            <w:pPr>
              <w:widowControl/>
              <w:jc w:val="center"/>
              <w:textAlignment w:val="center"/>
              <w:rPr>
                <w:rFonts w:hint="eastAsia"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170000</w:t>
            </w:r>
          </w:p>
        </w:tc>
        <w:tc>
          <w:tcPr>
            <w:tcW w:w="2216" w:type="dxa"/>
            <w:vAlign w:val="center"/>
          </w:tcPr>
          <w:p w14:paraId="71D27A52">
            <w:pPr>
              <w:widowControl/>
              <w:jc w:val="center"/>
              <w:textAlignment w:val="center"/>
              <w:rPr>
                <w:rFonts w:hint="eastAsia"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170000</w:t>
            </w:r>
          </w:p>
        </w:tc>
      </w:tr>
      <w:tr w14:paraId="4F0CC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2929CD0C">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40CBCECD">
            <w:pPr>
              <w:widowControl/>
              <w:jc w:val="center"/>
              <w:textAlignment w:val="center"/>
              <w:rPr>
                <w:rFonts w:hint="eastAsia" w:ascii="Calibri" w:hAnsi="Calibri" w:eastAsia="宋体" w:cs="Calibri"/>
                <w:kern w:val="0"/>
                <w:sz w:val="28"/>
                <w:szCs w:val="28"/>
                <w:lang w:val="en-US" w:eastAsia="zh-CN"/>
              </w:rPr>
            </w:pPr>
            <w:r>
              <w:rPr>
                <w:rFonts w:hint="default" w:ascii="Calibri" w:hAnsi="Calibri" w:eastAsia="宋体" w:cs="Calibri"/>
                <w:kern w:val="0"/>
                <w:sz w:val="28"/>
                <w:szCs w:val="28"/>
                <w:lang w:val="en-US" w:eastAsia="zh-CN"/>
              </w:rPr>
              <w:t>③</w:t>
            </w:r>
          </w:p>
        </w:tc>
        <w:tc>
          <w:tcPr>
            <w:tcW w:w="3184" w:type="dxa"/>
            <w:vAlign w:val="center"/>
          </w:tcPr>
          <w:p w14:paraId="5AABCF3C">
            <w:pPr>
              <w:widowControl/>
              <w:jc w:val="center"/>
              <w:textAlignment w:val="center"/>
              <w:rPr>
                <w:rFonts w:hint="default"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监护仪</w:t>
            </w:r>
          </w:p>
        </w:tc>
        <w:tc>
          <w:tcPr>
            <w:tcW w:w="1200" w:type="dxa"/>
            <w:vAlign w:val="center"/>
          </w:tcPr>
          <w:p w14:paraId="317494F1">
            <w:pPr>
              <w:widowControl/>
              <w:jc w:val="center"/>
              <w:textAlignment w:val="center"/>
              <w:rPr>
                <w:rFonts w:hint="eastAsia"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台</w:t>
            </w:r>
          </w:p>
        </w:tc>
        <w:tc>
          <w:tcPr>
            <w:tcW w:w="1300" w:type="dxa"/>
            <w:vAlign w:val="center"/>
          </w:tcPr>
          <w:p w14:paraId="679D9B4E">
            <w:pPr>
              <w:widowControl/>
              <w:jc w:val="center"/>
              <w:textAlignment w:val="center"/>
              <w:rPr>
                <w:rFonts w:hint="eastAsia"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18</w:t>
            </w:r>
          </w:p>
        </w:tc>
        <w:tc>
          <w:tcPr>
            <w:tcW w:w="1983" w:type="dxa"/>
            <w:vAlign w:val="center"/>
          </w:tcPr>
          <w:p w14:paraId="399797D1">
            <w:pPr>
              <w:widowControl/>
              <w:jc w:val="center"/>
              <w:textAlignment w:val="center"/>
              <w:rPr>
                <w:rFonts w:hint="eastAsia" w:ascii="宋体" w:hAnsi="宋体" w:eastAsia="宋体" w:cs="宋体"/>
                <w:kern w:val="0"/>
                <w:sz w:val="36"/>
                <w:szCs w:val="36"/>
                <w:lang w:val="en-US" w:eastAsia="zh-CN"/>
              </w:rPr>
            </w:pPr>
            <w:r>
              <w:rPr>
                <w:rFonts w:hint="eastAsia" w:ascii="宋体" w:hAnsi="宋体" w:eastAsia="宋体" w:cs="宋体"/>
                <w:kern w:val="0"/>
                <w:sz w:val="28"/>
                <w:szCs w:val="28"/>
                <w:lang w:val="en-US" w:eastAsia="zh-CN" w:bidi="ar-SA"/>
              </w:rPr>
              <w:t>17500</w:t>
            </w:r>
          </w:p>
        </w:tc>
        <w:tc>
          <w:tcPr>
            <w:tcW w:w="2216" w:type="dxa"/>
            <w:vAlign w:val="center"/>
          </w:tcPr>
          <w:p w14:paraId="26C7CBFC">
            <w:pPr>
              <w:widowControl/>
              <w:jc w:val="center"/>
              <w:textAlignment w:val="center"/>
              <w:rPr>
                <w:rFonts w:hint="eastAsia" w:ascii="宋体" w:hAnsi="宋体" w:eastAsia="宋体" w:cs="宋体"/>
                <w:kern w:val="0"/>
                <w:sz w:val="36"/>
                <w:szCs w:val="36"/>
                <w:lang w:val="en-US" w:eastAsia="zh-CN"/>
              </w:rPr>
            </w:pPr>
            <w:r>
              <w:rPr>
                <w:rFonts w:hint="eastAsia" w:ascii="宋体" w:hAnsi="宋体" w:eastAsia="宋体" w:cs="宋体"/>
                <w:kern w:val="0"/>
                <w:sz w:val="28"/>
                <w:szCs w:val="28"/>
                <w:lang w:val="en-US" w:eastAsia="zh-CN" w:bidi="ar-SA"/>
              </w:rPr>
              <w:t>315000</w:t>
            </w:r>
          </w:p>
        </w:tc>
      </w:tr>
      <w:tr w14:paraId="17F7E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31D27BB5">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233A9ACB">
            <w:pPr>
              <w:widowControl/>
              <w:jc w:val="center"/>
              <w:textAlignment w:val="center"/>
              <w:rPr>
                <w:rFonts w:hint="default" w:ascii="Calibri" w:hAnsi="Calibri" w:eastAsia="宋体" w:cs="Calibri"/>
                <w:kern w:val="0"/>
                <w:sz w:val="28"/>
                <w:szCs w:val="28"/>
                <w:lang w:val="en-US" w:eastAsia="zh-CN"/>
              </w:rPr>
            </w:pPr>
            <w:r>
              <w:rPr>
                <w:rFonts w:hint="default" w:eastAsia="宋体" w:cs="Calibri" w:asciiTheme="majorAscii" w:hAnsiTheme="majorAscii"/>
                <w:kern w:val="0"/>
                <w:sz w:val="28"/>
                <w:szCs w:val="28"/>
                <w:lang w:val="en-US" w:eastAsia="zh-CN"/>
              </w:rPr>
              <w:t>④</w:t>
            </w:r>
          </w:p>
        </w:tc>
        <w:tc>
          <w:tcPr>
            <w:tcW w:w="3184" w:type="dxa"/>
            <w:vAlign w:val="center"/>
          </w:tcPr>
          <w:p w14:paraId="11AA2C16">
            <w:pPr>
              <w:widowControl/>
              <w:jc w:val="center"/>
              <w:textAlignment w:val="center"/>
              <w:rPr>
                <w:rFonts w:hint="eastAsia" w:ascii="宋体" w:hAnsi="宋体" w:eastAsia="宋体" w:cs="宋体"/>
                <w:kern w:val="0"/>
                <w:sz w:val="36"/>
                <w:szCs w:val="36"/>
                <w:lang w:val="en-US" w:eastAsia="zh-CN"/>
              </w:rPr>
            </w:pPr>
            <w:r>
              <w:rPr>
                <w:rFonts w:hint="default" w:ascii="宋体" w:hAnsi="宋体" w:eastAsia="宋体" w:cs="宋体"/>
                <w:kern w:val="0"/>
                <w:sz w:val="28"/>
                <w:szCs w:val="28"/>
                <w:lang w:val="en-US" w:eastAsia="zh-CN"/>
              </w:rPr>
              <w:t>高清多功能显示器</w:t>
            </w:r>
          </w:p>
        </w:tc>
        <w:tc>
          <w:tcPr>
            <w:tcW w:w="1200" w:type="dxa"/>
            <w:vAlign w:val="center"/>
          </w:tcPr>
          <w:p w14:paraId="56EB0445">
            <w:pPr>
              <w:widowControl/>
              <w:jc w:val="center"/>
              <w:textAlignment w:val="center"/>
              <w:rPr>
                <w:rFonts w:hint="eastAsia"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台</w:t>
            </w:r>
          </w:p>
        </w:tc>
        <w:tc>
          <w:tcPr>
            <w:tcW w:w="1300" w:type="dxa"/>
            <w:vAlign w:val="center"/>
          </w:tcPr>
          <w:p w14:paraId="20A74220">
            <w:pPr>
              <w:widowControl/>
              <w:jc w:val="center"/>
              <w:textAlignment w:val="center"/>
              <w:rPr>
                <w:rFonts w:hint="eastAsia"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2</w:t>
            </w:r>
          </w:p>
        </w:tc>
        <w:tc>
          <w:tcPr>
            <w:tcW w:w="1983" w:type="dxa"/>
            <w:vAlign w:val="center"/>
          </w:tcPr>
          <w:p w14:paraId="0C944DA2">
            <w:pPr>
              <w:widowControl/>
              <w:jc w:val="center"/>
              <w:textAlignment w:val="center"/>
              <w:rPr>
                <w:rFonts w:hint="eastAsia"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28000</w:t>
            </w:r>
          </w:p>
        </w:tc>
        <w:tc>
          <w:tcPr>
            <w:tcW w:w="2216" w:type="dxa"/>
            <w:vAlign w:val="center"/>
          </w:tcPr>
          <w:p w14:paraId="02511AD7">
            <w:pPr>
              <w:widowControl/>
              <w:jc w:val="center"/>
              <w:textAlignment w:val="center"/>
              <w:rPr>
                <w:rFonts w:hint="eastAsia" w:ascii="宋体" w:hAnsi="宋体" w:eastAsia="宋体" w:cs="宋体"/>
                <w:kern w:val="0"/>
                <w:sz w:val="36"/>
                <w:szCs w:val="36"/>
                <w:lang w:val="en-US" w:eastAsia="zh-CN"/>
              </w:rPr>
            </w:pPr>
            <w:r>
              <w:rPr>
                <w:rFonts w:hint="eastAsia" w:ascii="宋体" w:hAnsi="宋体" w:eastAsia="宋体" w:cs="宋体"/>
                <w:kern w:val="0"/>
                <w:sz w:val="28"/>
                <w:szCs w:val="28"/>
                <w:lang w:val="en-US" w:eastAsia="zh-CN"/>
              </w:rPr>
              <w:t>56000</w:t>
            </w:r>
          </w:p>
        </w:tc>
      </w:tr>
      <w:tr w14:paraId="0C1A7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7F668FC">
            <w:pPr>
              <w:widowControl/>
              <w:jc w:val="center"/>
              <w:textAlignment w:val="center"/>
              <w:rPr>
                <w:rFonts w:hint="eastAsia" w:ascii="宋体" w:hAnsi="宋体" w:eastAsia="宋体" w:cs="宋体"/>
                <w:kern w:val="0"/>
                <w:sz w:val="28"/>
                <w:szCs w:val="28"/>
                <w:lang w:val="en-US" w:eastAsia="zh-CN"/>
              </w:rPr>
            </w:pPr>
          </w:p>
        </w:tc>
        <w:tc>
          <w:tcPr>
            <w:tcW w:w="8333" w:type="dxa"/>
            <w:gridSpan w:val="5"/>
            <w:vAlign w:val="center"/>
          </w:tcPr>
          <w:p w14:paraId="3DE8138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2216" w:type="dxa"/>
            <w:vAlign w:val="center"/>
          </w:tcPr>
          <w:p w14:paraId="648C1D2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761000</w:t>
            </w:r>
          </w:p>
        </w:tc>
      </w:tr>
      <w:tr w14:paraId="04C86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2E000EA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184" w:type="dxa"/>
            <w:vAlign w:val="center"/>
          </w:tcPr>
          <w:p w14:paraId="20B2A5A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6699" w:type="dxa"/>
            <w:gridSpan w:val="4"/>
            <w:vAlign w:val="center"/>
          </w:tcPr>
          <w:p w14:paraId="4388F983">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7C18F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705ECD1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184" w:type="dxa"/>
            <w:vAlign w:val="center"/>
          </w:tcPr>
          <w:p w14:paraId="7845706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6699" w:type="dxa"/>
            <w:gridSpan w:val="4"/>
            <w:vAlign w:val="center"/>
          </w:tcPr>
          <w:p w14:paraId="0E4588DE">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286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49B715A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184" w:type="dxa"/>
            <w:vAlign w:val="center"/>
          </w:tcPr>
          <w:p w14:paraId="25649E8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6699" w:type="dxa"/>
            <w:gridSpan w:val="4"/>
            <w:vAlign w:val="center"/>
          </w:tcPr>
          <w:p w14:paraId="2638D10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27C5E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11367E9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184" w:type="dxa"/>
            <w:vAlign w:val="center"/>
          </w:tcPr>
          <w:p w14:paraId="4B6F23C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6699" w:type="dxa"/>
            <w:gridSpan w:val="4"/>
            <w:vAlign w:val="center"/>
          </w:tcPr>
          <w:p w14:paraId="0E63BE06">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1FDEA97D">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本项目包含1台环氧乙烷灭菌器、1套中央监护系统、18台监护仪、2台</w:t>
      </w:r>
      <w:r>
        <w:rPr>
          <w:rFonts w:hint="default" w:ascii="宋体" w:hAnsi="宋体" w:eastAsia="宋体"/>
          <w:sz w:val="28"/>
          <w:szCs w:val="28"/>
          <w:u w:val="single"/>
          <w:lang w:val="en-US" w:eastAsia="zh-CN"/>
        </w:rPr>
        <w:t>高清多功能显示器</w:t>
      </w:r>
      <w:r>
        <w:rPr>
          <w:rFonts w:hint="eastAsia" w:ascii="宋体" w:hAnsi="宋体" w:eastAsia="宋体"/>
          <w:sz w:val="28"/>
          <w:szCs w:val="28"/>
          <w:u w:val="single"/>
          <w:lang w:val="en-US" w:eastAsia="zh-CN"/>
        </w:rPr>
        <w:t>，用于我院东胜部消毒供应室常规灭菌设备的更新，东康两部临床科室的常规监护设备更新。</w:t>
      </w:r>
    </w:p>
    <w:p w14:paraId="2E377467">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w:t>（2）技术参数和要求（功能和质量）</w:t>
      </w:r>
    </w:p>
    <w:p w14:paraId="19ABDF68">
      <w:pPr>
        <w:spacing w:line="360" w:lineRule="auto"/>
        <w:jc w:val="left"/>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附表1 设备名称：</w:t>
      </w:r>
      <w:r>
        <w:rPr>
          <w:rFonts w:hint="eastAsia" w:ascii="宋体" w:hAnsi="宋体" w:eastAsia="宋体" w:cs="宋体"/>
          <w:sz w:val="28"/>
          <w:szCs w:val="28"/>
          <w:u w:val="single"/>
          <w:lang w:val="en-US" w:eastAsia="zh-CN"/>
        </w:rPr>
        <w:t xml:space="preserve"> 环氧乙烷灭菌器</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9270" w:type="dxa"/>
        <w:tblInd w:w="-561" w:type="dxa"/>
        <w:tblLayout w:type="fixed"/>
        <w:tblCellMar>
          <w:top w:w="0" w:type="dxa"/>
          <w:left w:w="108" w:type="dxa"/>
          <w:bottom w:w="0" w:type="dxa"/>
          <w:right w:w="108" w:type="dxa"/>
        </w:tblCellMar>
      </w:tblPr>
      <w:tblGrid>
        <w:gridCol w:w="1253"/>
        <w:gridCol w:w="750"/>
        <w:gridCol w:w="7267"/>
      </w:tblGrid>
      <w:tr w14:paraId="4EDE6BF6">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465FE3E2">
            <w:pPr>
              <w:widowControl/>
              <w:spacing w:line="240" w:lineRule="auto"/>
              <w:jc w:val="center"/>
              <w:rPr>
                <w:rFonts w:hint="eastAsia" w:ascii="宋体" w:hAnsi="宋体" w:eastAsia="宋体" w:cs="宋体"/>
                <w:b/>
                <w:sz w:val="21"/>
                <w:szCs w:val="21"/>
                <w:lang w:bidi="lo-LA"/>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noWrap w:val="0"/>
            <w:vAlign w:val="center"/>
          </w:tcPr>
          <w:p w14:paraId="0ECD177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编号</w:t>
            </w:r>
          </w:p>
        </w:tc>
        <w:tc>
          <w:tcPr>
            <w:tcW w:w="7267" w:type="dxa"/>
            <w:tcBorders>
              <w:top w:val="single" w:color="auto" w:sz="4" w:space="0"/>
              <w:left w:val="nil"/>
              <w:bottom w:val="single" w:color="auto" w:sz="4" w:space="0"/>
              <w:right w:val="single" w:color="auto" w:sz="4" w:space="0"/>
            </w:tcBorders>
            <w:noWrap w:val="0"/>
            <w:vAlign w:val="center"/>
          </w:tcPr>
          <w:p w14:paraId="6EA84CAF">
            <w:pPr>
              <w:widowControl/>
              <w:spacing w:line="240" w:lineRule="auto"/>
              <w:jc w:val="center"/>
              <w:rPr>
                <w:rFonts w:hint="eastAsia" w:ascii="宋体" w:hAnsi="宋体" w:eastAsia="宋体" w:cs="宋体"/>
                <w:b/>
                <w:sz w:val="21"/>
                <w:szCs w:val="21"/>
              </w:rPr>
            </w:pPr>
            <w:r>
              <w:rPr>
                <w:rFonts w:hint="eastAsia" w:ascii="宋体" w:hAnsi="宋体" w:eastAsia="宋体" w:cs="宋体"/>
                <w:sz w:val="21"/>
                <w:szCs w:val="21"/>
              </w:rPr>
              <w:t>技术参数和性能指标</w:t>
            </w:r>
          </w:p>
        </w:tc>
      </w:tr>
      <w:tr w14:paraId="5A2DAAD0">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7AC56657">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7BE9890E">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1</w:t>
            </w:r>
          </w:p>
        </w:tc>
        <w:tc>
          <w:tcPr>
            <w:tcW w:w="7267" w:type="dxa"/>
            <w:tcBorders>
              <w:top w:val="single" w:color="auto" w:sz="4" w:space="0"/>
              <w:left w:val="nil"/>
              <w:bottom w:val="single" w:color="auto" w:sz="4" w:space="0"/>
              <w:right w:val="single" w:color="auto" w:sz="4" w:space="0"/>
            </w:tcBorders>
            <w:noWrap w:val="0"/>
            <w:vAlign w:val="top"/>
          </w:tcPr>
          <w:p w14:paraId="12858BBA">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rPr>
              <w:t>容积：≥</w:t>
            </w:r>
            <w:r>
              <w:rPr>
                <w:rFonts w:hint="eastAsia" w:ascii="宋体" w:hAnsi="宋体" w:eastAsia="宋体" w:cs="宋体"/>
                <w:szCs w:val="21"/>
                <w:lang w:val="en-US" w:eastAsia="zh-CN"/>
              </w:rPr>
              <w:t>220</w:t>
            </w:r>
            <w:r>
              <w:rPr>
                <w:rFonts w:hint="eastAsia" w:ascii="宋体" w:hAnsi="宋体" w:eastAsia="宋体" w:cs="宋体"/>
                <w:szCs w:val="21"/>
              </w:rPr>
              <w:t>L，腔体结构为矩形，空间利用率高。腔体材质应采用优质铝材，导热更加均匀、稳定。请提供产品彩页或产品说明书予以佐证。</w:t>
            </w:r>
          </w:p>
        </w:tc>
      </w:tr>
      <w:tr w14:paraId="1D26FE70">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1C116BBC">
            <w:pPr>
              <w:widowControl/>
              <w:spacing w:line="240" w:lineRule="auto"/>
              <w:jc w:val="center"/>
              <w:rPr>
                <w:rFonts w:hint="eastAsia" w:ascii="宋体" w:hAnsi="宋体" w:eastAsia="宋体" w:cs="宋体"/>
                <w:b/>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noWrap w:val="0"/>
            <w:vAlign w:val="center"/>
          </w:tcPr>
          <w:p w14:paraId="1F35BE53">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2</w:t>
            </w:r>
          </w:p>
        </w:tc>
        <w:tc>
          <w:tcPr>
            <w:tcW w:w="7267" w:type="dxa"/>
            <w:tcBorders>
              <w:top w:val="single" w:color="auto" w:sz="4" w:space="0"/>
              <w:left w:val="nil"/>
              <w:bottom w:val="single" w:color="auto" w:sz="4" w:space="0"/>
              <w:right w:val="single" w:color="auto" w:sz="4" w:space="0"/>
            </w:tcBorders>
            <w:noWrap w:val="0"/>
            <w:vAlign w:val="top"/>
          </w:tcPr>
          <w:p w14:paraId="358752EE">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rPr>
              <w:t>门开启方式：自动升降门，</w:t>
            </w:r>
            <w:r>
              <w:rPr>
                <w:rFonts w:hint="eastAsia" w:ascii="宋体" w:hAnsi="宋体" w:eastAsia="宋体" w:cs="宋体"/>
                <w:szCs w:val="21"/>
                <w:lang w:val="en-US" w:eastAsia="zh-CN"/>
              </w:rPr>
              <w:t>提供设备实物照片予以佐证</w:t>
            </w:r>
          </w:p>
        </w:tc>
      </w:tr>
      <w:tr w14:paraId="35CF584A">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57DD220A">
            <w:pPr>
              <w:widowControl/>
              <w:spacing w:line="240" w:lineRule="auto"/>
              <w:jc w:val="center"/>
              <w:rPr>
                <w:rFonts w:hint="eastAsia" w:ascii="宋体" w:hAnsi="宋体" w:eastAsia="宋体" w:cs="宋体"/>
                <w:b/>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noWrap w:val="0"/>
            <w:vAlign w:val="center"/>
          </w:tcPr>
          <w:p w14:paraId="4C4C2137">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3</w:t>
            </w:r>
          </w:p>
        </w:tc>
        <w:tc>
          <w:tcPr>
            <w:tcW w:w="7267" w:type="dxa"/>
            <w:tcBorders>
              <w:top w:val="single" w:color="auto" w:sz="4" w:space="0"/>
              <w:left w:val="nil"/>
              <w:bottom w:val="single" w:color="auto" w:sz="4" w:space="0"/>
              <w:right w:val="single" w:color="auto" w:sz="4" w:space="0"/>
            </w:tcBorders>
            <w:noWrap w:val="0"/>
            <w:vAlign w:val="top"/>
          </w:tcPr>
          <w:p w14:paraId="578BC68C">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rPr>
              <w:t>门板带加热功能：门板带加热膜，确保门板温度和内室温度一致，使灭菌物品受热均匀，保证灭菌效果。</w:t>
            </w:r>
          </w:p>
        </w:tc>
      </w:tr>
      <w:tr w14:paraId="0E39440E">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3D14EFE1">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A4AF70A">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4</w:t>
            </w:r>
          </w:p>
        </w:tc>
        <w:tc>
          <w:tcPr>
            <w:tcW w:w="7267" w:type="dxa"/>
            <w:tcBorders>
              <w:top w:val="single" w:color="auto" w:sz="4" w:space="0"/>
              <w:left w:val="nil"/>
              <w:bottom w:val="single" w:color="auto" w:sz="4" w:space="0"/>
              <w:right w:val="single" w:color="auto" w:sz="4" w:space="0"/>
            </w:tcBorders>
            <w:noWrap w:val="0"/>
            <w:vAlign w:val="top"/>
          </w:tcPr>
          <w:p w14:paraId="2746B995">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rPr>
              <w:t>打印记录：可打印程序名称、灭菌日期、灭菌起始结束时间和灭菌过程的压力、温度、湿度和阶段时间、报警代码等信息，提供打印样品图片佐证。</w:t>
            </w:r>
          </w:p>
        </w:tc>
      </w:tr>
      <w:tr w14:paraId="0B853ADE">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23C5241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C7627FB">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5</w:t>
            </w:r>
          </w:p>
        </w:tc>
        <w:tc>
          <w:tcPr>
            <w:tcW w:w="7267" w:type="dxa"/>
            <w:tcBorders>
              <w:top w:val="single" w:color="auto" w:sz="4" w:space="0"/>
              <w:left w:val="nil"/>
              <w:bottom w:val="single" w:color="auto" w:sz="4" w:space="0"/>
              <w:right w:val="single" w:color="auto" w:sz="4" w:space="0"/>
            </w:tcBorders>
            <w:noWrap w:val="0"/>
            <w:vAlign w:val="top"/>
          </w:tcPr>
          <w:p w14:paraId="0BEAA5E0">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rPr>
              <w:t>负压刺破气罐：使用一次性专用铝合金罐装100%环氧乙烷气体，在灭菌阶段自动刺破，</w:t>
            </w:r>
          </w:p>
        </w:tc>
      </w:tr>
      <w:tr w14:paraId="759B2CCF">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52121989">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noWrap w:val="0"/>
            <w:vAlign w:val="center"/>
          </w:tcPr>
          <w:p w14:paraId="07CFF2B6">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6</w:t>
            </w:r>
          </w:p>
        </w:tc>
        <w:tc>
          <w:tcPr>
            <w:tcW w:w="7267" w:type="dxa"/>
            <w:tcBorders>
              <w:top w:val="single" w:color="auto" w:sz="4" w:space="0"/>
              <w:left w:val="nil"/>
              <w:bottom w:val="single" w:color="auto" w:sz="4" w:space="0"/>
              <w:right w:val="single" w:color="auto" w:sz="4" w:space="0"/>
            </w:tcBorders>
            <w:noWrap w:val="0"/>
            <w:vAlign w:val="top"/>
          </w:tcPr>
          <w:p w14:paraId="61170264">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lang w:val="en-US" w:eastAsia="zh-CN"/>
              </w:rPr>
              <w:t>加湿系统：</w:t>
            </w:r>
            <w:r>
              <w:rPr>
                <w:rFonts w:hint="eastAsia" w:ascii="宋体" w:hAnsi="宋体" w:eastAsia="宋体" w:cs="宋体"/>
                <w:szCs w:val="21"/>
              </w:rPr>
              <w:t>采用具有专利技术的加湿系统，精确控制加湿用水量，内置湿度传感器，保证灭菌湿度要求</w:t>
            </w:r>
            <w:r>
              <w:rPr>
                <w:rFonts w:hint="eastAsia" w:ascii="宋体" w:hAnsi="宋体" w:eastAsia="宋体" w:cs="宋体"/>
                <w:szCs w:val="21"/>
                <w:lang w:eastAsia="zh-CN"/>
              </w:rPr>
              <w:t>。</w:t>
            </w:r>
          </w:p>
        </w:tc>
      </w:tr>
      <w:tr w14:paraId="7B37BE30">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528DF3A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0417F7D8">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7</w:t>
            </w:r>
          </w:p>
        </w:tc>
        <w:tc>
          <w:tcPr>
            <w:tcW w:w="7267" w:type="dxa"/>
            <w:tcBorders>
              <w:top w:val="single" w:color="auto" w:sz="4" w:space="0"/>
              <w:left w:val="nil"/>
              <w:bottom w:val="single" w:color="auto" w:sz="4" w:space="0"/>
              <w:right w:val="single" w:color="auto" w:sz="4" w:space="0"/>
            </w:tcBorders>
            <w:noWrap w:val="0"/>
            <w:vAlign w:val="top"/>
          </w:tcPr>
          <w:p w14:paraId="3F4A6542">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rPr>
              <w:t>负压循环过程安全可靠，并提供机器运行</w:t>
            </w:r>
            <w:r>
              <w:rPr>
                <w:rFonts w:hint="eastAsia" w:ascii="宋体" w:hAnsi="宋体" w:eastAsia="宋体" w:cs="宋体"/>
                <w:szCs w:val="21"/>
                <w:lang w:val="en-US" w:eastAsia="zh-CN"/>
              </w:rPr>
              <w:t>时</w:t>
            </w:r>
            <w:r>
              <w:rPr>
                <w:rFonts w:hint="eastAsia" w:ascii="宋体" w:hAnsi="宋体" w:eastAsia="宋体" w:cs="宋体"/>
                <w:szCs w:val="21"/>
              </w:rPr>
              <w:t>环境</w:t>
            </w:r>
            <w:r>
              <w:rPr>
                <w:rFonts w:hint="eastAsia" w:ascii="宋体" w:hAnsi="宋体" w:eastAsia="宋体" w:cs="宋体"/>
                <w:szCs w:val="21"/>
                <w:lang w:val="en-US" w:eastAsia="zh-CN"/>
              </w:rPr>
              <w:t>中</w:t>
            </w:r>
            <w:r>
              <w:rPr>
                <w:rFonts w:hint="eastAsia" w:ascii="宋体" w:hAnsi="宋体" w:eastAsia="宋体" w:cs="宋体"/>
                <w:szCs w:val="21"/>
              </w:rPr>
              <w:t>环氧乙烷浓度</w:t>
            </w:r>
            <w:r>
              <w:rPr>
                <w:rFonts w:hint="eastAsia" w:ascii="宋体" w:hAnsi="宋体" w:eastAsia="宋体" w:cs="宋体"/>
                <w:szCs w:val="21"/>
                <w:lang w:val="en-US" w:eastAsia="zh-CN"/>
              </w:rPr>
              <w:t>的</w:t>
            </w:r>
            <w:r>
              <w:rPr>
                <w:rFonts w:hint="eastAsia" w:ascii="宋体" w:hAnsi="宋体" w:eastAsia="宋体" w:cs="宋体"/>
                <w:szCs w:val="21"/>
              </w:rPr>
              <w:t>省级以上机构检测报告。</w:t>
            </w:r>
          </w:p>
        </w:tc>
      </w:tr>
      <w:tr w14:paraId="39F1DD96">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7282F59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77CBA81B">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8</w:t>
            </w:r>
          </w:p>
        </w:tc>
        <w:tc>
          <w:tcPr>
            <w:tcW w:w="7267" w:type="dxa"/>
            <w:tcBorders>
              <w:top w:val="single" w:color="auto" w:sz="4" w:space="0"/>
              <w:left w:val="nil"/>
              <w:bottom w:val="single" w:color="auto" w:sz="4" w:space="0"/>
              <w:right w:val="single" w:color="auto" w:sz="4" w:space="0"/>
            </w:tcBorders>
            <w:noWrap w:val="0"/>
            <w:vAlign w:val="top"/>
          </w:tcPr>
          <w:p w14:paraId="1BA6C77D">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rPr>
              <w:t>压力传感器：产品设置压力传感器数量≥2个，当压力传感器1故障时,压力传感器2自动开始工作，保证设备安全性和操作者的安全。</w:t>
            </w:r>
          </w:p>
        </w:tc>
      </w:tr>
      <w:tr w14:paraId="59F59EFD">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4D8E732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2E9CC067">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9</w:t>
            </w:r>
          </w:p>
        </w:tc>
        <w:tc>
          <w:tcPr>
            <w:tcW w:w="7267" w:type="dxa"/>
            <w:tcBorders>
              <w:top w:val="single" w:color="auto" w:sz="4" w:space="0"/>
              <w:left w:val="nil"/>
              <w:bottom w:val="single" w:color="auto" w:sz="4" w:space="0"/>
              <w:right w:val="single" w:color="auto" w:sz="4" w:space="0"/>
            </w:tcBorders>
            <w:noWrap w:val="0"/>
            <w:vAlign w:val="top"/>
          </w:tcPr>
          <w:p w14:paraId="59E47A70">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rPr>
              <w:t>智能自动化设计：全程PLC 控制，触摸屏显示工作状态（包括湿度、温度、真空度等）。若出现故障或误差自动停止运行或紧急处理，报警并打印所有信息。提供显示工作状态和故障报警的触摸屏截图。</w:t>
            </w:r>
          </w:p>
        </w:tc>
      </w:tr>
      <w:tr w14:paraId="5F4F9B17">
        <w:tblPrEx>
          <w:tblCellMar>
            <w:top w:w="0" w:type="dxa"/>
            <w:left w:w="108" w:type="dxa"/>
            <w:bottom w:w="0" w:type="dxa"/>
            <w:right w:w="108" w:type="dxa"/>
          </w:tblCellMar>
        </w:tblPrEx>
        <w:trPr>
          <w:trHeight w:val="90"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0E8914D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5DE0825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267" w:type="dxa"/>
            <w:tcBorders>
              <w:top w:val="single" w:color="auto" w:sz="4" w:space="0"/>
              <w:left w:val="nil"/>
              <w:bottom w:val="single" w:color="auto" w:sz="4" w:space="0"/>
              <w:right w:val="single" w:color="auto" w:sz="4" w:space="0"/>
            </w:tcBorders>
            <w:noWrap w:val="0"/>
            <w:vAlign w:val="top"/>
          </w:tcPr>
          <w:p w14:paraId="037A892E">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rPr>
              <w:t>断电记忆保持功能停电后可以记忆灭菌信息，待恢复供电后继续工作无须重新启动程序。</w:t>
            </w:r>
          </w:p>
        </w:tc>
      </w:tr>
      <w:tr w14:paraId="198B9958">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0E5554A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noWrap w:val="0"/>
            <w:vAlign w:val="center"/>
          </w:tcPr>
          <w:p w14:paraId="4FE307B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267" w:type="dxa"/>
            <w:tcBorders>
              <w:top w:val="single" w:color="auto" w:sz="4" w:space="0"/>
              <w:left w:val="nil"/>
              <w:bottom w:val="single" w:color="auto" w:sz="4" w:space="0"/>
              <w:right w:val="single" w:color="auto" w:sz="4" w:space="0"/>
            </w:tcBorders>
            <w:noWrap w:val="0"/>
            <w:vAlign w:val="top"/>
          </w:tcPr>
          <w:p w14:paraId="1A55E119">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rPr>
              <w:t>内置压缩气系统，无需外接压缩气气源，设备采用气动阀</w:t>
            </w:r>
            <w:r>
              <w:rPr>
                <w:rFonts w:hint="eastAsia" w:ascii="宋体" w:hAnsi="宋体" w:eastAsia="宋体" w:cs="宋体"/>
                <w:szCs w:val="21"/>
                <w:lang w:eastAsia="zh-CN"/>
              </w:rPr>
              <w:t>，</w:t>
            </w:r>
            <w:r>
              <w:rPr>
                <w:rFonts w:hint="eastAsia" w:ascii="宋体" w:hAnsi="宋体" w:eastAsia="宋体" w:cs="宋体"/>
                <w:szCs w:val="21"/>
                <w:lang w:val="en-US" w:eastAsia="zh-CN"/>
              </w:rPr>
              <w:t>采用</w:t>
            </w:r>
            <w:r>
              <w:rPr>
                <w:rFonts w:hint="eastAsia" w:ascii="宋体" w:hAnsi="宋体" w:eastAsia="宋体" w:cs="宋体"/>
                <w:szCs w:val="21"/>
              </w:rPr>
              <w:t>电加热膜对舱体均匀加热。</w:t>
            </w:r>
          </w:p>
        </w:tc>
      </w:tr>
      <w:tr w14:paraId="24E415C9">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575A5E1F">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noWrap w:val="0"/>
            <w:vAlign w:val="center"/>
          </w:tcPr>
          <w:p w14:paraId="7D6C4A7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267" w:type="dxa"/>
            <w:tcBorders>
              <w:top w:val="single" w:color="auto" w:sz="4" w:space="0"/>
              <w:left w:val="nil"/>
              <w:bottom w:val="single" w:color="auto" w:sz="4" w:space="0"/>
              <w:right w:val="single" w:color="auto" w:sz="4" w:space="0"/>
            </w:tcBorders>
            <w:noWrap w:val="0"/>
            <w:vAlign w:val="top"/>
          </w:tcPr>
          <w:p w14:paraId="6F94B090">
            <w:pPr>
              <w:spacing w:line="240" w:lineRule="auto"/>
              <w:jc w:val="both"/>
              <w:rPr>
                <w:rFonts w:hint="eastAsia" w:ascii="宋体" w:hAnsi="宋体" w:eastAsia="宋体" w:cs="宋体"/>
                <w:sz w:val="21"/>
                <w:szCs w:val="21"/>
                <w:lang w:val="en-US" w:eastAsia="zh-CN"/>
              </w:rPr>
            </w:pPr>
            <w:r>
              <w:rPr>
                <w:rFonts w:hint="eastAsia" w:ascii="宋体" w:hAnsi="宋体" w:eastAsia="宋体" w:cs="宋体"/>
                <w:szCs w:val="21"/>
              </w:rPr>
              <w:t>设备使用寿命≥10年。请提供彩页或主体铭牌图片进行佐证。</w:t>
            </w:r>
          </w:p>
        </w:tc>
      </w:tr>
      <w:tr w14:paraId="2B8E09EE">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67CDAE0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1CF1DAD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267" w:type="dxa"/>
            <w:tcBorders>
              <w:top w:val="single" w:color="auto" w:sz="4" w:space="0"/>
              <w:left w:val="nil"/>
              <w:bottom w:val="single" w:color="auto" w:sz="4" w:space="0"/>
              <w:right w:val="single" w:color="auto" w:sz="4" w:space="0"/>
            </w:tcBorders>
            <w:noWrap w:val="0"/>
            <w:vAlign w:val="top"/>
          </w:tcPr>
          <w:p w14:paraId="4F63128E">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lang w:val="en-US" w:eastAsia="zh-CN"/>
              </w:rPr>
              <w:t>设备宽度≤830mm，满足科室场地运输要求。</w:t>
            </w:r>
          </w:p>
        </w:tc>
      </w:tr>
      <w:tr w14:paraId="71B44B52">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047EAE7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18E7FC6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267" w:type="dxa"/>
            <w:tcBorders>
              <w:top w:val="single" w:color="auto" w:sz="4" w:space="0"/>
              <w:left w:val="nil"/>
              <w:bottom w:val="single" w:color="auto" w:sz="4" w:space="0"/>
              <w:right w:val="single" w:color="auto" w:sz="4" w:space="0"/>
            </w:tcBorders>
            <w:noWrap w:val="0"/>
            <w:vAlign w:val="top"/>
          </w:tcPr>
          <w:p w14:paraId="003A9398">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lang w:val="en-US" w:eastAsia="zh-CN"/>
              </w:rPr>
              <w:t>提供卫生安全评价报告。</w:t>
            </w:r>
          </w:p>
        </w:tc>
      </w:tr>
      <w:tr w14:paraId="53B9BE01">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1B537F6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154F841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267" w:type="dxa"/>
            <w:tcBorders>
              <w:top w:val="single" w:color="auto" w:sz="4" w:space="0"/>
              <w:left w:val="nil"/>
              <w:bottom w:val="single" w:color="auto" w:sz="4" w:space="0"/>
              <w:right w:val="single" w:color="auto" w:sz="4" w:space="0"/>
            </w:tcBorders>
            <w:noWrap w:val="0"/>
            <w:vAlign w:val="top"/>
          </w:tcPr>
          <w:p w14:paraId="063020E3">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lang w:val="en-US" w:eastAsia="zh-CN"/>
              </w:rPr>
              <w:t>提供省级以上检测机构的电气安全性能检测报告。</w:t>
            </w:r>
          </w:p>
        </w:tc>
      </w:tr>
      <w:tr w14:paraId="075B3125">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13DB55B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0B8E061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267" w:type="dxa"/>
            <w:tcBorders>
              <w:top w:val="single" w:color="auto" w:sz="4" w:space="0"/>
              <w:left w:val="nil"/>
              <w:bottom w:val="single" w:color="auto" w:sz="4" w:space="0"/>
              <w:right w:val="single" w:color="auto" w:sz="4" w:space="0"/>
            </w:tcBorders>
            <w:noWrap w:val="0"/>
            <w:vAlign w:val="top"/>
          </w:tcPr>
          <w:p w14:paraId="1ACA3340">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lang w:val="en-US" w:eastAsia="zh-CN"/>
              </w:rPr>
              <w:t>提供省级以上检测机构的环氧乙烷残留量检测报告。</w:t>
            </w:r>
          </w:p>
        </w:tc>
      </w:tr>
      <w:tr w14:paraId="43E68904">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0D894C9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4B59B69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267" w:type="dxa"/>
            <w:tcBorders>
              <w:top w:val="single" w:color="auto" w:sz="4" w:space="0"/>
              <w:left w:val="nil"/>
              <w:bottom w:val="single" w:color="auto" w:sz="4" w:space="0"/>
              <w:right w:val="single" w:color="auto" w:sz="4" w:space="0"/>
            </w:tcBorders>
            <w:noWrap w:val="0"/>
            <w:vAlign w:val="top"/>
          </w:tcPr>
          <w:p w14:paraId="014CBF22">
            <w:pPr>
              <w:spacing w:line="240" w:lineRule="auto"/>
              <w:jc w:val="both"/>
              <w:rPr>
                <w:rFonts w:hint="eastAsia" w:ascii="宋体" w:hAnsi="宋体" w:eastAsia="宋体" w:cs="宋体"/>
                <w:sz w:val="21"/>
                <w:szCs w:val="21"/>
                <w:lang w:eastAsia="zh-CN"/>
              </w:rPr>
            </w:pPr>
            <w:r>
              <w:rPr>
                <w:rFonts w:hint="eastAsia" w:ascii="宋体" w:hAnsi="宋体" w:eastAsia="宋体" w:cs="宋体"/>
                <w:szCs w:val="21"/>
                <w:lang w:val="en-US" w:eastAsia="zh-CN"/>
              </w:rPr>
              <w:t>提供省级以上检测机构的环氧乙烷电磁兼容性检测报告。</w:t>
            </w:r>
          </w:p>
        </w:tc>
      </w:tr>
      <w:tr w14:paraId="3A43344E">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5A59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5DA52288">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lo-LA"/>
              </w:rPr>
              <w:t>18</w:t>
            </w:r>
          </w:p>
        </w:tc>
        <w:tc>
          <w:tcPr>
            <w:tcW w:w="7267" w:type="dxa"/>
            <w:tcBorders>
              <w:top w:val="single" w:color="auto" w:sz="4" w:space="0"/>
              <w:left w:val="nil"/>
              <w:bottom w:val="single" w:color="auto" w:sz="4" w:space="0"/>
              <w:right w:val="single" w:color="auto" w:sz="4" w:space="0"/>
            </w:tcBorders>
            <w:shd w:val="clear" w:color="auto" w:fill="auto"/>
            <w:noWrap w:val="0"/>
            <w:vAlign w:val="center"/>
          </w:tcPr>
          <w:p w14:paraId="6271A82C">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须附带单套设备配置清单。</w:t>
            </w:r>
          </w:p>
        </w:tc>
      </w:tr>
      <w:tr w14:paraId="4EC3EF73">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963BC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1"/>
                <w:szCs w:val="21"/>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5DFB083E">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267" w:type="dxa"/>
            <w:tcBorders>
              <w:top w:val="single" w:color="auto" w:sz="4" w:space="0"/>
              <w:left w:val="nil"/>
              <w:bottom w:val="single" w:color="auto" w:sz="4" w:space="0"/>
              <w:right w:val="single" w:color="auto" w:sz="4" w:space="0"/>
            </w:tcBorders>
            <w:shd w:val="clear" w:color="auto" w:fill="auto"/>
            <w:noWrap w:val="0"/>
            <w:vAlign w:val="center"/>
          </w:tcPr>
          <w:p w14:paraId="36871C5C">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中标单位所供设备的生产日期应距合同签订日期3个月以内。</w:t>
            </w:r>
          </w:p>
        </w:tc>
      </w:tr>
      <w:tr w14:paraId="063CC0A5">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CB90C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26DEBB8B">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lo-LA"/>
              </w:rPr>
              <w:t>20</w:t>
            </w:r>
          </w:p>
        </w:tc>
        <w:tc>
          <w:tcPr>
            <w:tcW w:w="7267" w:type="dxa"/>
            <w:tcBorders>
              <w:top w:val="single" w:color="auto" w:sz="4" w:space="0"/>
              <w:left w:val="nil"/>
              <w:bottom w:val="single" w:color="auto" w:sz="4" w:space="0"/>
              <w:right w:val="single" w:color="auto" w:sz="4" w:space="0"/>
            </w:tcBorders>
            <w:shd w:val="clear" w:color="auto" w:fill="auto"/>
            <w:noWrap w:val="0"/>
            <w:vAlign w:val="center"/>
          </w:tcPr>
          <w:p w14:paraId="6AE3FDA9">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投标人须提供投标产品的中华人民共和国医疗器械注册证或备案凭证，并在有效期内。</w:t>
            </w:r>
          </w:p>
        </w:tc>
      </w:tr>
      <w:tr w14:paraId="5B49ABD5">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AED08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164857D5">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color w:val="000000"/>
                <w:kern w:val="2"/>
                <w:sz w:val="21"/>
                <w:szCs w:val="21"/>
                <w:lang w:val="en-US" w:eastAsia="zh-CN" w:bidi="ar-SA"/>
              </w:rPr>
              <w:t>21</w:t>
            </w:r>
          </w:p>
        </w:tc>
        <w:tc>
          <w:tcPr>
            <w:tcW w:w="7267" w:type="dxa"/>
            <w:tcBorders>
              <w:top w:val="single" w:color="auto" w:sz="4" w:space="0"/>
              <w:left w:val="nil"/>
              <w:bottom w:val="single" w:color="auto" w:sz="4" w:space="0"/>
              <w:right w:val="single" w:color="auto" w:sz="4" w:space="0"/>
            </w:tcBorders>
            <w:shd w:val="clear" w:color="auto" w:fill="auto"/>
            <w:noWrap w:val="0"/>
            <w:vAlign w:val="center"/>
          </w:tcPr>
          <w:p w14:paraId="2D9B5680">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中标单位所提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27429F4">
        <w:tblPrEx>
          <w:tblCellMar>
            <w:top w:w="0" w:type="dxa"/>
            <w:left w:w="108" w:type="dxa"/>
            <w:bottom w:w="0" w:type="dxa"/>
            <w:right w:w="108" w:type="dxa"/>
          </w:tblCellMar>
        </w:tblPrEx>
        <w:trPr>
          <w:trHeight w:val="365" w:hRule="atLeast"/>
        </w:trPr>
        <w:tc>
          <w:tcPr>
            <w:tcW w:w="12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E025B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29D9D432">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lo-LA"/>
              </w:rPr>
              <w:t>22</w:t>
            </w:r>
          </w:p>
        </w:tc>
        <w:tc>
          <w:tcPr>
            <w:tcW w:w="7267" w:type="dxa"/>
            <w:tcBorders>
              <w:top w:val="single" w:color="auto" w:sz="4" w:space="0"/>
              <w:left w:val="nil"/>
              <w:bottom w:val="single" w:color="auto" w:sz="4" w:space="0"/>
              <w:right w:val="single" w:color="auto" w:sz="4" w:space="0"/>
            </w:tcBorders>
            <w:shd w:val="clear" w:color="auto" w:fill="auto"/>
            <w:noWrap w:val="0"/>
            <w:vAlign w:val="center"/>
          </w:tcPr>
          <w:p w14:paraId="2AF025F7">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投标人须提供与投标产品相符合的医疗器械经营许可证或备案凭证，并在有效期内。</w:t>
            </w:r>
          </w:p>
        </w:tc>
      </w:tr>
      <w:tr w14:paraId="61C744C3">
        <w:tblPrEx>
          <w:tblCellMar>
            <w:top w:w="0" w:type="dxa"/>
            <w:left w:w="108" w:type="dxa"/>
            <w:bottom w:w="0" w:type="dxa"/>
            <w:right w:w="108" w:type="dxa"/>
          </w:tblCellMar>
        </w:tblPrEx>
        <w:trPr>
          <w:trHeight w:val="365" w:hRule="atLeast"/>
        </w:trPr>
        <w:tc>
          <w:tcPr>
            <w:tcW w:w="9270"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50BE0500">
            <w:pPr>
              <w:pStyle w:val="23"/>
              <w:framePr w:wrap="auto" w:vAnchor="margin" w:hAnchor="text" w:yAlign="inline"/>
              <w:bidi w:val="0"/>
              <w:spacing w:line="240" w:lineRule="auto"/>
              <w:ind w:left="0" w:leftChars="0" w:right="0" w:rightChars="0" w:firstLine="0" w:firstLineChars="0"/>
              <w:jc w:val="both"/>
              <w:rPr>
                <w:rFonts w:hint="eastAsia" w:ascii="宋体" w:hAnsi="宋体" w:eastAsia="宋体" w:cs="宋体"/>
                <w:color w:val="000000"/>
                <w:spacing w:val="0"/>
                <w:w w:val="100"/>
                <w:kern w:val="2"/>
                <w:position w:val="0"/>
                <w:sz w:val="28"/>
                <w:szCs w:val="28"/>
                <w:u w:val="none" w:color="000000"/>
                <w:shd w:val="clear" w:color="auto" w:fill="auto"/>
                <w:vertAlign w:val="baseline"/>
                <w:rtl w:val="0"/>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214AF4EB">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附表2：设备名称：</w:t>
      </w:r>
      <w:r>
        <w:rPr>
          <w:rFonts w:hint="eastAsia" w:ascii="宋体" w:hAnsi="宋体" w:eastAsia="宋体" w:cs="宋体"/>
          <w:sz w:val="28"/>
          <w:szCs w:val="28"/>
          <w:u w:val="single"/>
          <w:lang w:val="en-US" w:eastAsia="zh-CN"/>
        </w:rPr>
        <w:t xml:space="preserve"> 中央监护系统 </w:t>
      </w:r>
      <w:r>
        <w:rPr>
          <w:rFonts w:hint="eastAsia" w:ascii="宋体" w:hAnsi="宋体" w:eastAsia="宋体" w:cs="宋体"/>
          <w:sz w:val="28"/>
          <w:szCs w:val="28"/>
          <w:lang w:val="en-US" w:eastAsia="zh-CN"/>
        </w:rPr>
        <w:t>。</w:t>
      </w:r>
    </w:p>
    <w:tbl>
      <w:tblPr>
        <w:tblStyle w:val="11"/>
        <w:tblW w:w="9270" w:type="dxa"/>
        <w:tblInd w:w="-576" w:type="dxa"/>
        <w:tblLayout w:type="fixed"/>
        <w:tblCellMar>
          <w:top w:w="0" w:type="dxa"/>
          <w:left w:w="108" w:type="dxa"/>
          <w:bottom w:w="0" w:type="dxa"/>
          <w:right w:w="108" w:type="dxa"/>
        </w:tblCellMar>
      </w:tblPr>
      <w:tblGrid>
        <w:gridCol w:w="1268"/>
        <w:gridCol w:w="750"/>
        <w:gridCol w:w="7252"/>
      </w:tblGrid>
      <w:tr w14:paraId="1ADB135B">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2A34BAAA">
            <w:pPr>
              <w:widowControl/>
              <w:spacing w:line="240" w:lineRule="auto"/>
              <w:jc w:val="center"/>
              <w:rPr>
                <w:rFonts w:hint="eastAsia" w:ascii="宋体" w:hAnsi="宋体" w:eastAsia="宋体" w:cs="宋体"/>
                <w:b/>
                <w:sz w:val="21"/>
                <w:szCs w:val="21"/>
                <w:lang w:bidi="lo-LA"/>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noWrap w:val="0"/>
            <w:vAlign w:val="center"/>
          </w:tcPr>
          <w:p w14:paraId="096EC06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编号</w:t>
            </w:r>
          </w:p>
        </w:tc>
        <w:tc>
          <w:tcPr>
            <w:tcW w:w="7252" w:type="dxa"/>
            <w:tcBorders>
              <w:top w:val="single" w:color="auto" w:sz="4" w:space="0"/>
              <w:left w:val="nil"/>
              <w:bottom w:val="single" w:color="auto" w:sz="4" w:space="0"/>
              <w:right w:val="single" w:color="auto" w:sz="4" w:space="0"/>
            </w:tcBorders>
            <w:noWrap w:val="0"/>
            <w:vAlign w:val="center"/>
          </w:tcPr>
          <w:p w14:paraId="04774537">
            <w:pPr>
              <w:widowControl/>
              <w:spacing w:line="240" w:lineRule="auto"/>
              <w:jc w:val="center"/>
              <w:rPr>
                <w:rFonts w:hint="eastAsia" w:ascii="宋体" w:hAnsi="宋体" w:eastAsia="宋体" w:cs="宋体"/>
                <w:b/>
                <w:sz w:val="21"/>
                <w:szCs w:val="21"/>
              </w:rPr>
            </w:pPr>
            <w:r>
              <w:rPr>
                <w:rFonts w:hint="eastAsia" w:ascii="宋体" w:hAnsi="宋体" w:eastAsia="宋体" w:cs="宋体"/>
                <w:sz w:val="21"/>
                <w:szCs w:val="21"/>
              </w:rPr>
              <w:t>技术参数和性能指标</w:t>
            </w:r>
          </w:p>
        </w:tc>
      </w:tr>
      <w:tr w14:paraId="352496A9">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0F0A8D99">
            <w:pPr>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4B335CE1">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1</w:t>
            </w:r>
          </w:p>
        </w:tc>
        <w:tc>
          <w:tcPr>
            <w:tcW w:w="7252" w:type="dxa"/>
            <w:tcBorders>
              <w:top w:val="single" w:color="auto" w:sz="4" w:space="0"/>
              <w:left w:val="nil"/>
              <w:bottom w:val="single" w:color="auto" w:sz="4" w:space="0"/>
              <w:right w:val="single" w:color="auto" w:sz="4" w:space="0"/>
            </w:tcBorders>
            <w:noWrap w:val="0"/>
            <w:vAlign w:val="top"/>
          </w:tcPr>
          <w:p w14:paraId="5D923C91">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中央监护系统应支持中央站、工作站、浏览站、远程查询系统等多种形态产品互连。</w:t>
            </w:r>
          </w:p>
        </w:tc>
      </w:tr>
      <w:tr w14:paraId="7E3CC1E5">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60E27E39">
            <w:pPr>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602C21B6">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2</w:t>
            </w:r>
          </w:p>
        </w:tc>
        <w:tc>
          <w:tcPr>
            <w:tcW w:w="7252" w:type="dxa"/>
            <w:tcBorders>
              <w:top w:val="single" w:color="auto" w:sz="4" w:space="0"/>
              <w:left w:val="nil"/>
              <w:bottom w:val="single" w:color="auto" w:sz="4" w:space="0"/>
              <w:right w:val="single" w:color="auto" w:sz="4" w:space="0"/>
            </w:tcBorders>
            <w:noWrap w:val="0"/>
            <w:vAlign w:val="top"/>
          </w:tcPr>
          <w:p w14:paraId="62C07F3A">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中央站应能够提供其他产品形态访问中央站的权限设置，且提供单个床位是否允许外部进行访问的设置。</w:t>
            </w:r>
          </w:p>
        </w:tc>
      </w:tr>
      <w:tr w14:paraId="672F5BE1">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281F94A5">
            <w:pPr>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6F25358C">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3</w:t>
            </w:r>
          </w:p>
        </w:tc>
        <w:tc>
          <w:tcPr>
            <w:tcW w:w="7252" w:type="dxa"/>
            <w:tcBorders>
              <w:top w:val="single" w:color="auto" w:sz="4" w:space="0"/>
              <w:left w:val="nil"/>
              <w:bottom w:val="single" w:color="auto" w:sz="4" w:space="0"/>
              <w:right w:val="single" w:color="auto" w:sz="4" w:space="0"/>
            </w:tcBorders>
            <w:noWrap w:val="0"/>
            <w:vAlign w:val="top"/>
          </w:tcPr>
          <w:p w14:paraId="615C9DE8">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提供全床位≥24h的报警事件浏览功能。</w:t>
            </w:r>
          </w:p>
        </w:tc>
      </w:tr>
      <w:tr w14:paraId="5561AC2A">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35CA600C">
            <w:pPr>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225485EF">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4</w:t>
            </w:r>
          </w:p>
        </w:tc>
        <w:tc>
          <w:tcPr>
            <w:tcW w:w="7252" w:type="dxa"/>
            <w:tcBorders>
              <w:top w:val="single" w:color="auto" w:sz="4" w:space="0"/>
              <w:left w:val="nil"/>
              <w:bottom w:val="single" w:color="auto" w:sz="4" w:space="0"/>
              <w:right w:val="single" w:color="auto" w:sz="4" w:space="0"/>
            </w:tcBorders>
            <w:noWrap w:val="0"/>
            <w:vAlign w:val="top"/>
          </w:tcPr>
          <w:p w14:paraId="2A72ABB3">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单屏同时显示≥16张床位信息，每床位信息显示包含至少1道波形及3个参数。</w:t>
            </w:r>
          </w:p>
        </w:tc>
      </w:tr>
      <w:tr w14:paraId="0BEADF7A">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081A105C">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EA05B2A">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5</w:t>
            </w:r>
          </w:p>
        </w:tc>
        <w:tc>
          <w:tcPr>
            <w:tcW w:w="7252" w:type="dxa"/>
            <w:tcBorders>
              <w:top w:val="single" w:color="auto" w:sz="4" w:space="0"/>
              <w:left w:val="nil"/>
              <w:bottom w:val="single" w:color="auto" w:sz="4" w:space="0"/>
              <w:right w:val="single" w:color="auto" w:sz="4" w:space="0"/>
            </w:tcBorders>
            <w:noWrap w:val="0"/>
            <w:vAlign w:val="top"/>
          </w:tcPr>
          <w:p w14:paraId="7FB7C133">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重点观察界面可显示相关床位≥4小时全部参数趋势数据，≥12道波形。</w:t>
            </w:r>
          </w:p>
        </w:tc>
      </w:tr>
      <w:tr w14:paraId="66072060">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233C53B4">
            <w:pPr>
              <w:spacing w:line="240" w:lineRule="auto"/>
              <w:jc w:val="center"/>
              <w:rPr>
                <w:rFonts w:hint="eastAsia" w:ascii="宋体" w:hAnsi="宋体" w:eastAsia="宋体" w:cs="宋体"/>
                <w:sz w:val="21"/>
                <w:szCs w:val="21"/>
                <w:lang w:bidi="lo-LA"/>
              </w:rPr>
            </w:pPr>
            <w:r>
              <w:rPr>
                <w:rFonts w:hint="eastAsia" w:ascii="宋体" w:hAnsi="宋体" w:eastAsia="宋体" w:cs="宋体"/>
                <w:color w:val="000000" w:themeColor="text1"/>
                <w:sz w:val="21"/>
                <w:szCs w:val="21"/>
                <w14:textFill>
                  <w14:solidFill>
                    <w14:schemeClr w14:val="tx1"/>
                  </w14:solidFill>
                </w14:textFill>
              </w:rPr>
              <w:t>★</w:t>
            </w:r>
          </w:p>
        </w:tc>
        <w:tc>
          <w:tcPr>
            <w:tcW w:w="750" w:type="dxa"/>
            <w:tcBorders>
              <w:top w:val="single" w:color="auto" w:sz="4" w:space="0"/>
              <w:left w:val="nil"/>
              <w:bottom w:val="single" w:color="auto" w:sz="4" w:space="0"/>
              <w:right w:val="single" w:color="auto" w:sz="4" w:space="0"/>
            </w:tcBorders>
            <w:noWrap w:val="0"/>
            <w:vAlign w:val="center"/>
          </w:tcPr>
          <w:p w14:paraId="46CA6201">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6</w:t>
            </w:r>
          </w:p>
        </w:tc>
        <w:tc>
          <w:tcPr>
            <w:tcW w:w="7252" w:type="dxa"/>
            <w:tcBorders>
              <w:top w:val="single" w:color="auto" w:sz="4" w:space="0"/>
              <w:left w:val="nil"/>
              <w:bottom w:val="single" w:color="auto" w:sz="4" w:space="0"/>
              <w:right w:val="single" w:color="auto" w:sz="4" w:space="0"/>
            </w:tcBorders>
            <w:noWrap w:val="0"/>
            <w:vAlign w:val="top"/>
          </w:tcPr>
          <w:p w14:paraId="20D261C2">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可联网床位数≥60张，网络连接方式：支持有线、无线、遥测及混合联网等组网方式。</w:t>
            </w:r>
          </w:p>
        </w:tc>
      </w:tr>
      <w:tr w14:paraId="2666F969">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491DC5B3">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634DF79E">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7</w:t>
            </w:r>
          </w:p>
        </w:tc>
        <w:tc>
          <w:tcPr>
            <w:tcW w:w="7252" w:type="dxa"/>
            <w:tcBorders>
              <w:top w:val="single" w:color="auto" w:sz="4" w:space="0"/>
              <w:left w:val="nil"/>
              <w:bottom w:val="single" w:color="auto" w:sz="4" w:space="0"/>
              <w:right w:val="single" w:color="auto" w:sz="4" w:space="0"/>
            </w:tcBorders>
            <w:noWrap w:val="0"/>
            <w:vAlign w:val="top"/>
          </w:tcPr>
          <w:p w14:paraId="5DDFF74C">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网络控制：支持双向通讯功能，通过中央监护系统可直接设置床边监护仪。</w:t>
            </w:r>
          </w:p>
        </w:tc>
      </w:tr>
      <w:tr w14:paraId="524DD40D">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6E8BEB06">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20CEFBBC">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8</w:t>
            </w:r>
          </w:p>
        </w:tc>
        <w:tc>
          <w:tcPr>
            <w:tcW w:w="7252" w:type="dxa"/>
            <w:tcBorders>
              <w:top w:val="single" w:color="auto" w:sz="4" w:space="0"/>
              <w:left w:val="nil"/>
              <w:bottom w:val="single" w:color="auto" w:sz="4" w:space="0"/>
              <w:right w:val="single" w:color="auto" w:sz="4" w:space="0"/>
            </w:tcBorders>
            <w:noWrap w:val="0"/>
            <w:vAlign w:val="top"/>
          </w:tcPr>
          <w:p w14:paraId="490C76A2">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可远程控制对床旁监护仪进行病人信息设置、解除病人、进入待机模式等。</w:t>
            </w:r>
          </w:p>
        </w:tc>
      </w:tr>
      <w:tr w14:paraId="67D365A9">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6955844B">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56E84C07">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9</w:t>
            </w:r>
          </w:p>
        </w:tc>
        <w:tc>
          <w:tcPr>
            <w:tcW w:w="7252" w:type="dxa"/>
            <w:tcBorders>
              <w:top w:val="single" w:color="auto" w:sz="4" w:space="0"/>
              <w:left w:val="nil"/>
              <w:bottom w:val="single" w:color="auto" w:sz="4" w:space="0"/>
              <w:right w:val="single" w:color="auto" w:sz="4" w:space="0"/>
            </w:tcBorders>
            <w:noWrap w:val="0"/>
            <w:vAlign w:val="top"/>
          </w:tcPr>
          <w:p w14:paraId="37BE0884">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支持远程控制床旁监护仪报警暂停、报警复位，设置报警开关、报警级别、报警上下限等。</w:t>
            </w:r>
          </w:p>
        </w:tc>
      </w:tr>
      <w:tr w14:paraId="0233B51E">
        <w:tblPrEx>
          <w:tblCellMar>
            <w:top w:w="0" w:type="dxa"/>
            <w:left w:w="108" w:type="dxa"/>
            <w:bottom w:w="0" w:type="dxa"/>
            <w:right w:w="108" w:type="dxa"/>
          </w:tblCellMar>
        </w:tblPrEx>
        <w:trPr>
          <w:trHeight w:val="90"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29360685">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13B9A36B">
            <w:pPr>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10</w:t>
            </w:r>
          </w:p>
        </w:tc>
        <w:tc>
          <w:tcPr>
            <w:tcW w:w="7252" w:type="dxa"/>
            <w:tcBorders>
              <w:top w:val="single" w:color="auto" w:sz="4" w:space="0"/>
              <w:left w:val="nil"/>
              <w:bottom w:val="single" w:color="auto" w:sz="4" w:space="0"/>
              <w:right w:val="single" w:color="auto" w:sz="4" w:space="0"/>
            </w:tcBorders>
            <w:noWrap w:val="0"/>
            <w:vAlign w:val="top"/>
          </w:tcPr>
          <w:p w14:paraId="04FFE002">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支持远程控制床旁监护仪启动NIBP测量，设置NIBP测量模式和时间间隔；支持远程控制床旁监护仪进入隐私、夜间模式。</w:t>
            </w:r>
          </w:p>
        </w:tc>
      </w:tr>
      <w:tr w14:paraId="26EF9C2A">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1BE473AC">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6D2733DF">
            <w:pPr>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11</w:t>
            </w:r>
          </w:p>
        </w:tc>
        <w:tc>
          <w:tcPr>
            <w:tcW w:w="7252" w:type="dxa"/>
            <w:tcBorders>
              <w:top w:val="single" w:color="auto" w:sz="4" w:space="0"/>
              <w:left w:val="nil"/>
              <w:bottom w:val="single" w:color="auto" w:sz="4" w:space="0"/>
              <w:right w:val="single" w:color="auto" w:sz="4" w:space="0"/>
            </w:tcBorders>
            <w:noWrap w:val="0"/>
            <w:vAlign w:val="top"/>
          </w:tcPr>
          <w:p w14:paraId="0DE0E018">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中心监护系统可支持参数监测ECG、ST、QT/QTc、RESP、SPO2、PR、TEMP、NIBP、IBP、C.O.、CCO、ICG、BIS、RM、CO2、AG、EEG、NMT、PICCO等。</w:t>
            </w:r>
          </w:p>
        </w:tc>
      </w:tr>
      <w:tr w14:paraId="7DB315AB">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7E86C4AF">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5C02D998">
            <w:pPr>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12</w:t>
            </w:r>
          </w:p>
        </w:tc>
        <w:tc>
          <w:tcPr>
            <w:tcW w:w="7252" w:type="dxa"/>
            <w:tcBorders>
              <w:top w:val="single" w:color="auto" w:sz="4" w:space="0"/>
              <w:left w:val="nil"/>
              <w:bottom w:val="single" w:color="auto" w:sz="4" w:space="0"/>
              <w:right w:val="single" w:color="auto" w:sz="4" w:space="0"/>
            </w:tcBorders>
            <w:noWrap w:val="0"/>
            <w:vAlign w:val="top"/>
          </w:tcPr>
          <w:p w14:paraId="1E16A212">
            <w:pPr>
              <w:spacing w:line="240" w:lineRule="auto"/>
              <w:jc w:val="both"/>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全息波形回顾：具有≥70小时的全息波形回顾。</w:t>
            </w:r>
          </w:p>
        </w:tc>
      </w:tr>
      <w:tr w14:paraId="1CEA2F17">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092A7B9A">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52EFB909">
            <w:pPr>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13</w:t>
            </w:r>
          </w:p>
        </w:tc>
        <w:tc>
          <w:tcPr>
            <w:tcW w:w="7252" w:type="dxa"/>
            <w:tcBorders>
              <w:top w:val="single" w:color="auto" w:sz="4" w:space="0"/>
              <w:left w:val="nil"/>
              <w:bottom w:val="single" w:color="auto" w:sz="4" w:space="0"/>
              <w:right w:val="single" w:color="auto" w:sz="4" w:space="0"/>
            </w:tcBorders>
            <w:noWrap w:val="0"/>
            <w:vAlign w:val="top"/>
          </w:tcPr>
          <w:p w14:paraId="7473B020">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支持重点观察某床病人，双屏和多屏时可支持固定一个辅助屏显示重点单床观察。</w:t>
            </w:r>
          </w:p>
        </w:tc>
      </w:tr>
      <w:tr w14:paraId="2FF33CFC">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261A245D">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2E5D72CD">
            <w:pPr>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14</w:t>
            </w:r>
          </w:p>
        </w:tc>
        <w:tc>
          <w:tcPr>
            <w:tcW w:w="7252" w:type="dxa"/>
            <w:tcBorders>
              <w:top w:val="single" w:color="auto" w:sz="4" w:space="0"/>
              <w:left w:val="nil"/>
              <w:bottom w:val="single" w:color="auto" w:sz="4" w:space="0"/>
              <w:right w:val="single" w:color="auto" w:sz="4" w:space="0"/>
            </w:tcBorders>
            <w:noWrap w:val="0"/>
            <w:vAlign w:val="top"/>
          </w:tcPr>
          <w:p w14:paraId="01EADA39">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具有所有监测参数报警功能。</w:t>
            </w:r>
          </w:p>
        </w:tc>
      </w:tr>
      <w:tr w14:paraId="25A0C338">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361C2917">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878921D">
            <w:pPr>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15</w:t>
            </w:r>
          </w:p>
        </w:tc>
        <w:tc>
          <w:tcPr>
            <w:tcW w:w="7252" w:type="dxa"/>
            <w:tcBorders>
              <w:top w:val="single" w:color="auto" w:sz="4" w:space="0"/>
              <w:left w:val="nil"/>
              <w:bottom w:val="single" w:color="auto" w:sz="4" w:space="0"/>
              <w:right w:val="single" w:color="auto" w:sz="4" w:space="0"/>
            </w:tcBorders>
            <w:noWrap w:val="0"/>
            <w:vAlign w:val="top"/>
          </w:tcPr>
          <w:p w14:paraId="59DB40B4">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支持≥24小时动态血压分析与回顾功能。</w:t>
            </w:r>
          </w:p>
        </w:tc>
      </w:tr>
      <w:tr w14:paraId="52639450">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705A5E33">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2EB060B9">
            <w:pPr>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16</w:t>
            </w:r>
          </w:p>
        </w:tc>
        <w:tc>
          <w:tcPr>
            <w:tcW w:w="7252" w:type="dxa"/>
            <w:tcBorders>
              <w:top w:val="single" w:color="auto" w:sz="4" w:space="0"/>
              <w:left w:val="nil"/>
              <w:bottom w:val="single" w:color="auto" w:sz="4" w:space="0"/>
              <w:right w:val="single" w:color="auto" w:sz="4" w:space="0"/>
            </w:tcBorders>
            <w:noWrap w:val="0"/>
            <w:vAlign w:val="top"/>
          </w:tcPr>
          <w:p w14:paraId="65CB4582">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投标产品能够与医院在用病人监护仪配套使用。</w:t>
            </w:r>
          </w:p>
        </w:tc>
      </w:tr>
      <w:tr w14:paraId="2BB78214">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3C1A91BA">
            <w:pPr>
              <w:spacing w:line="240" w:lineRule="auto"/>
              <w:jc w:val="center"/>
              <w:rPr>
                <w:rFonts w:hint="eastAsia" w:ascii="宋体" w:hAnsi="宋体" w:eastAsia="宋体" w:cs="宋体"/>
                <w:sz w:val="21"/>
                <w:szCs w:val="21"/>
                <w:lang w:bidi="lo-LA"/>
              </w:rPr>
            </w:pPr>
            <w:r>
              <w:rPr>
                <w:rFonts w:hint="eastAsia" w:ascii="宋体" w:hAnsi="宋体" w:eastAsia="宋体" w:cs="宋体"/>
                <w:color w:val="000000" w:themeColor="text1"/>
                <w:sz w:val="21"/>
                <w:szCs w:val="21"/>
                <w14:textFill>
                  <w14:solidFill>
                    <w14:schemeClr w14:val="tx1"/>
                  </w14:solidFill>
                </w14:textFill>
              </w:rPr>
              <w:t>★</w:t>
            </w:r>
          </w:p>
        </w:tc>
        <w:tc>
          <w:tcPr>
            <w:tcW w:w="750" w:type="dxa"/>
            <w:tcBorders>
              <w:top w:val="single" w:color="auto" w:sz="4" w:space="0"/>
              <w:left w:val="nil"/>
              <w:bottom w:val="single" w:color="auto" w:sz="4" w:space="0"/>
              <w:right w:val="single" w:color="auto" w:sz="4" w:space="0"/>
            </w:tcBorders>
            <w:noWrap w:val="0"/>
            <w:vAlign w:val="center"/>
          </w:tcPr>
          <w:p w14:paraId="657BD32F">
            <w:pPr>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17</w:t>
            </w:r>
          </w:p>
        </w:tc>
        <w:tc>
          <w:tcPr>
            <w:tcW w:w="7252" w:type="dxa"/>
            <w:tcBorders>
              <w:top w:val="single" w:color="auto" w:sz="4" w:space="0"/>
              <w:left w:val="nil"/>
              <w:bottom w:val="single" w:color="auto" w:sz="4" w:space="0"/>
              <w:right w:val="single" w:color="auto" w:sz="4" w:space="0"/>
            </w:tcBorders>
            <w:noWrap w:val="0"/>
            <w:vAlign w:val="top"/>
          </w:tcPr>
          <w:p w14:paraId="3301FE2E">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投标人须提供投标产品的中华人民共和国医疗器械注册证或备案凭证，并在有效期内。</w:t>
            </w:r>
          </w:p>
        </w:tc>
      </w:tr>
      <w:tr w14:paraId="1859B549">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3AE5C7B5">
            <w:pPr>
              <w:spacing w:line="240" w:lineRule="auto"/>
              <w:jc w:val="center"/>
              <w:rPr>
                <w:rFonts w:hint="eastAsia" w:ascii="宋体" w:hAnsi="宋体" w:eastAsia="宋体" w:cs="宋体"/>
                <w:sz w:val="21"/>
                <w:szCs w:val="21"/>
                <w:lang w:bidi="lo-LA"/>
              </w:rPr>
            </w:pPr>
            <w:r>
              <w:rPr>
                <w:rFonts w:hint="eastAsia" w:ascii="宋体" w:hAnsi="宋体" w:eastAsia="宋体" w:cs="宋体"/>
                <w:color w:val="000000" w:themeColor="text1"/>
                <w:sz w:val="21"/>
                <w:szCs w:val="21"/>
                <w14:textFill>
                  <w14:solidFill>
                    <w14:schemeClr w14:val="tx1"/>
                  </w14:solidFill>
                </w14:textFill>
              </w:rPr>
              <w:t>★</w:t>
            </w:r>
          </w:p>
        </w:tc>
        <w:tc>
          <w:tcPr>
            <w:tcW w:w="750" w:type="dxa"/>
            <w:tcBorders>
              <w:top w:val="single" w:color="auto" w:sz="4" w:space="0"/>
              <w:left w:val="nil"/>
              <w:bottom w:val="single" w:color="auto" w:sz="4" w:space="0"/>
              <w:right w:val="single" w:color="auto" w:sz="4" w:space="0"/>
            </w:tcBorders>
            <w:noWrap w:val="0"/>
            <w:vAlign w:val="center"/>
          </w:tcPr>
          <w:p w14:paraId="3F82772E">
            <w:pPr>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18</w:t>
            </w:r>
          </w:p>
        </w:tc>
        <w:tc>
          <w:tcPr>
            <w:tcW w:w="7252" w:type="dxa"/>
            <w:tcBorders>
              <w:top w:val="single" w:color="auto" w:sz="4" w:space="0"/>
              <w:left w:val="nil"/>
              <w:bottom w:val="single" w:color="auto" w:sz="4" w:space="0"/>
              <w:right w:val="single" w:color="auto" w:sz="4" w:space="0"/>
            </w:tcBorders>
            <w:noWrap w:val="0"/>
            <w:vAlign w:val="top"/>
          </w:tcPr>
          <w:p w14:paraId="250042D0">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AF40AF6">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06FFA909">
            <w:pPr>
              <w:spacing w:line="240" w:lineRule="auto"/>
              <w:jc w:val="center"/>
              <w:rPr>
                <w:rFonts w:hint="eastAsia" w:ascii="宋体" w:hAnsi="宋体" w:eastAsia="宋体" w:cs="宋体"/>
                <w:sz w:val="21"/>
                <w:szCs w:val="21"/>
                <w:lang w:bidi="lo-LA"/>
              </w:rPr>
            </w:pPr>
            <w:r>
              <w:rPr>
                <w:rFonts w:hint="eastAsia" w:ascii="宋体" w:hAnsi="宋体" w:eastAsia="宋体" w:cs="宋体"/>
                <w:color w:val="000000" w:themeColor="text1"/>
                <w:sz w:val="21"/>
                <w:szCs w:val="21"/>
                <w14:textFill>
                  <w14:solidFill>
                    <w14:schemeClr w14:val="tx1"/>
                  </w14:solidFill>
                </w14:textFill>
              </w:rPr>
              <w:t>★</w:t>
            </w:r>
          </w:p>
        </w:tc>
        <w:tc>
          <w:tcPr>
            <w:tcW w:w="750" w:type="dxa"/>
            <w:tcBorders>
              <w:top w:val="single" w:color="auto" w:sz="4" w:space="0"/>
              <w:left w:val="nil"/>
              <w:bottom w:val="single" w:color="auto" w:sz="4" w:space="0"/>
              <w:right w:val="single" w:color="auto" w:sz="4" w:space="0"/>
            </w:tcBorders>
            <w:noWrap w:val="0"/>
            <w:vAlign w:val="center"/>
          </w:tcPr>
          <w:p w14:paraId="19CD4A7A">
            <w:pPr>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19</w:t>
            </w:r>
          </w:p>
        </w:tc>
        <w:tc>
          <w:tcPr>
            <w:tcW w:w="7252" w:type="dxa"/>
            <w:tcBorders>
              <w:top w:val="single" w:color="auto" w:sz="4" w:space="0"/>
              <w:left w:val="nil"/>
              <w:bottom w:val="single" w:color="auto" w:sz="4" w:space="0"/>
              <w:right w:val="single" w:color="auto" w:sz="4" w:space="0"/>
            </w:tcBorders>
            <w:noWrap w:val="0"/>
            <w:vAlign w:val="top"/>
          </w:tcPr>
          <w:p w14:paraId="068E87D2">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投标人须提供与投标产品相符合的医疗器械经营许可证或备案凭证，并在有效期内。</w:t>
            </w:r>
          </w:p>
        </w:tc>
      </w:tr>
      <w:tr w14:paraId="741D2D08">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1D1BF486">
            <w:pPr>
              <w:spacing w:line="240" w:lineRule="auto"/>
              <w:jc w:val="center"/>
              <w:rPr>
                <w:rFonts w:hint="eastAsia" w:ascii="宋体" w:hAnsi="宋体" w:eastAsia="宋体" w:cs="宋体"/>
                <w:sz w:val="21"/>
                <w:szCs w:val="21"/>
                <w:lang w:bidi="lo-LA"/>
              </w:rPr>
            </w:pPr>
            <w:r>
              <w:rPr>
                <w:rFonts w:hint="eastAsia" w:ascii="宋体" w:hAnsi="宋体" w:eastAsia="宋体" w:cs="宋体"/>
                <w:color w:val="000000" w:themeColor="text1"/>
                <w:sz w:val="21"/>
                <w:szCs w:val="21"/>
                <w14:textFill>
                  <w14:solidFill>
                    <w14:schemeClr w14:val="tx1"/>
                  </w14:solidFill>
                </w14:textFill>
              </w:rPr>
              <w:t>★</w:t>
            </w:r>
          </w:p>
        </w:tc>
        <w:tc>
          <w:tcPr>
            <w:tcW w:w="750" w:type="dxa"/>
            <w:tcBorders>
              <w:top w:val="single" w:color="auto" w:sz="4" w:space="0"/>
              <w:left w:val="nil"/>
              <w:bottom w:val="single" w:color="auto" w:sz="4" w:space="0"/>
              <w:right w:val="single" w:color="auto" w:sz="4" w:space="0"/>
            </w:tcBorders>
            <w:noWrap w:val="0"/>
            <w:vAlign w:val="center"/>
          </w:tcPr>
          <w:p w14:paraId="763E2BBF">
            <w:pPr>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20</w:t>
            </w:r>
          </w:p>
        </w:tc>
        <w:tc>
          <w:tcPr>
            <w:tcW w:w="7252" w:type="dxa"/>
            <w:tcBorders>
              <w:top w:val="single" w:color="auto" w:sz="4" w:space="0"/>
              <w:left w:val="nil"/>
              <w:bottom w:val="single" w:color="auto" w:sz="4" w:space="0"/>
              <w:right w:val="single" w:color="auto" w:sz="4" w:space="0"/>
            </w:tcBorders>
            <w:noWrap w:val="0"/>
            <w:vAlign w:val="top"/>
          </w:tcPr>
          <w:p w14:paraId="7DB19366">
            <w:pPr>
              <w:spacing w:line="240" w:lineRule="auto"/>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投标人须附带单套设备配置清单。</w:t>
            </w:r>
          </w:p>
        </w:tc>
      </w:tr>
      <w:tr w14:paraId="7A8BEDF4">
        <w:tblPrEx>
          <w:tblCellMar>
            <w:top w:w="0" w:type="dxa"/>
            <w:left w:w="108" w:type="dxa"/>
            <w:bottom w:w="0" w:type="dxa"/>
            <w:right w:w="108" w:type="dxa"/>
          </w:tblCellMar>
        </w:tblPrEx>
        <w:trPr>
          <w:trHeight w:val="365" w:hRule="atLeast"/>
        </w:trPr>
        <w:tc>
          <w:tcPr>
            <w:tcW w:w="1268" w:type="dxa"/>
            <w:tcBorders>
              <w:top w:val="single" w:color="auto" w:sz="4" w:space="0"/>
              <w:left w:val="single" w:color="auto" w:sz="4" w:space="0"/>
              <w:bottom w:val="single" w:color="auto" w:sz="4" w:space="0"/>
              <w:right w:val="single" w:color="auto" w:sz="4" w:space="0"/>
            </w:tcBorders>
            <w:noWrap w:val="0"/>
            <w:vAlign w:val="center"/>
          </w:tcPr>
          <w:p w14:paraId="4D8943B4">
            <w:pPr>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750" w:type="dxa"/>
            <w:tcBorders>
              <w:top w:val="single" w:color="auto" w:sz="4" w:space="0"/>
              <w:left w:val="nil"/>
              <w:bottom w:val="single" w:color="auto" w:sz="4" w:space="0"/>
              <w:right w:val="single" w:color="auto" w:sz="4" w:space="0"/>
            </w:tcBorders>
            <w:noWrap w:val="0"/>
            <w:vAlign w:val="center"/>
          </w:tcPr>
          <w:p w14:paraId="3503AE20">
            <w:pPr>
              <w:spacing w:line="24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p>
        </w:tc>
        <w:tc>
          <w:tcPr>
            <w:tcW w:w="7252" w:type="dxa"/>
            <w:tcBorders>
              <w:top w:val="single" w:color="auto" w:sz="4" w:space="0"/>
              <w:left w:val="nil"/>
              <w:bottom w:val="single" w:color="auto" w:sz="4" w:space="0"/>
              <w:right w:val="single" w:color="auto" w:sz="4" w:space="0"/>
            </w:tcBorders>
            <w:noWrap w:val="0"/>
            <w:vAlign w:val="top"/>
          </w:tcPr>
          <w:p w14:paraId="154FB420">
            <w:pPr>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中标单位所供设备的生产日期应距合同签订日期3个月以内。</w:t>
            </w:r>
          </w:p>
        </w:tc>
      </w:tr>
      <w:tr w14:paraId="270656B1">
        <w:tblPrEx>
          <w:tblCellMar>
            <w:top w:w="0" w:type="dxa"/>
            <w:left w:w="108" w:type="dxa"/>
            <w:bottom w:w="0" w:type="dxa"/>
            <w:right w:w="108" w:type="dxa"/>
          </w:tblCellMar>
        </w:tblPrEx>
        <w:trPr>
          <w:trHeight w:val="365" w:hRule="atLeast"/>
        </w:trPr>
        <w:tc>
          <w:tcPr>
            <w:tcW w:w="9270"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1D5DB3BC">
            <w:pPr>
              <w:pStyle w:val="23"/>
              <w:framePr w:wrap="auto" w:vAnchor="margin" w:hAnchor="text" w:yAlign="inline"/>
              <w:bidi w:val="0"/>
              <w:spacing w:line="240" w:lineRule="auto"/>
              <w:ind w:left="0" w:leftChars="0" w:right="0" w:rightChars="0" w:firstLine="0" w:firstLineChars="0"/>
              <w:jc w:val="both"/>
              <w:rPr>
                <w:rFonts w:hint="eastAsia" w:ascii="宋体" w:hAnsi="宋体" w:eastAsia="宋体" w:cs="宋体"/>
                <w:color w:val="000000"/>
                <w:spacing w:val="0"/>
                <w:w w:val="100"/>
                <w:kern w:val="2"/>
                <w:position w:val="0"/>
                <w:sz w:val="21"/>
                <w:szCs w:val="21"/>
                <w:u w:val="none" w:color="000000"/>
                <w:shd w:val="clear" w:color="auto" w:fill="auto"/>
                <w:vertAlign w:val="baseline"/>
                <w:rtl w:val="0"/>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6F6F9AB7">
      <w:pPr>
        <w:spacing w:line="360" w:lineRule="auto"/>
        <w:jc w:val="left"/>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附表3 设备名称：</w:t>
      </w:r>
      <w:r>
        <w:rPr>
          <w:rFonts w:hint="eastAsia" w:ascii="宋体" w:hAnsi="宋体" w:eastAsia="宋体" w:cs="宋体"/>
          <w:sz w:val="28"/>
          <w:szCs w:val="28"/>
          <w:u w:val="single"/>
          <w:lang w:val="en-US" w:eastAsia="zh-CN"/>
        </w:rPr>
        <w:t xml:space="preserve"> 监护仪</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9285" w:type="dxa"/>
        <w:tblInd w:w="-606" w:type="dxa"/>
        <w:tblLayout w:type="fixed"/>
        <w:tblCellMar>
          <w:top w:w="0" w:type="dxa"/>
          <w:left w:w="108" w:type="dxa"/>
          <w:bottom w:w="0" w:type="dxa"/>
          <w:right w:w="108" w:type="dxa"/>
        </w:tblCellMar>
      </w:tblPr>
      <w:tblGrid>
        <w:gridCol w:w="1298"/>
        <w:gridCol w:w="750"/>
        <w:gridCol w:w="7237"/>
      </w:tblGrid>
      <w:tr w14:paraId="538D4527">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16009B43">
            <w:pPr>
              <w:widowControl/>
              <w:spacing w:line="240" w:lineRule="auto"/>
              <w:jc w:val="center"/>
              <w:rPr>
                <w:rFonts w:hint="eastAsia" w:ascii="宋体" w:hAnsi="宋体" w:eastAsia="宋体" w:cs="宋体"/>
                <w:b/>
                <w:sz w:val="21"/>
                <w:szCs w:val="21"/>
                <w:lang w:bidi="lo-LA"/>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noWrap w:val="0"/>
            <w:vAlign w:val="center"/>
          </w:tcPr>
          <w:p w14:paraId="1EA7BBD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编号</w:t>
            </w:r>
          </w:p>
        </w:tc>
        <w:tc>
          <w:tcPr>
            <w:tcW w:w="7237" w:type="dxa"/>
            <w:tcBorders>
              <w:top w:val="single" w:color="auto" w:sz="4" w:space="0"/>
              <w:left w:val="nil"/>
              <w:bottom w:val="single" w:color="auto" w:sz="4" w:space="0"/>
              <w:right w:val="single" w:color="auto" w:sz="4" w:space="0"/>
            </w:tcBorders>
            <w:noWrap w:val="0"/>
            <w:vAlign w:val="center"/>
          </w:tcPr>
          <w:p w14:paraId="7471AD44">
            <w:pPr>
              <w:widowControl/>
              <w:spacing w:line="240" w:lineRule="auto"/>
              <w:jc w:val="center"/>
              <w:rPr>
                <w:rFonts w:hint="eastAsia" w:ascii="宋体" w:hAnsi="宋体" w:eastAsia="宋体" w:cs="宋体"/>
                <w:b/>
                <w:sz w:val="21"/>
                <w:szCs w:val="21"/>
              </w:rPr>
            </w:pPr>
            <w:r>
              <w:rPr>
                <w:rFonts w:hint="eastAsia" w:ascii="宋体" w:hAnsi="宋体" w:eastAsia="宋体" w:cs="宋体"/>
                <w:sz w:val="21"/>
                <w:szCs w:val="21"/>
              </w:rPr>
              <w:t>技术参数和性能指标</w:t>
            </w:r>
          </w:p>
        </w:tc>
      </w:tr>
      <w:tr w14:paraId="562B4345">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75BCE893">
            <w:pPr>
              <w:keepNext w:val="0"/>
              <w:keepLines w:val="0"/>
              <w:widowControl/>
              <w:suppressLineNumbers w:val="0"/>
              <w:spacing w:line="240" w:lineRule="auto"/>
              <w:jc w:val="center"/>
              <w:textAlignment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B1DE35B">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1</w:t>
            </w:r>
          </w:p>
        </w:tc>
        <w:tc>
          <w:tcPr>
            <w:tcW w:w="7237" w:type="dxa"/>
            <w:tcBorders>
              <w:top w:val="single" w:color="auto" w:sz="4" w:space="0"/>
              <w:left w:val="nil"/>
              <w:bottom w:val="single" w:color="auto" w:sz="4" w:space="0"/>
              <w:right w:val="single" w:color="auto" w:sz="4" w:space="0"/>
            </w:tcBorders>
            <w:noWrap w:val="0"/>
            <w:vAlign w:val="top"/>
          </w:tcPr>
          <w:p w14:paraId="324D3CFD">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配备≥10英寸彩色液晶触摸屏，分辨率不低于1280*800像素。</w:t>
            </w:r>
          </w:p>
        </w:tc>
      </w:tr>
      <w:tr w14:paraId="7976D973">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000D0A5A">
            <w:pPr>
              <w:keepNext w:val="0"/>
              <w:keepLines w:val="0"/>
              <w:widowControl/>
              <w:suppressLineNumbers w:val="0"/>
              <w:spacing w:line="240" w:lineRule="auto"/>
              <w:jc w:val="center"/>
              <w:textAlignment w:val="center"/>
              <w:rPr>
                <w:rFonts w:hint="eastAsia" w:ascii="宋体" w:hAnsi="宋体" w:eastAsia="宋体" w:cs="宋体"/>
                <w:b/>
                <w:sz w:val="21"/>
                <w:szCs w:val="21"/>
                <w:lang w:bidi="lo-LA"/>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auto" w:sz="4" w:space="0"/>
              <w:left w:val="nil"/>
              <w:bottom w:val="single" w:color="auto" w:sz="4" w:space="0"/>
              <w:right w:val="single" w:color="auto" w:sz="4" w:space="0"/>
            </w:tcBorders>
            <w:noWrap w:val="0"/>
            <w:vAlign w:val="center"/>
          </w:tcPr>
          <w:p w14:paraId="2EDC8E1A">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2</w:t>
            </w:r>
          </w:p>
        </w:tc>
        <w:tc>
          <w:tcPr>
            <w:tcW w:w="7237" w:type="dxa"/>
            <w:tcBorders>
              <w:top w:val="single" w:color="auto" w:sz="4" w:space="0"/>
              <w:left w:val="nil"/>
              <w:bottom w:val="single" w:color="auto" w:sz="4" w:space="0"/>
              <w:right w:val="single" w:color="auto" w:sz="4" w:space="0"/>
            </w:tcBorders>
            <w:noWrap w:val="0"/>
            <w:vAlign w:val="top"/>
          </w:tcPr>
          <w:p w14:paraId="4FE918C1">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屏幕应采用最新电容屏非电阻屏。</w:t>
            </w:r>
          </w:p>
        </w:tc>
      </w:tr>
      <w:tr w14:paraId="12C9C2BC">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3B9E8486">
            <w:pPr>
              <w:keepNext w:val="0"/>
              <w:keepLines w:val="0"/>
              <w:widowControl/>
              <w:suppressLineNumbers w:val="0"/>
              <w:spacing w:line="240" w:lineRule="auto"/>
              <w:jc w:val="center"/>
              <w:textAlignment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71A325C5">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3</w:t>
            </w:r>
          </w:p>
        </w:tc>
        <w:tc>
          <w:tcPr>
            <w:tcW w:w="7237" w:type="dxa"/>
            <w:tcBorders>
              <w:top w:val="single" w:color="auto" w:sz="4" w:space="0"/>
              <w:left w:val="nil"/>
              <w:bottom w:val="single" w:color="auto" w:sz="4" w:space="0"/>
              <w:right w:val="single" w:color="auto" w:sz="4" w:space="0"/>
            </w:tcBorders>
            <w:noWrap w:val="0"/>
            <w:vAlign w:val="top"/>
          </w:tcPr>
          <w:p w14:paraId="7FEA507F">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安全规格：ECG、TEMP、IBP、SpO2、NIBP监测参数抗电击程度应为防除颤CF型。</w:t>
            </w:r>
          </w:p>
        </w:tc>
      </w:tr>
      <w:tr w14:paraId="0B32498E">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7AD1F758">
            <w:pPr>
              <w:keepNext w:val="0"/>
              <w:keepLines w:val="0"/>
              <w:widowControl/>
              <w:suppressLineNumbers w:val="0"/>
              <w:spacing w:line="240" w:lineRule="auto"/>
              <w:jc w:val="center"/>
              <w:textAlignment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451A26B6">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4</w:t>
            </w:r>
          </w:p>
        </w:tc>
        <w:tc>
          <w:tcPr>
            <w:tcW w:w="7237" w:type="dxa"/>
            <w:tcBorders>
              <w:top w:val="single" w:color="auto" w:sz="4" w:space="0"/>
              <w:left w:val="nil"/>
              <w:bottom w:val="single" w:color="auto" w:sz="4" w:space="0"/>
              <w:right w:val="single" w:color="auto" w:sz="4" w:space="0"/>
            </w:tcBorders>
            <w:noWrap w:val="0"/>
            <w:vAlign w:val="top"/>
          </w:tcPr>
          <w:p w14:paraId="3EF7144D">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心电监护支持心率、ST段测量、心律失常分析、QT/QTc连续实时测量和对应报警功能。</w:t>
            </w:r>
          </w:p>
        </w:tc>
      </w:tr>
      <w:tr w14:paraId="2E718563">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21FFC932">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25341010">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5</w:t>
            </w:r>
          </w:p>
        </w:tc>
        <w:tc>
          <w:tcPr>
            <w:tcW w:w="7237" w:type="dxa"/>
            <w:tcBorders>
              <w:top w:val="single" w:color="auto" w:sz="4" w:space="0"/>
              <w:left w:val="nil"/>
              <w:bottom w:val="single" w:color="auto" w:sz="4" w:space="0"/>
              <w:right w:val="single" w:color="auto" w:sz="4" w:space="0"/>
            </w:tcBorders>
            <w:noWrap w:val="0"/>
            <w:vAlign w:val="top"/>
          </w:tcPr>
          <w:p w14:paraId="495EAB81">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心电波形扫描速度支持6.25mm/s、12.5 mm/s、25 mm/s和50 mm/s。</w:t>
            </w:r>
          </w:p>
        </w:tc>
      </w:tr>
      <w:tr w14:paraId="421733D2">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525338E1">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766BEB31">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6</w:t>
            </w:r>
          </w:p>
        </w:tc>
        <w:tc>
          <w:tcPr>
            <w:tcW w:w="7237" w:type="dxa"/>
            <w:tcBorders>
              <w:top w:val="single" w:color="auto" w:sz="4" w:space="0"/>
              <w:left w:val="nil"/>
              <w:bottom w:val="single" w:color="auto" w:sz="4" w:space="0"/>
              <w:right w:val="single" w:color="auto" w:sz="4" w:space="0"/>
            </w:tcBorders>
            <w:noWrap w:val="0"/>
            <w:vAlign w:val="top"/>
          </w:tcPr>
          <w:p w14:paraId="68D79E71">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提供窗口支持心脏下壁、侧壁和前壁对应多个ST片段的同屏实时显示，提供参考片段和实时片段的对比查看。</w:t>
            </w:r>
          </w:p>
        </w:tc>
      </w:tr>
      <w:tr w14:paraId="704F991D">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74EB4611">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4A5705D">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7</w:t>
            </w:r>
          </w:p>
        </w:tc>
        <w:tc>
          <w:tcPr>
            <w:tcW w:w="7237" w:type="dxa"/>
            <w:tcBorders>
              <w:top w:val="single" w:color="auto" w:sz="4" w:space="0"/>
              <w:left w:val="nil"/>
              <w:bottom w:val="single" w:color="auto" w:sz="4" w:space="0"/>
              <w:right w:val="single" w:color="auto" w:sz="4" w:space="0"/>
            </w:tcBorders>
            <w:noWrap w:val="0"/>
            <w:vAlign w:val="top"/>
          </w:tcPr>
          <w:p w14:paraId="285CE4E9">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支持≥20种心律失常分析，包括房颤分析。</w:t>
            </w:r>
          </w:p>
        </w:tc>
      </w:tr>
      <w:tr w14:paraId="6A9FA5B4">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41E56DA6">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2A402B9">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8</w:t>
            </w:r>
          </w:p>
        </w:tc>
        <w:tc>
          <w:tcPr>
            <w:tcW w:w="7237" w:type="dxa"/>
            <w:tcBorders>
              <w:top w:val="single" w:color="auto" w:sz="4" w:space="0"/>
              <w:left w:val="nil"/>
              <w:bottom w:val="single" w:color="auto" w:sz="4" w:space="0"/>
              <w:right w:val="single" w:color="auto" w:sz="4" w:space="0"/>
            </w:tcBorders>
            <w:noWrap w:val="0"/>
            <w:vAlign w:val="top"/>
          </w:tcPr>
          <w:p w14:paraId="528B5EB2">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QT和QTc实时监测参数测量范围：200～800 ms。</w:t>
            </w:r>
          </w:p>
        </w:tc>
      </w:tr>
      <w:tr w14:paraId="4D2577CA">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28175C33">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00BCAE60">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9</w:t>
            </w:r>
          </w:p>
        </w:tc>
        <w:tc>
          <w:tcPr>
            <w:tcW w:w="7237" w:type="dxa"/>
            <w:tcBorders>
              <w:top w:val="single" w:color="auto" w:sz="4" w:space="0"/>
              <w:left w:val="nil"/>
              <w:bottom w:val="single" w:color="auto" w:sz="4" w:space="0"/>
              <w:right w:val="single" w:color="auto" w:sz="4" w:space="0"/>
            </w:tcBorders>
            <w:noWrap w:val="0"/>
            <w:vAlign w:val="top"/>
          </w:tcPr>
          <w:p w14:paraId="36060198">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提供SpO2、PR和PI参数的实时监测，适用于成人、小儿和新生儿。</w:t>
            </w:r>
          </w:p>
        </w:tc>
      </w:tr>
      <w:tr w14:paraId="17A899CF">
        <w:tblPrEx>
          <w:tblCellMar>
            <w:top w:w="0" w:type="dxa"/>
            <w:left w:w="108" w:type="dxa"/>
            <w:bottom w:w="0" w:type="dxa"/>
            <w:right w:w="108" w:type="dxa"/>
          </w:tblCellMar>
        </w:tblPrEx>
        <w:trPr>
          <w:trHeight w:val="90"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714CCD60">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19A823D6">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10</w:t>
            </w:r>
          </w:p>
        </w:tc>
        <w:tc>
          <w:tcPr>
            <w:tcW w:w="7237" w:type="dxa"/>
            <w:tcBorders>
              <w:top w:val="single" w:color="auto" w:sz="4" w:space="0"/>
              <w:left w:val="nil"/>
              <w:bottom w:val="single" w:color="auto" w:sz="4" w:space="0"/>
              <w:right w:val="single" w:color="auto" w:sz="4" w:space="0"/>
            </w:tcBorders>
            <w:noWrap w:val="0"/>
            <w:vAlign w:val="top"/>
          </w:tcPr>
          <w:p w14:paraId="71F163D1">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配置无创血压测量，适用于成人、小儿和新生儿。</w:t>
            </w:r>
          </w:p>
        </w:tc>
      </w:tr>
      <w:tr w14:paraId="0C8930CA">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209C293E">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211A62AF">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11</w:t>
            </w:r>
          </w:p>
        </w:tc>
        <w:tc>
          <w:tcPr>
            <w:tcW w:w="7237" w:type="dxa"/>
            <w:tcBorders>
              <w:top w:val="single" w:color="auto" w:sz="4" w:space="0"/>
              <w:left w:val="nil"/>
              <w:bottom w:val="single" w:color="auto" w:sz="4" w:space="0"/>
              <w:right w:val="single" w:color="auto" w:sz="4" w:space="0"/>
            </w:tcBorders>
            <w:noWrap w:val="0"/>
            <w:vAlign w:val="top"/>
          </w:tcPr>
          <w:p w14:paraId="5723BF97">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支持监护仪历史病人数据的存储和回顾，并支持通过USB接口将历史病人数据导出到U盘。</w:t>
            </w:r>
          </w:p>
        </w:tc>
      </w:tr>
      <w:tr w14:paraId="18246429">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06A8F4A5">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228A92B1">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12</w:t>
            </w:r>
          </w:p>
        </w:tc>
        <w:tc>
          <w:tcPr>
            <w:tcW w:w="7237" w:type="dxa"/>
            <w:tcBorders>
              <w:top w:val="single" w:color="auto" w:sz="4" w:space="0"/>
              <w:left w:val="nil"/>
              <w:bottom w:val="single" w:color="auto" w:sz="4" w:space="0"/>
              <w:right w:val="single" w:color="auto" w:sz="4" w:space="0"/>
            </w:tcBorders>
            <w:noWrap w:val="0"/>
            <w:vAlign w:val="top"/>
          </w:tcPr>
          <w:p w14:paraId="2B6DCFBE">
            <w:pPr>
              <w:keepNext w:val="0"/>
              <w:keepLines w:val="0"/>
              <w:widowControl/>
              <w:suppressLineNumbers w:val="0"/>
              <w:spacing w:line="240" w:lineRule="auto"/>
              <w:jc w:val="both"/>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支持RJ45接口进行有线网络通信，和除颤监护仪一起联网通信到中心监护系统。</w:t>
            </w:r>
          </w:p>
        </w:tc>
      </w:tr>
      <w:tr w14:paraId="6C78E306">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25D02AE2">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1C281891">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13</w:t>
            </w:r>
          </w:p>
        </w:tc>
        <w:tc>
          <w:tcPr>
            <w:tcW w:w="7237" w:type="dxa"/>
            <w:tcBorders>
              <w:top w:val="single" w:color="auto" w:sz="4" w:space="0"/>
              <w:left w:val="nil"/>
              <w:bottom w:val="single" w:color="auto" w:sz="4" w:space="0"/>
              <w:right w:val="single" w:color="auto" w:sz="4" w:space="0"/>
            </w:tcBorders>
            <w:noWrap w:val="0"/>
            <w:vAlign w:val="top"/>
          </w:tcPr>
          <w:p w14:paraId="1CA86452">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支持监护仪进入夜间模式、隐私模式、演示模式和待机模式。</w:t>
            </w:r>
          </w:p>
        </w:tc>
      </w:tr>
      <w:tr w14:paraId="47423C17">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2B42A4A9">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2E9F61EE">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14</w:t>
            </w:r>
          </w:p>
        </w:tc>
        <w:tc>
          <w:tcPr>
            <w:tcW w:w="7237" w:type="dxa"/>
            <w:tcBorders>
              <w:top w:val="single" w:color="auto" w:sz="4" w:space="0"/>
              <w:left w:val="nil"/>
              <w:bottom w:val="single" w:color="auto" w:sz="4" w:space="0"/>
              <w:right w:val="single" w:color="auto" w:sz="4" w:space="0"/>
            </w:tcBorders>
            <w:noWrap w:val="0"/>
            <w:vAlign w:val="top"/>
          </w:tcPr>
          <w:p w14:paraId="5520D7F5">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支持与医院在用中心监护系统联网，实现患者的集中监护和报警管理。</w:t>
            </w:r>
          </w:p>
        </w:tc>
      </w:tr>
      <w:tr w14:paraId="71B7D000">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152C3590">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auto" w:sz="4" w:space="0"/>
              <w:left w:val="nil"/>
              <w:bottom w:val="single" w:color="auto" w:sz="4" w:space="0"/>
              <w:right w:val="single" w:color="auto" w:sz="4" w:space="0"/>
            </w:tcBorders>
            <w:noWrap w:val="0"/>
            <w:vAlign w:val="center"/>
          </w:tcPr>
          <w:p w14:paraId="60841F16">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15</w:t>
            </w:r>
          </w:p>
        </w:tc>
        <w:tc>
          <w:tcPr>
            <w:tcW w:w="7237" w:type="dxa"/>
            <w:tcBorders>
              <w:top w:val="single" w:color="auto" w:sz="4" w:space="0"/>
              <w:left w:val="nil"/>
              <w:bottom w:val="single" w:color="auto" w:sz="4" w:space="0"/>
              <w:right w:val="single" w:color="auto" w:sz="4" w:space="0"/>
            </w:tcBorders>
            <w:noWrap w:val="0"/>
            <w:vAlign w:val="top"/>
          </w:tcPr>
          <w:p w14:paraId="6A7D150D">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须附带单套设备配置清单。</w:t>
            </w:r>
          </w:p>
        </w:tc>
      </w:tr>
      <w:tr w14:paraId="6DBDD31B">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3FF899B6">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auto" w:sz="4" w:space="0"/>
              <w:left w:val="nil"/>
              <w:bottom w:val="single" w:color="auto" w:sz="4" w:space="0"/>
              <w:right w:val="single" w:color="auto" w:sz="4" w:space="0"/>
            </w:tcBorders>
            <w:noWrap w:val="0"/>
            <w:vAlign w:val="center"/>
          </w:tcPr>
          <w:p w14:paraId="3B13438A">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16</w:t>
            </w:r>
          </w:p>
        </w:tc>
        <w:tc>
          <w:tcPr>
            <w:tcW w:w="7237" w:type="dxa"/>
            <w:tcBorders>
              <w:top w:val="single" w:color="auto" w:sz="4" w:space="0"/>
              <w:left w:val="nil"/>
              <w:bottom w:val="single" w:color="auto" w:sz="4" w:space="0"/>
              <w:right w:val="single" w:color="auto" w:sz="4" w:space="0"/>
            </w:tcBorders>
            <w:noWrap w:val="0"/>
            <w:vAlign w:val="top"/>
          </w:tcPr>
          <w:p w14:paraId="7C4AF23B">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投标人须提供投标产品的中华人民共和国医疗器械注册证或备案凭证，并在有效期内。</w:t>
            </w:r>
          </w:p>
        </w:tc>
      </w:tr>
      <w:tr w14:paraId="3F8340B2">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1A660E29">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auto" w:sz="4" w:space="0"/>
              <w:left w:val="nil"/>
              <w:bottom w:val="single" w:color="auto" w:sz="4" w:space="0"/>
              <w:right w:val="single" w:color="auto" w:sz="4" w:space="0"/>
            </w:tcBorders>
            <w:noWrap w:val="0"/>
            <w:vAlign w:val="center"/>
          </w:tcPr>
          <w:p w14:paraId="3EBA0691">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17</w:t>
            </w:r>
          </w:p>
        </w:tc>
        <w:tc>
          <w:tcPr>
            <w:tcW w:w="7237" w:type="dxa"/>
            <w:tcBorders>
              <w:top w:val="single" w:color="auto" w:sz="4" w:space="0"/>
              <w:left w:val="nil"/>
              <w:bottom w:val="single" w:color="auto" w:sz="4" w:space="0"/>
              <w:right w:val="single" w:color="auto" w:sz="4" w:space="0"/>
            </w:tcBorders>
            <w:noWrap w:val="0"/>
            <w:vAlign w:val="top"/>
          </w:tcPr>
          <w:p w14:paraId="0F0322AD">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DEF2E38">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27235D2B">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auto" w:sz="4" w:space="0"/>
              <w:left w:val="nil"/>
              <w:bottom w:val="single" w:color="auto" w:sz="4" w:space="0"/>
              <w:right w:val="single" w:color="auto" w:sz="4" w:space="0"/>
            </w:tcBorders>
            <w:noWrap w:val="0"/>
            <w:vAlign w:val="center"/>
          </w:tcPr>
          <w:p w14:paraId="1C804DF3">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18</w:t>
            </w:r>
          </w:p>
        </w:tc>
        <w:tc>
          <w:tcPr>
            <w:tcW w:w="7237" w:type="dxa"/>
            <w:tcBorders>
              <w:top w:val="single" w:color="auto" w:sz="4" w:space="0"/>
              <w:left w:val="nil"/>
              <w:bottom w:val="single" w:color="auto" w:sz="4" w:space="0"/>
              <w:right w:val="single" w:color="auto" w:sz="4" w:space="0"/>
            </w:tcBorders>
            <w:noWrap w:val="0"/>
            <w:vAlign w:val="top"/>
          </w:tcPr>
          <w:p w14:paraId="774249A5">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投标人须提供其与投标产品相符合的医疗器械经营许可证或备案凭证，并在有效期内。</w:t>
            </w:r>
          </w:p>
        </w:tc>
      </w:tr>
      <w:tr w14:paraId="5692CC1E">
        <w:tblPrEx>
          <w:tblCellMar>
            <w:top w:w="0" w:type="dxa"/>
            <w:left w:w="108" w:type="dxa"/>
            <w:bottom w:w="0" w:type="dxa"/>
            <w:right w:w="108" w:type="dxa"/>
          </w:tblCellMar>
        </w:tblPrEx>
        <w:trPr>
          <w:trHeight w:val="3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6B75CA6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auto" w:sz="4" w:space="0"/>
              <w:left w:val="nil"/>
              <w:bottom w:val="single" w:color="auto" w:sz="4" w:space="0"/>
              <w:right w:val="single" w:color="auto" w:sz="4" w:space="0"/>
            </w:tcBorders>
            <w:noWrap w:val="0"/>
            <w:vAlign w:val="center"/>
          </w:tcPr>
          <w:p w14:paraId="0585916C">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7237" w:type="dxa"/>
            <w:tcBorders>
              <w:top w:val="single" w:color="auto" w:sz="4" w:space="0"/>
              <w:left w:val="nil"/>
              <w:bottom w:val="single" w:color="auto" w:sz="4" w:space="0"/>
              <w:right w:val="single" w:color="auto" w:sz="4" w:space="0"/>
            </w:tcBorders>
            <w:noWrap w:val="0"/>
            <w:vAlign w:val="top"/>
          </w:tcPr>
          <w:p w14:paraId="747FE50E">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中标单位所供设备的生产日期应距合同签订日期3个月以内。</w:t>
            </w:r>
          </w:p>
        </w:tc>
      </w:tr>
      <w:tr w14:paraId="04D9C272">
        <w:tblPrEx>
          <w:tblCellMar>
            <w:top w:w="0" w:type="dxa"/>
            <w:left w:w="108" w:type="dxa"/>
            <w:bottom w:w="0" w:type="dxa"/>
            <w:right w:w="108" w:type="dxa"/>
          </w:tblCellMar>
        </w:tblPrEx>
        <w:trPr>
          <w:trHeight w:val="365" w:hRule="atLeast"/>
        </w:trPr>
        <w:tc>
          <w:tcPr>
            <w:tcW w:w="9285"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4DBA911A">
            <w:pPr>
              <w:pStyle w:val="23"/>
              <w:framePr w:wrap="auto" w:vAnchor="margin" w:hAnchor="text" w:yAlign="inline"/>
              <w:bidi w:val="0"/>
              <w:spacing w:line="240" w:lineRule="auto"/>
              <w:ind w:left="0" w:leftChars="0" w:right="0" w:rightChars="0" w:firstLine="0" w:firstLineChars="0"/>
              <w:jc w:val="both"/>
              <w:rPr>
                <w:rFonts w:hint="eastAsia" w:ascii="宋体" w:hAnsi="宋体" w:eastAsia="宋体" w:cs="宋体"/>
                <w:color w:val="000000"/>
                <w:spacing w:val="0"/>
                <w:w w:val="100"/>
                <w:kern w:val="2"/>
                <w:position w:val="0"/>
                <w:sz w:val="21"/>
                <w:szCs w:val="21"/>
                <w:u w:val="none" w:color="000000"/>
                <w:shd w:val="clear" w:color="auto" w:fill="auto"/>
                <w:vertAlign w:val="baseline"/>
                <w:rtl w:val="0"/>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57C91A2D">
      <w:pPr>
        <w:spacing w:line="360" w:lineRule="auto"/>
        <w:jc w:val="left"/>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附表4 设备名称：</w:t>
      </w:r>
      <w:r>
        <w:rPr>
          <w:rFonts w:hint="eastAsia" w:ascii="宋体" w:hAnsi="宋体" w:eastAsia="宋体" w:cs="宋体"/>
          <w:sz w:val="28"/>
          <w:szCs w:val="28"/>
          <w:u w:val="single"/>
          <w:lang w:val="en-US" w:eastAsia="zh-CN"/>
        </w:rPr>
        <w:t xml:space="preserve">  高清多功能显示器 </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9375" w:type="dxa"/>
        <w:tblInd w:w="-6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4"/>
        <w:gridCol w:w="777"/>
        <w:gridCol w:w="7264"/>
      </w:tblGrid>
      <w:tr w14:paraId="3295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EA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6D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7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26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技术参数和要求</w:t>
            </w:r>
          </w:p>
        </w:tc>
      </w:tr>
      <w:tr w14:paraId="21FD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78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BFC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7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8F7B">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尺寸</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color w:val="000000" w:themeColor="text1"/>
                <w:kern w:val="0"/>
                <w:sz w:val="21"/>
                <w:szCs w:val="21"/>
                <w:lang w:bidi="ar"/>
                <w14:textFill>
                  <w14:solidFill>
                    <w14:schemeClr w14:val="tx1"/>
                  </w14:solidFill>
                </w14:textFill>
              </w:rPr>
              <w:t>27inch</w:t>
            </w:r>
            <w:r>
              <w:rPr>
                <w:rFonts w:hint="eastAsia" w:ascii="宋体" w:hAnsi="宋体" w:eastAsia="宋体" w:cs="宋体"/>
                <w:color w:val="000000" w:themeColor="text1"/>
                <w:kern w:val="0"/>
                <w:sz w:val="21"/>
                <w:szCs w:val="21"/>
                <w:lang w:eastAsia="zh-CN" w:bidi="ar"/>
                <w14:textFill>
                  <w14:solidFill>
                    <w14:schemeClr w14:val="tx1"/>
                  </w14:solidFill>
                </w14:textFill>
              </w:rPr>
              <w:t>。</w:t>
            </w:r>
          </w:p>
        </w:tc>
      </w:tr>
      <w:tr w14:paraId="0DAE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645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6CF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7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7B7E">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面板级别：医用LED面板</w:t>
            </w:r>
            <w:r>
              <w:rPr>
                <w:rFonts w:hint="eastAsia" w:ascii="宋体" w:hAnsi="宋体" w:eastAsia="宋体" w:cs="宋体"/>
                <w:color w:val="000000" w:themeColor="text1"/>
                <w:kern w:val="0"/>
                <w:sz w:val="21"/>
                <w:szCs w:val="21"/>
                <w:lang w:eastAsia="zh-CN" w:bidi="ar"/>
                <w14:textFill>
                  <w14:solidFill>
                    <w14:schemeClr w14:val="tx1"/>
                  </w14:solidFill>
                </w14:textFill>
              </w:rPr>
              <w:t>。</w:t>
            </w:r>
          </w:p>
        </w:tc>
      </w:tr>
      <w:tr w14:paraId="1A39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3CD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DF8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7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BB6D">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调色板</w:t>
            </w:r>
            <w:r>
              <w:rPr>
                <w:rFonts w:hint="eastAsia" w:ascii="宋体" w:hAnsi="宋体" w:eastAsia="宋体" w:cs="宋体"/>
                <w:i w:val="0"/>
                <w:iCs w:val="0"/>
                <w:color w:val="000000"/>
                <w:kern w:val="0"/>
                <w:sz w:val="21"/>
                <w:szCs w:val="21"/>
                <w:u w:val="none"/>
                <w:lang w:val="en-US" w:eastAsia="zh-CN" w:bidi="ar"/>
              </w:rPr>
              <w:t>≥</w:t>
            </w:r>
            <w:r>
              <w:rPr>
                <w:rStyle w:val="20"/>
                <w:rFonts w:hint="eastAsia" w:ascii="宋体" w:hAnsi="宋体" w:eastAsia="宋体" w:cs="宋体"/>
                <w:color w:val="000000" w:themeColor="text1"/>
                <w:sz w:val="21"/>
                <w:szCs w:val="21"/>
                <w:lang w:bidi="ar"/>
                <w14:textFill>
                  <w14:solidFill>
                    <w14:schemeClr w14:val="tx1"/>
                  </w14:solidFill>
                </w14:textFill>
              </w:rPr>
              <w:t>68.7BillionColors（RGB/12bit）</w:t>
            </w:r>
            <w:r>
              <w:rPr>
                <w:rStyle w:val="20"/>
                <w:rFonts w:hint="eastAsia" w:ascii="宋体" w:hAnsi="宋体" w:eastAsia="宋体" w:cs="宋体"/>
                <w:color w:val="000000" w:themeColor="text1"/>
                <w:sz w:val="21"/>
                <w:szCs w:val="21"/>
                <w:lang w:eastAsia="zh-CN" w:bidi="ar"/>
                <w14:textFill>
                  <w14:solidFill>
                    <w14:schemeClr w14:val="tx1"/>
                  </w14:solidFill>
                </w14:textFill>
              </w:rPr>
              <w:t>。</w:t>
            </w:r>
          </w:p>
        </w:tc>
      </w:tr>
      <w:tr w14:paraId="04C6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E6E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5A0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7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19D6">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分辨率</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color w:val="000000" w:themeColor="text1"/>
                <w:kern w:val="0"/>
                <w:sz w:val="21"/>
                <w:szCs w:val="21"/>
                <w:lang w:bidi="ar"/>
                <w14:textFill>
                  <w14:solidFill>
                    <w14:schemeClr w14:val="tx1"/>
                  </w14:solidFill>
                </w14:textFill>
              </w:rPr>
              <w:t>3840×2160</w:t>
            </w:r>
            <w:r>
              <w:rPr>
                <w:rFonts w:hint="eastAsia" w:ascii="宋体" w:hAnsi="宋体" w:eastAsia="宋体" w:cs="宋体"/>
                <w:color w:val="000000" w:themeColor="text1"/>
                <w:kern w:val="0"/>
                <w:sz w:val="21"/>
                <w:szCs w:val="21"/>
                <w:lang w:eastAsia="zh-CN" w:bidi="ar"/>
                <w14:textFill>
                  <w14:solidFill>
                    <w14:schemeClr w14:val="tx1"/>
                  </w14:solidFill>
                </w14:textFill>
              </w:rPr>
              <w:t>。</w:t>
            </w:r>
          </w:p>
        </w:tc>
      </w:tr>
      <w:tr w14:paraId="6AFC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A72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95E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7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2948">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视角</w:t>
            </w:r>
            <w:r>
              <w:rPr>
                <w:rFonts w:hint="eastAsia" w:ascii="宋体" w:hAnsi="宋体" w:eastAsia="宋体" w:cs="宋体"/>
                <w:color w:val="000000" w:themeColor="text1"/>
                <w:kern w:val="0"/>
                <w:sz w:val="21"/>
                <w:szCs w:val="21"/>
                <w:lang w:val="en-US" w:eastAsia="zh-CN" w:bidi="ar"/>
                <w14:textFill>
                  <w14:solidFill>
                    <w14:schemeClr w14:val="tx1"/>
                  </w14:solidFill>
                </w14:textFill>
              </w:rPr>
              <w:t>不小于</w:t>
            </w:r>
            <w:r>
              <w:rPr>
                <w:rFonts w:hint="eastAsia" w:ascii="宋体" w:hAnsi="宋体" w:eastAsia="宋体" w:cs="宋体"/>
                <w:color w:val="000000" w:themeColor="text1"/>
                <w:kern w:val="0"/>
                <w:sz w:val="21"/>
                <w:szCs w:val="21"/>
                <w:lang w:bidi="ar"/>
                <w14:textFill>
                  <w14:solidFill>
                    <w14:schemeClr w14:val="tx1"/>
                  </w14:solidFill>
                </w14:textFill>
              </w:rPr>
              <w:t>17</w:t>
            </w: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r>
              <w:rPr>
                <w:rFonts w:hint="eastAsia" w:ascii="宋体" w:hAnsi="宋体" w:eastAsia="宋体" w:cs="宋体"/>
                <w:color w:val="000000" w:themeColor="text1"/>
                <w:kern w:val="0"/>
                <w:sz w:val="21"/>
                <w:szCs w:val="21"/>
                <w:lang w:bidi="ar"/>
                <w14:textFill>
                  <w14:solidFill>
                    <w14:schemeClr w14:val="tx1"/>
                  </w14:solidFill>
                </w14:textFill>
              </w:rPr>
              <w:t>°</w:t>
            </w:r>
            <w:r>
              <w:rPr>
                <w:rStyle w:val="20"/>
                <w:rFonts w:hint="eastAsia" w:ascii="宋体" w:hAnsi="宋体" w:eastAsia="宋体" w:cs="宋体"/>
                <w:color w:val="000000" w:themeColor="text1"/>
                <w:sz w:val="21"/>
                <w:szCs w:val="21"/>
                <w:lang w:bidi="ar"/>
                <w14:textFill>
                  <w14:solidFill>
                    <w14:schemeClr w14:val="tx1"/>
                  </w14:solidFill>
                </w14:textFill>
              </w:rPr>
              <w:t>Typ</w:t>
            </w:r>
            <w:r>
              <w:rPr>
                <w:rStyle w:val="20"/>
                <w:rFonts w:hint="eastAsia" w:ascii="宋体" w:hAnsi="宋体" w:eastAsia="宋体" w:cs="宋体"/>
                <w:color w:val="000000" w:themeColor="text1"/>
                <w:sz w:val="21"/>
                <w:szCs w:val="21"/>
                <w:lang w:eastAsia="zh-CN" w:bidi="ar"/>
                <w14:textFill>
                  <w14:solidFill>
                    <w14:schemeClr w14:val="tx1"/>
                  </w14:solidFill>
                </w14:textFill>
              </w:rPr>
              <w:t>。</w:t>
            </w:r>
          </w:p>
        </w:tc>
      </w:tr>
      <w:tr w14:paraId="0C24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377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47D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7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B077">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响应时间</w:t>
            </w:r>
            <w:r>
              <w:rPr>
                <w:rFonts w:hint="eastAsia" w:ascii="宋体" w:hAnsi="宋体" w:eastAsia="宋体" w:cs="宋体"/>
                <w:szCs w:val="21"/>
                <w:lang w:val="en-US" w:eastAsia="zh-CN"/>
              </w:rPr>
              <w:t>≤</w:t>
            </w:r>
            <w:r>
              <w:rPr>
                <w:rFonts w:hint="eastAsia" w:ascii="宋体" w:hAnsi="宋体" w:eastAsia="宋体" w:cs="宋体"/>
                <w:color w:val="000000" w:themeColor="text1"/>
                <w:kern w:val="0"/>
                <w:sz w:val="21"/>
                <w:szCs w:val="21"/>
                <w:lang w:bidi="ar"/>
                <w14:textFill>
                  <w14:solidFill>
                    <w14:schemeClr w14:val="tx1"/>
                  </w14:solidFill>
                </w14:textFill>
              </w:rPr>
              <w:t>8ms</w:t>
            </w:r>
            <w:r>
              <w:rPr>
                <w:rFonts w:hint="eastAsia" w:ascii="宋体" w:hAnsi="宋体" w:eastAsia="宋体" w:cs="宋体"/>
                <w:color w:val="000000" w:themeColor="text1"/>
                <w:kern w:val="0"/>
                <w:sz w:val="21"/>
                <w:szCs w:val="21"/>
                <w:lang w:eastAsia="zh-CN" w:bidi="ar"/>
                <w14:textFill>
                  <w14:solidFill>
                    <w14:schemeClr w14:val="tx1"/>
                  </w14:solidFill>
                </w14:textFill>
              </w:rPr>
              <w:t>；</w:t>
            </w:r>
            <w:r>
              <w:rPr>
                <w:rFonts w:hint="eastAsia" w:ascii="宋体" w:hAnsi="宋体" w:eastAsia="宋体" w:cs="宋体"/>
                <w:color w:val="000000" w:themeColor="text1"/>
                <w:kern w:val="0"/>
                <w:sz w:val="21"/>
                <w:szCs w:val="21"/>
                <w:lang w:bidi="ar"/>
                <w14:textFill>
                  <w14:solidFill>
                    <w14:schemeClr w14:val="tx1"/>
                  </w14:solidFill>
                </w14:textFill>
              </w:rPr>
              <w:t>最大亮度</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color w:val="000000" w:themeColor="text1"/>
                <w:kern w:val="0"/>
                <w:sz w:val="21"/>
                <w:szCs w:val="21"/>
                <w:lang w:bidi="ar"/>
                <w14:textFill>
                  <w14:solidFill>
                    <w14:schemeClr w14:val="tx1"/>
                  </w14:solidFill>
                </w14:textFill>
              </w:rPr>
              <w:t>800cd/m2</w:t>
            </w:r>
          </w:p>
        </w:tc>
      </w:tr>
      <w:tr w14:paraId="00B4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4F7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628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7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D718">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输入接口：DVI×1;DP1.2×1;HDMI2.0×1;HDMI1.4×1</w:t>
            </w:r>
            <w:r>
              <w:rPr>
                <w:rFonts w:hint="eastAsia" w:ascii="宋体" w:hAnsi="宋体" w:eastAsia="宋体" w:cs="宋体"/>
                <w:color w:val="000000" w:themeColor="text1"/>
                <w:kern w:val="0"/>
                <w:sz w:val="21"/>
                <w:szCs w:val="21"/>
                <w:lang w:eastAsia="zh-CN" w:bidi="ar"/>
                <w14:textFill>
                  <w14:solidFill>
                    <w14:schemeClr w14:val="tx1"/>
                  </w14:solidFill>
                </w14:textFill>
              </w:rPr>
              <w:t>；</w:t>
            </w:r>
            <w:r>
              <w:rPr>
                <w:rFonts w:hint="eastAsia" w:ascii="宋体" w:hAnsi="宋体" w:eastAsia="宋体" w:cs="宋体"/>
                <w:color w:val="000000" w:themeColor="text1"/>
                <w:kern w:val="0"/>
                <w:sz w:val="21"/>
                <w:szCs w:val="21"/>
                <w:lang w:bidi="ar"/>
                <w14:textFill>
                  <w14:solidFill>
                    <w14:schemeClr w14:val="tx1"/>
                  </w14:solidFill>
                </w14:textFill>
              </w:rPr>
              <w:t>输出接口：DVI×1</w:t>
            </w:r>
            <w:r>
              <w:rPr>
                <w:rFonts w:hint="eastAsia" w:ascii="宋体" w:hAnsi="宋体" w:eastAsia="宋体" w:cs="宋体"/>
                <w:color w:val="000000" w:themeColor="text1"/>
                <w:kern w:val="0"/>
                <w:sz w:val="21"/>
                <w:szCs w:val="21"/>
                <w:lang w:eastAsia="zh-CN" w:bidi="ar"/>
                <w14:textFill>
                  <w14:solidFill>
                    <w14:schemeClr w14:val="tx1"/>
                  </w14:solidFill>
                </w14:textFill>
              </w:rPr>
              <w:t>。</w:t>
            </w:r>
          </w:p>
        </w:tc>
      </w:tr>
      <w:tr w14:paraId="166C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C75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75F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7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EBBE">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内置GAMMA1.8</w:t>
            </w:r>
            <w:r>
              <w:rPr>
                <w:rFonts w:hint="eastAsia" w:ascii="宋体" w:hAnsi="宋体" w:eastAsia="宋体" w:cs="宋体"/>
                <w:color w:val="000000" w:themeColor="text1"/>
                <w:kern w:val="0"/>
                <w:sz w:val="21"/>
                <w:szCs w:val="21"/>
                <w:lang w:eastAsia="zh-CN" w:bidi="ar"/>
                <w14:textFill>
                  <w14:solidFill>
                    <w14:schemeClr w14:val="tx1"/>
                  </w14:solidFill>
                </w14:textFill>
              </w:rPr>
              <w:t>、</w:t>
            </w:r>
            <w:r>
              <w:rPr>
                <w:rFonts w:hint="eastAsia" w:ascii="宋体" w:hAnsi="宋体" w:eastAsia="宋体" w:cs="宋体"/>
                <w:color w:val="000000" w:themeColor="text1"/>
                <w:kern w:val="0"/>
                <w:sz w:val="21"/>
                <w:szCs w:val="21"/>
                <w:lang w:bidi="ar"/>
                <w14:textFill>
                  <w14:solidFill>
                    <w14:schemeClr w14:val="tx1"/>
                  </w14:solidFill>
                </w14:textFill>
              </w:rPr>
              <w:t>GAMMA2.0</w:t>
            </w:r>
            <w:r>
              <w:rPr>
                <w:rFonts w:hint="eastAsia" w:ascii="宋体" w:hAnsi="宋体" w:eastAsia="宋体" w:cs="宋体"/>
                <w:color w:val="000000" w:themeColor="text1"/>
                <w:kern w:val="0"/>
                <w:sz w:val="21"/>
                <w:szCs w:val="21"/>
                <w:lang w:eastAsia="zh-CN" w:bidi="ar"/>
                <w14:textFill>
                  <w14:solidFill>
                    <w14:schemeClr w14:val="tx1"/>
                  </w14:solidFill>
                </w14:textFill>
              </w:rPr>
              <w:t>、</w:t>
            </w:r>
            <w:r>
              <w:rPr>
                <w:rFonts w:hint="eastAsia" w:ascii="宋体" w:hAnsi="宋体" w:eastAsia="宋体" w:cs="宋体"/>
                <w:color w:val="000000" w:themeColor="text1"/>
                <w:kern w:val="0"/>
                <w:sz w:val="21"/>
                <w:szCs w:val="21"/>
                <w:lang w:bidi="ar"/>
                <w14:textFill>
                  <w14:solidFill>
                    <w14:schemeClr w14:val="tx1"/>
                  </w14:solidFill>
                </w14:textFill>
              </w:rPr>
              <w:t>GAMMA2.2</w:t>
            </w:r>
            <w:r>
              <w:rPr>
                <w:rFonts w:hint="eastAsia" w:ascii="宋体" w:hAnsi="宋体" w:eastAsia="宋体" w:cs="宋体"/>
                <w:color w:val="000000" w:themeColor="text1"/>
                <w:kern w:val="0"/>
                <w:sz w:val="21"/>
                <w:szCs w:val="21"/>
                <w:lang w:eastAsia="zh-CN" w:bidi="ar"/>
                <w14:textFill>
                  <w14:solidFill>
                    <w14:schemeClr w14:val="tx1"/>
                  </w14:solidFill>
                </w14:textFill>
              </w:rPr>
              <w:t>、</w:t>
            </w:r>
            <w:r>
              <w:rPr>
                <w:rFonts w:hint="eastAsia" w:ascii="宋体" w:hAnsi="宋体" w:eastAsia="宋体" w:cs="宋体"/>
                <w:color w:val="000000" w:themeColor="text1"/>
                <w:kern w:val="0"/>
                <w:sz w:val="21"/>
                <w:szCs w:val="21"/>
                <w:lang w:bidi="ar"/>
                <w14:textFill>
                  <w14:solidFill>
                    <w14:schemeClr w14:val="tx1"/>
                  </w14:solidFill>
                </w14:textFill>
              </w:rPr>
              <w:t>GAMMA2.4</w:t>
            </w:r>
            <w:r>
              <w:rPr>
                <w:rFonts w:hint="eastAsia" w:ascii="宋体" w:hAnsi="宋体" w:eastAsia="宋体" w:cs="宋体"/>
                <w:color w:val="000000" w:themeColor="text1"/>
                <w:kern w:val="0"/>
                <w:sz w:val="21"/>
                <w:szCs w:val="21"/>
                <w:lang w:eastAsia="zh-CN" w:bidi="ar"/>
                <w14:textFill>
                  <w14:solidFill>
                    <w14:schemeClr w14:val="tx1"/>
                  </w14:solidFill>
                </w14:textFill>
              </w:rPr>
              <w:t>、</w:t>
            </w:r>
            <w:r>
              <w:rPr>
                <w:rFonts w:hint="eastAsia" w:ascii="宋体" w:hAnsi="宋体" w:eastAsia="宋体" w:cs="宋体"/>
                <w:color w:val="000000" w:themeColor="text1"/>
                <w:kern w:val="0"/>
                <w:sz w:val="21"/>
                <w:szCs w:val="21"/>
                <w:lang w:bidi="ar"/>
                <w14:textFill>
                  <w14:solidFill>
                    <w14:schemeClr w14:val="tx1"/>
                  </w14:solidFill>
                </w14:textFill>
              </w:rPr>
              <w:t>GAMMA2.6</w:t>
            </w:r>
            <w:r>
              <w:rPr>
                <w:rFonts w:hint="eastAsia" w:ascii="宋体" w:hAnsi="宋体" w:eastAsia="宋体" w:cs="宋体"/>
                <w:color w:val="000000" w:themeColor="text1"/>
                <w:kern w:val="0"/>
                <w:sz w:val="21"/>
                <w:szCs w:val="21"/>
                <w:lang w:eastAsia="zh-CN" w:bidi="ar"/>
                <w14:textFill>
                  <w14:solidFill>
                    <w14:schemeClr w14:val="tx1"/>
                  </w14:solidFill>
                </w14:textFill>
              </w:rPr>
              <w:t>、</w:t>
            </w:r>
            <w:r>
              <w:rPr>
                <w:rFonts w:hint="eastAsia" w:ascii="宋体" w:hAnsi="宋体" w:eastAsia="宋体" w:cs="宋体"/>
                <w:color w:val="000000" w:themeColor="text1"/>
                <w:kern w:val="0"/>
                <w:sz w:val="21"/>
                <w:szCs w:val="21"/>
                <w:lang w:bidi="ar"/>
                <w14:textFill>
                  <w14:solidFill>
                    <w14:schemeClr w14:val="tx1"/>
                  </w14:solidFill>
                </w14:textFill>
              </w:rPr>
              <w:t>DICOM</w:t>
            </w:r>
            <w:r>
              <w:rPr>
                <w:rFonts w:hint="eastAsia" w:ascii="宋体" w:hAnsi="宋体" w:eastAsia="宋体" w:cs="宋体"/>
                <w:color w:val="000000" w:themeColor="text1"/>
                <w:kern w:val="0"/>
                <w:sz w:val="21"/>
                <w:szCs w:val="21"/>
                <w:lang w:eastAsia="zh-CN" w:bidi="ar"/>
                <w14:textFill>
                  <w14:solidFill>
                    <w14:schemeClr w14:val="tx1"/>
                  </w14:solidFill>
                </w14:textFill>
              </w:rPr>
              <w:t>。</w:t>
            </w:r>
          </w:p>
        </w:tc>
      </w:tr>
      <w:tr w14:paraId="62DB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DBA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70E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7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0B14">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外壳材质：具有抗菌抑菌功能</w:t>
            </w:r>
            <w:r>
              <w:rPr>
                <w:rFonts w:hint="eastAsia" w:ascii="宋体" w:hAnsi="宋体" w:eastAsia="宋体" w:cs="宋体"/>
                <w:color w:val="000000" w:themeColor="text1"/>
                <w:kern w:val="0"/>
                <w:sz w:val="21"/>
                <w:szCs w:val="21"/>
                <w:lang w:eastAsia="zh-CN" w:bidi="ar"/>
                <w14:textFill>
                  <w14:solidFill>
                    <w14:schemeClr w14:val="tx1"/>
                  </w14:solidFill>
                </w14:textFill>
              </w:rPr>
              <w:t>。</w:t>
            </w:r>
          </w:p>
        </w:tc>
      </w:tr>
      <w:tr w14:paraId="0CEF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B4F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37C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7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3D32CD">
            <w:pPr>
              <w:widowControl/>
              <w:spacing w:line="240" w:lineRule="auto"/>
              <w:textAlignment w:val="top"/>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具有应用于医用显示器的抗干扰技术</w:t>
            </w:r>
            <w:r>
              <w:rPr>
                <w:rFonts w:hint="eastAsia" w:ascii="宋体" w:hAnsi="宋体" w:eastAsia="宋体" w:cs="宋体"/>
                <w:color w:val="000000" w:themeColor="text1"/>
                <w:kern w:val="0"/>
                <w:sz w:val="21"/>
                <w:szCs w:val="21"/>
                <w:lang w:eastAsia="zh-CN" w:bidi="ar"/>
                <w14:textFill>
                  <w14:solidFill>
                    <w14:schemeClr w14:val="tx1"/>
                  </w14:solidFill>
                </w14:textFill>
              </w:rPr>
              <w:t>。</w:t>
            </w:r>
          </w:p>
        </w:tc>
      </w:tr>
      <w:tr w14:paraId="3A8E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2BB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891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7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D24198">
            <w:pPr>
              <w:widowControl/>
              <w:spacing w:line="240" w:lineRule="auto"/>
              <w:textAlignment w:val="top"/>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具有专业显示器清晰度调整技术</w:t>
            </w:r>
            <w:r>
              <w:rPr>
                <w:rFonts w:hint="eastAsia" w:ascii="宋体" w:hAnsi="宋体" w:eastAsia="宋体" w:cs="宋体"/>
                <w:color w:val="000000" w:themeColor="text1"/>
                <w:kern w:val="0"/>
                <w:sz w:val="21"/>
                <w:szCs w:val="21"/>
                <w:lang w:eastAsia="zh-CN" w:bidi="ar"/>
                <w14:textFill>
                  <w14:solidFill>
                    <w14:schemeClr w14:val="tx1"/>
                  </w14:solidFill>
                </w14:textFill>
              </w:rPr>
              <w:t>。</w:t>
            </w:r>
          </w:p>
        </w:tc>
      </w:tr>
      <w:tr w14:paraId="587B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197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A46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7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7E13A6">
            <w:pPr>
              <w:widowControl/>
              <w:spacing w:line="240" w:lineRule="auto"/>
              <w:textAlignment w:val="top"/>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具有防水防尘防雾气技术</w:t>
            </w:r>
            <w:r>
              <w:rPr>
                <w:rFonts w:hint="eastAsia" w:ascii="宋体" w:hAnsi="宋体" w:eastAsia="宋体" w:cs="宋体"/>
                <w:color w:val="000000" w:themeColor="text1"/>
                <w:kern w:val="0"/>
                <w:sz w:val="21"/>
                <w:szCs w:val="21"/>
                <w:lang w:eastAsia="zh-CN" w:bidi="ar"/>
                <w14:textFill>
                  <w14:solidFill>
                    <w14:schemeClr w14:val="tx1"/>
                  </w14:solidFill>
                </w14:textFill>
              </w:rPr>
              <w:t>。</w:t>
            </w:r>
          </w:p>
        </w:tc>
      </w:tr>
      <w:tr w14:paraId="5CE3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6B35">
            <w:pPr>
              <w:keepNext w:val="0"/>
              <w:keepLines w:val="0"/>
              <w:widowControl/>
              <w:suppressLineNumbers w:val="0"/>
              <w:spacing w:line="240" w:lineRule="auto"/>
              <w:jc w:val="center"/>
              <w:textAlignment w:val="center"/>
              <w:rPr>
                <w:rFonts w:hint="eastAsia" w:ascii="宋体" w:hAnsi="宋体" w:eastAsia="宋体" w:cs="宋体"/>
                <w:kern w:val="2"/>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F2B9">
            <w:pPr>
              <w:keepNext w:val="0"/>
              <w:keepLines w:val="0"/>
              <w:widowControl/>
              <w:suppressLineNumbers w:val="0"/>
              <w:spacing w:line="240" w:lineRule="auto"/>
              <w:jc w:val="center"/>
              <w:textAlignment w:val="center"/>
              <w:rPr>
                <w:rFonts w:hint="default"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13</w:t>
            </w:r>
          </w:p>
        </w:tc>
        <w:tc>
          <w:tcPr>
            <w:tcW w:w="7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DA1B70">
            <w:pPr>
              <w:keepNext w:val="0"/>
              <w:keepLines w:val="0"/>
              <w:widowControl/>
              <w:suppressLineNumbers w:val="0"/>
              <w:spacing w:line="240" w:lineRule="auto"/>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须附带单套设备配置清单。</w:t>
            </w:r>
          </w:p>
        </w:tc>
      </w:tr>
      <w:tr w14:paraId="14B6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A1E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86FF">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7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2EE500">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中标单位所供设备的生产日期应距合同签订日期3个月以内。</w:t>
            </w:r>
          </w:p>
        </w:tc>
      </w:tr>
      <w:tr w14:paraId="24DC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98CFF7">
            <w:pPr>
              <w:pStyle w:val="23"/>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right="0" w:rightChars="0"/>
              <w:jc w:val="left"/>
              <w:outlineLvl w:val="9"/>
              <w:rPr>
                <w:rFonts w:hint="eastAsia" w:ascii="宋体" w:hAnsi="宋体" w:eastAsia="宋体" w:cs="宋体"/>
                <w:b w:val="0"/>
                <w:bCs w:val="0"/>
                <w:i w:val="0"/>
                <w:iCs w:val="0"/>
                <w:kern w:val="0"/>
                <w:sz w:val="21"/>
                <w:szCs w:val="21"/>
                <w:shd w:val="clear" w:color="auto" w:fill="auto"/>
                <w:rtl w:val="0"/>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06CB80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AAE611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51B693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2310CF49">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bookmarkStart w:id="1" w:name="_GoBack"/>
      <w:bookmarkEnd w:id="1"/>
    </w:p>
    <w:p w14:paraId="090ED14C">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20CABCD0">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6B8F32D9">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77F905C7">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761362B6">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1CA9B40E">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E0F79DE">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21440F0F">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70DF74B">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5160E71C">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01150FA9">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0A33D15A">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76C31B5B">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7CECA06D">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3CA2D3B"/>
    <w:rsid w:val="150E71F6"/>
    <w:rsid w:val="1696735F"/>
    <w:rsid w:val="16D52CED"/>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5978</Words>
  <Characters>6988</Characters>
  <Lines>0</Lines>
  <Paragraphs>0</Paragraphs>
  <TotalTime>0</TotalTime>
  <ScaleCrop>false</ScaleCrop>
  <LinksUpToDate>false</LinksUpToDate>
  <CharactersWithSpaces>7292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2026-04-07T02:58:14Z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4AD13BF359DC41D793F665EC53C9C6E0_13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