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4787D709">
      <w:pPr>
        <w:numPr>
          <w:ilvl w:val="0"/>
          <w:numId w:val="0"/>
        </w:numPr>
        <w:jc w:val="center"/>
        <w:rPr>
          <w:rFonts w:hint="eastAsia" w:ascii="宋体" w:hAnsi="宋体" w:eastAsia="宋体" w:cs="宋体"/>
          <w:b/>
          <w:i w:val="0"/>
          <w:caps/>
          <w:color w:val="333333"/>
          <w:spacing w:val="0"/>
          <w:sz w:val="36"/>
          <w:szCs w:val="36"/>
          <w:lang w:val="en-US" w:eastAsia="zh-CN"/>
        </w:rPr>
      </w:pPr>
      <w:r>
        <w:rPr>
          <w:rFonts w:hint="eastAsia" w:ascii="宋体" w:hAnsi="宋体" w:eastAsia="宋体" w:cs="宋体"/>
          <w:b/>
          <w:i w:val="0"/>
          <w:caps/>
          <w:color w:val="333333"/>
          <w:spacing w:val="0"/>
          <w:sz w:val="36"/>
          <w:szCs w:val="36"/>
          <w:lang w:val="en-US" w:eastAsia="zh-CN"/>
        </w:rPr>
        <w:t>康巴什部机械格栅项目</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2026年4月17日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5"/>
        <w:tblW w:w="87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1"/>
        <w:gridCol w:w="3083"/>
        <w:gridCol w:w="793"/>
        <w:gridCol w:w="826"/>
        <w:gridCol w:w="1338"/>
        <w:gridCol w:w="1873"/>
      </w:tblGrid>
      <w:tr w14:paraId="3D176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jc w:val="center"/>
        </w:trPr>
        <w:tc>
          <w:tcPr>
            <w:tcW w:w="831" w:type="dxa"/>
            <w:vAlign w:val="center"/>
          </w:tcPr>
          <w:p w14:paraId="5234BAAA">
            <w:pPr>
              <w:widowControl/>
              <w:jc w:val="left"/>
              <w:textAlignment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序号</w:t>
            </w:r>
          </w:p>
        </w:tc>
        <w:tc>
          <w:tcPr>
            <w:tcW w:w="3083" w:type="dxa"/>
            <w:vAlign w:val="center"/>
          </w:tcPr>
          <w:p w14:paraId="389D477C">
            <w:pPr>
              <w:widowControl/>
              <w:jc w:val="left"/>
              <w:textAlignment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名称</w:t>
            </w:r>
          </w:p>
        </w:tc>
        <w:tc>
          <w:tcPr>
            <w:tcW w:w="793" w:type="dxa"/>
            <w:vAlign w:val="center"/>
          </w:tcPr>
          <w:p w14:paraId="335802DE">
            <w:pPr>
              <w:widowControl/>
              <w:jc w:val="left"/>
              <w:textAlignment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单位</w:t>
            </w:r>
          </w:p>
        </w:tc>
        <w:tc>
          <w:tcPr>
            <w:tcW w:w="826" w:type="dxa"/>
            <w:vAlign w:val="center"/>
          </w:tcPr>
          <w:p w14:paraId="49049C1E">
            <w:pPr>
              <w:widowControl/>
              <w:jc w:val="left"/>
              <w:textAlignment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数量</w:t>
            </w:r>
          </w:p>
        </w:tc>
        <w:tc>
          <w:tcPr>
            <w:tcW w:w="1338" w:type="dxa"/>
            <w:vAlign w:val="center"/>
          </w:tcPr>
          <w:p w14:paraId="0E24AA0D">
            <w:pPr>
              <w:widowControl/>
              <w:jc w:val="left"/>
              <w:textAlignment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预算单价</w:t>
            </w:r>
          </w:p>
        </w:tc>
        <w:tc>
          <w:tcPr>
            <w:tcW w:w="1873" w:type="dxa"/>
            <w:vAlign w:val="center"/>
          </w:tcPr>
          <w:p w14:paraId="27D10D7B">
            <w:pPr>
              <w:widowControl/>
              <w:jc w:val="left"/>
              <w:textAlignment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预算总价</w:t>
            </w:r>
          </w:p>
        </w:tc>
      </w:tr>
      <w:tr w14:paraId="207C3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831" w:type="dxa"/>
            <w:vAlign w:val="center"/>
          </w:tcPr>
          <w:p w14:paraId="1B0F9C19">
            <w:pPr>
              <w:jc w:val="left"/>
              <w:rPr>
                <w:rFonts w:hint="eastAsia" w:ascii="仿宋" w:hAnsi="仿宋" w:eastAsia="仿宋" w:cs="仿宋"/>
                <w:sz w:val="21"/>
                <w:szCs w:val="21"/>
              </w:rPr>
            </w:pPr>
            <w:r>
              <w:rPr>
                <w:rFonts w:hint="eastAsia" w:ascii="仿宋" w:hAnsi="仿宋" w:eastAsia="仿宋" w:cs="仿宋"/>
                <w:kern w:val="0"/>
                <w:sz w:val="28"/>
                <w:szCs w:val="28"/>
              </w:rPr>
              <w:t>1</w:t>
            </w:r>
          </w:p>
        </w:tc>
        <w:tc>
          <w:tcPr>
            <w:tcW w:w="3083" w:type="dxa"/>
            <w:vAlign w:val="center"/>
          </w:tcPr>
          <w:p w14:paraId="5AC2A580">
            <w:pPr>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康巴什部机械格栅项目</w:t>
            </w:r>
          </w:p>
        </w:tc>
        <w:tc>
          <w:tcPr>
            <w:tcW w:w="793" w:type="dxa"/>
            <w:vAlign w:val="center"/>
          </w:tcPr>
          <w:p w14:paraId="3AADDEBD">
            <w:pPr>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套</w:t>
            </w:r>
          </w:p>
        </w:tc>
        <w:tc>
          <w:tcPr>
            <w:tcW w:w="826" w:type="dxa"/>
            <w:vAlign w:val="center"/>
          </w:tcPr>
          <w:p w14:paraId="58D2B22E">
            <w:pPr>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1</w:t>
            </w:r>
          </w:p>
        </w:tc>
        <w:tc>
          <w:tcPr>
            <w:tcW w:w="1338" w:type="dxa"/>
            <w:vAlign w:val="center"/>
          </w:tcPr>
          <w:p w14:paraId="1F474996">
            <w:pPr>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118700</w:t>
            </w:r>
          </w:p>
        </w:tc>
        <w:tc>
          <w:tcPr>
            <w:tcW w:w="1873" w:type="dxa"/>
            <w:vAlign w:val="center"/>
          </w:tcPr>
          <w:p w14:paraId="10235DC0">
            <w:pPr>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118700</w:t>
            </w:r>
          </w:p>
        </w:tc>
      </w:tr>
      <w:tr w14:paraId="53017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831" w:type="dxa"/>
            <w:vAlign w:val="center"/>
          </w:tcPr>
          <w:p w14:paraId="319CBB24">
            <w:pPr>
              <w:jc w:val="left"/>
              <w:rPr>
                <w:rFonts w:hint="eastAsia" w:ascii="仿宋" w:hAnsi="仿宋" w:eastAsia="仿宋" w:cs="仿宋"/>
                <w:kern w:val="0"/>
                <w:sz w:val="28"/>
                <w:szCs w:val="28"/>
                <w:lang w:val="en-US" w:eastAsia="zh-CN"/>
              </w:rPr>
            </w:pPr>
          </w:p>
        </w:tc>
        <w:tc>
          <w:tcPr>
            <w:tcW w:w="6040" w:type="dxa"/>
            <w:gridSpan w:val="4"/>
            <w:vAlign w:val="center"/>
          </w:tcPr>
          <w:p w14:paraId="126506B3">
            <w:pPr>
              <w:ind w:firstLine="3080" w:firstLineChars="110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总价合计</w:t>
            </w:r>
          </w:p>
        </w:tc>
        <w:tc>
          <w:tcPr>
            <w:tcW w:w="1873" w:type="dxa"/>
            <w:vAlign w:val="center"/>
          </w:tcPr>
          <w:p w14:paraId="1D1935D9">
            <w:pPr>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118700</w:t>
            </w:r>
          </w:p>
        </w:tc>
      </w:tr>
      <w:tr w14:paraId="15D22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831" w:type="dxa"/>
            <w:vAlign w:val="center"/>
          </w:tcPr>
          <w:p w14:paraId="70773E85">
            <w:pPr>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w:t>
            </w:r>
          </w:p>
        </w:tc>
        <w:tc>
          <w:tcPr>
            <w:tcW w:w="3083" w:type="dxa"/>
            <w:vAlign w:val="center"/>
          </w:tcPr>
          <w:p w14:paraId="2C2B113B">
            <w:pPr>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交付使用时间</w:t>
            </w:r>
          </w:p>
        </w:tc>
        <w:tc>
          <w:tcPr>
            <w:tcW w:w="4830" w:type="dxa"/>
            <w:gridSpan w:val="4"/>
            <w:vAlign w:val="center"/>
          </w:tcPr>
          <w:p w14:paraId="6BCF63F0">
            <w:pPr>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合同签订后30日内</w:t>
            </w:r>
          </w:p>
        </w:tc>
      </w:tr>
      <w:tr w14:paraId="047E1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831" w:type="dxa"/>
            <w:vAlign w:val="center"/>
          </w:tcPr>
          <w:p w14:paraId="693FEC47">
            <w:pPr>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3</w:t>
            </w:r>
          </w:p>
        </w:tc>
        <w:tc>
          <w:tcPr>
            <w:tcW w:w="3083" w:type="dxa"/>
            <w:vAlign w:val="center"/>
          </w:tcPr>
          <w:p w14:paraId="377FDCDB">
            <w:pPr>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质保期</w:t>
            </w:r>
          </w:p>
        </w:tc>
        <w:tc>
          <w:tcPr>
            <w:tcW w:w="4830" w:type="dxa"/>
            <w:gridSpan w:val="4"/>
            <w:vAlign w:val="center"/>
          </w:tcPr>
          <w:p w14:paraId="36F8A1E1">
            <w:pPr>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1年（验收之日开始计算，如发生质量问题，从问题解决后时间重新计算）</w:t>
            </w:r>
          </w:p>
        </w:tc>
      </w:tr>
      <w:tr w14:paraId="6B91D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831" w:type="dxa"/>
            <w:vAlign w:val="center"/>
          </w:tcPr>
          <w:p w14:paraId="3B5D0C1A">
            <w:pPr>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4</w:t>
            </w:r>
          </w:p>
        </w:tc>
        <w:tc>
          <w:tcPr>
            <w:tcW w:w="3083" w:type="dxa"/>
            <w:vAlign w:val="center"/>
          </w:tcPr>
          <w:p w14:paraId="20E53DCE">
            <w:pPr>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付款方式</w:t>
            </w:r>
          </w:p>
        </w:tc>
        <w:tc>
          <w:tcPr>
            <w:tcW w:w="4830" w:type="dxa"/>
            <w:gridSpan w:val="4"/>
            <w:vAlign w:val="center"/>
          </w:tcPr>
          <w:p w14:paraId="1109A608">
            <w:pPr>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设备安装完毕、调试、验收合格后支付100%</w:t>
            </w:r>
          </w:p>
        </w:tc>
      </w:tr>
      <w:tr w14:paraId="0ABCB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831" w:type="dxa"/>
            <w:vAlign w:val="center"/>
          </w:tcPr>
          <w:p w14:paraId="51026163">
            <w:pPr>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5</w:t>
            </w:r>
          </w:p>
        </w:tc>
        <w:tc>
          <w:tcPr>
            <w:tcW w:w="3083" w:type="dxa"/>
            <w:vAlign w:val="center"/>
          </w:tcPr>
          <w:p w14:paraId="2C0AE1E4">
            <w:pPr>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交付地点</w:t>
            </w:r>
          </w:p>
        </w:tc>
        <w:tc>
          <w:tcPr>
            <w:tcW w:w="4830" w:type="dxa"/>
            <w:gridSpan w:val="4"/>
            <w:vAlign w:val="center"/>
          </w:tcPr>
          <w:p w14:paraId="509B6F1F">
            <w:pPr>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鄂尔多斯市中心医院（康巴什部）</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66262838">
      <w:pPr>
        <w:pStyle w:val="7"/>
        <w:bidi w:val="0"/>
        <w:rPr>
          <w:rFonts w:hint="eastAsia" w:ascii="仿宋" w:hAnsi="仿宋" w:eastAsia="仿宋" w:cs="仿宋"/>
          <w:sz w:val="32"/>
          <w:szCs w:val="32"/>
          <w:u w:val="single"/>
        </w:rPr>
      </w:pPr>
      <w:r>
        <w:rPr>
          <w:rFonts w:hint="eastAsia" w:ascii="仿宋" w:hAnsi="仿宋" w:eastAsia="仿宋" w:cs="仿宋"/>
          <w:sz w:val="32"/>
          <w:szCs w:val="32"/>
          <w:lang w:val="en-US" w:eastAsia="zh-CN"/>
        </w:rPr>
        <w:t>（一）</w:t>
      </w:r>
      <w:r>
        <w:rPr>
          <w:rFonts w:hint="eastAsia" w:ascii="仿宋" w:hAnsi="仿宋" w:eastAsia="仿宋" w:cs="仿宋"/>
          <w:sz w:val="32"/>
          <w:szCs w:val="32"/>
        </w:rPr>
        <w:t>项目基本情况介绍：</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康巴什部污水站需更换机械格栅、同时对集水井清淤并处理。包含原有设备拆除、设备安装调试、维修期间临时污水处理措施</w:t>
      </w:r>
      <w:r>
        <w:rPr>
          <w:rFonts w:hint="eastAsia" w:ascii="仿宋" w:hAnsi="仿宋" w:eastAsia="仿宋" w:cs="仿宋"/>
          <w:sz w:val="32"/>
          <w:szCs w:val="32"/>
          <w:u w:val="single"/>
        </w:rPr>
        <w:t xml:space="preserve"> 。</w:t>
      </w:r>
    </w:p>
    <w:p w14:paraId="54733916">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sz w:val="32"/>
          <w:szCs w:val="32"/>
          <w:u w:val="single"/>
        </w:rPr>
      </w:pPr>
      <w:r>
        <w:rPr>
          <w:rFonts w:hint="eastAsia" w:ascii="仿宋" w:hAnsi="仿宋" w:eastAsia="仿宋" w:cs="仿宋"/>
          <w:sz w:val="32"/>
          <w:szCs w:val="32"/>
          <w:lang w:val="en-US" w:eastAsia="zh-CN"/>
        </w:rPr>
        <w:t>（二）</w:t>
      </w:r>
      <w:r>
        <w:rPr>
          <w:rFonts w:hint="eastAsia" w:ascii="仿宋" w:hAnsi="仿宋" w:eastAsia="仿宋" w:cs="仿宋"/>
          <w:sz w:val="32"/>
          <w:szCs w:val="32"/>
        </w:rPr>
        <w:t>技术参数和要求（功能和质量）</w:t>
      </w:r>
    </w:p>
    <w:tbl>
      <w:tblPr>
        <w:tblStyle w:val="14"/>
        <w:tblW w:w="9810" w:type="dxa"/>
        <w:jc w:val="center"/>
        <w:tblLayout w:type="fixed"/>
        <w:tblCellMar>
          <w:top w:w="0" w:type="dxa"/>
          <w:left w:w="108" w:type="dxa"/>
          <w:bottom w:w="0" w:type="dxa"/>
          <w:right w:w="108" w:type="dxa"/>
        </w:tblCellMar>
      </w:tblPr>
      <w:tblGrid>
        <w:gridCol w:w="1555"/>
        <w:gridCol w:w="1134"/>
        <w:gridCol w:w="7121"/>
      </w:tblGrid>
      <w:tr w14:paraId="0189EA52">
        <w:tblPrEx>
          <w:tblCellMar>
            <w:top w:w="0" w:type="dxa"/>
            <w:left w:w="108" w:type="dxa"/>
            <w:bottom w:w="0" w:type="dxa"/>
            <w:right w:w="108" w:type="dxa"/>
          </w:tblCellMar>
        </w:tblPrEx>
        <w:trPr>
          <w:trHeight w:val="487"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12C5757C">
            <w:pPr>
              <w:widowControl/>
              <w:jc w:val="center"/>
              <w:rPr>
                <w:rFonts w:hint="eastAsia" w:ascii="仿宋" w:hAnsi="仿宋" w:eastAsia="仿宋" w:cs="仿宋"/>
                <w:sz w:val="32"/>
                <w:szCs w:val="32"/>
              </w:rPr>
            </w:pPr>
            <w:r>
              <w:rPr>
                <w:rFonts w:hint="eastAsia" w:ascii="仿宋" w:hAnsi="仿宋" w:eastAsia="仿宋" w:cs="仿宋"/>
                <w:sz w:val="32"/>
                <w:szCs w:val="32"/>
              </w:rPr>
              <w:t>参数性质</w:t>
            </w:r>
          </w:p>
        </w:tc>
        <w:tc>
          <w:tcPr>
            <w:tcW w:w="1134" w:type="dxa"/>
            <w:tcBorders>
              <w:top w:val="single" w:color="auto" w:sz="4" w:space="0"/>
              <w:left w:val="nil"/>
              <w:bottom w:val="single" w:color="auto" w:sz="4" w:space="0"/>
              <w:right w:val="single" w:color="auto" w:sz="4" w:space="0"/>
            </w:tcBorders>
            <w:vAlign w:val="center"/>
          </w:tcPr>
          <w:p w14:paraId="0F3D56B2">
            <w:pPr>
              <w:widowControl/>
              <w:jc w:val="center"/>
              <w:rPr>
                <w:rFonts w:hint="eastAsia" w:ascii="仿宋" w:hAnsi="仿宋" w:eastAsia="仿宋" w:cs="仿宋"/>
                <w:sz w:val="32"/>
                <w:szCs w:val="32"/>
              </w:rPr>
            </w:pPr>
            <w:r>
              <w:rPr>
                <w:rFonts w:hint="eastAsia" w:ascii="仿宋" w:hAnsi="仿宋" w:eastAsia="仿宋" w:cs="仿宋"/>
                <w:sz w:val="32"/>
                <w:szCs w:val="32"/>
              </w:rPr>
              <w:t>编号</w:t>
            </w:r>
          </w:p>
        </w:tc>
        <w:tc>
          <w:tcPr>
            <w:tcW w:w="7121" w:type="dxa"/>
            <w:tcBorders>
              <w:top w:val="single" w:color="auto" w:sz="4" w:space="0"/>
              <w:left w:val="nil"/>
              <w:bottom w:val="single" w:color="auto" w:sz="4" w:space="0"/>
              <w:right w:val="single" w:color="auto" w:sz="4" w:space="0"/>
            </w:tcBorders>
            <w:vAlign w:val="center"/>
          </w:tcPr>
          <w:p w14:paraId="753CC7DB">
            <w:pPr>
              <w:widowControl/>
              <w:jc w:val="center"/>
              <w:rPr>
                <w:rFonts w:hint="eastAsia" w:ascii="仿宋" w:hAnsi="仿宋" w:eastAsia="仿宋" w:cs="仿宋"/>
                <w:sz w:val="32"/>
                <w:szCs w:val="32"/>
              </w:rPr>
            </w:pPr>
            <w:r>
              <w:rPr>
                <w:rFonts w:hint="eastAsia" w:ascii="仿宋" w:hAnsi="仿宋" w:eastAsia="仿宋" w:cs="仿宋"/>
                <w:sz w:val="32"/>
                <w:szCs w:val="32"/>
              </w:rPr>
              <w:t>技术参数和要求</w:t>
            </w:r>
          </w:p>
        </w:tc>
      </w:tr>
      <w:tr w14:paraId="5361AFB7">
        <w:tblPrEx>
          <w:tblCellMar>
            <w:top w:w="0" w:type="dxa"/>
            <w:left w:w="108" w:type="dxa"/>
            <w:bottom w:w="0" w:type="dxa"/>
            <w:right w:w="108" w:type="dxa"/>
          </w:tblCellMar>
        </w:tblPrEx>
        <w:trPr>
          <w:trHeight w:val="32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72A1934E">
            <w:pPr>
              <w:widowControl/>
              <w:jc w:val="center"/>
              <w:rPr>
                <w:rFonts w:hint="eastAsia" w:ascii="仿宋" w:hAnsi="仿宋" w:eastAsia="仿宋" w:cs="仿宋"/>
                <w:sz w:val="32"/>
                <w:szCs w:val="32"/>
              </w:rPr>
            </w:pPr>
            <w:r>
              <w:rPr>
                <w:rFonts w:hint="eastAsia" w:ascii="宋体" w:hAnsi="宋体" w:eastAsia="宋体" w:cs="宋体"/>
                <w:kern w:val="0"/>
                <w:sz w:val="40"/>
                <w:szCs w:val="40"/>
                <w:lang w:val="en-US" w:eastAsia="zh-CN"/>
              </w:rPr>
              <w:t>★</w:t>
            </w:r>
          </w:p>
        </w:tc>
        <w:tc>
          <w:tcPr>
            <w:tcW w:w="1134" w:type="dxa"/>
            <w:tcBorders>
              <w:top w:val="single" w:color="auto" w:sz="4" w:space="0"/>
              <w:left w:val="nil"/>
              <w:bottom w:val="single" w:color="auto" w:sz="4" w:space="0"/>
              <w:right w:val="single" w:color="auto" w:sz="4" w:space="0"/>
            </w:tcBorders>
            <w:vAlign w:val="center"/>
          </w:tcPr>
          <w:p w14:paraId="64B17E93">
            <w:pPr>
              <w:widowControl/>
              <w:jc w:val="center"/>
              <w:rPr>
                <w:rFonts w:hint="eastAsia" w:ascii="仿宋" w:hAnsi="仿宋" w:eastAsia="仿宋" w:cs="仿宋"/>
                <w:sz w:val="32"/>
                <w:szCs w:val="32"/>
              </w:rPr>
            </w:pPr>
            <w:r>
              <w:rPr>
                <w:rFonts w:hint="eastAsia" w:ascii="仿宋" w:hAnsi="仿宋" w:eastAsia="仿宋" w:cs="仿宋"/>
                <w:sz w:val="32"/>
                <w:szCs w:val="32"/>
              </w:rPr>
              <w:t>1</w:t>
            </w:r>
          </w:p>
        </w:tc>
        <w:tc>
          <w:tcPr>
            <w:tcW w:w="7121" w:type="dxa"/>
            <w:tcBorders>
              <w:top w:val="single" w:color="auto" w:sz="4" w:space="0"/>
              <w:left w:val="nil"/>
              <w:bottom w:val="single" w:color="auto" w:sz="4" w:space="0"/>
              <w:right w:val="single" w:color="auto" w:sz="4" w:space="0"/>
            </w:tcBorders>
            <w:vAlign w:val="center"/>
          </w:tcPr>
          <w:p w14:paraId="1C4C5507">
            <w:pPr>
              <w:widowControl/>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机械格栅：渠深6000mm,渠宽450mm,倾角75°,间隙10mm，出渣高度800mm，全304不锈钢，传动电机和减速机功率1.1KW，碳钢传动链条，实心主轴，电机及链条防护罩、机架、检修板、耙齿、为304不锈钢，控制柜1套。</w:t>
            </w:r>
          </w:p>
        </w:tc>
      </w:tr>
      <w:tr w14:paraId="18AD4D8A">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33422B66">
            <w:pPr>
              <w:widowControl/>
              <w:jc w:val="center"/>
              <w:rPr>
                <w:rFonts w:hint="eastAsia" w:ascii="仿宋" w:hAnsi="仿宋" w:eastAsia="仿宋" w:cs="仿宋"/>
                <w:sz w:val="32"/>
                <w:szCs w:val="32"/>
              </w:rPr>
            </w:pPr>
          </w:p>
        </w:tc>
        <w:tc>
          <w:tcPr>
            <w:tcW w:w="1134" w:type="dxa"/>
            <w:tcBorders>
              <w:top w:val="single" w:color="auto" w:sz="4" w:space="0"/>
              <w:left w:val="nil"/>
              <w:bottom w:val="single" w:color="auto" w:sz="4" w:space="0"/>
              <w:right w:val="single" w:color="auto" w:sz="4" w:space="0"/>
            </w:tcBorders>
            <w:vAlign w:val="center"/>
          </w:tcPr>
          <w:p w14:paraId="752EB693">
            <w:pPr>
              <w:widowControl/>
              <w:jc w:val="center"/>
              <w:rPr>
                <w:rFonts w:hint="eastAsia" w:ascii="仿宋" w:hAnsi="仿宋" w:eastAsia="仿宋" w:cs="仿宋"/>
                <w:sz w:val="32"/>
                <w:szCs w:val="32"/>
              </w:rPr>
            </w:pPr>
            <w:r>
              <w:rPr>
                <w:rFonts w:hint="eastAsia" w:ascii="仿宋" w:hAnsi="仿宋" w:eastAsia="仿宋" w:cs="仿宋"/>
                <w:sz w:val="32"/>
                <w:szCs w:val="32"/>
              </w:rPr>
              <w:t>2</w:t>
            </w:r>
          </w:p>
        </w:tc>
        <w:tc>
          <w:tcPr>
            <w:tcW w:w="7121" w:type="dxa"/>
            <w:tcBorders>
              <w:top w:val="single" w:color="auto" w:sz="4" w:space="0"/>
              <w:left w:val="nil"/>
              <w:bottom w:val="single" w:color="auto" w:sz="4" w:space="0"/>
              <w:right w:val="single" w:color="auto" w:sz="4" w:space="0"/>
            </w:tcBorders>
            <w:vAlign w:val="center"/>
          </w:tcPr>
          <w:p w14:paraId="0CB9809C">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集水井清淤：受限空间作业，清理淤泥和杂物，交由有资质的公司按照感染性废物进行处置，并提供与处置公司的协议及处置记录。</w:t>
            </w:r>
          </w:p>
        </w:tc>
      </w:tr>
      <w:tr w14:paraId="6AF44AF5">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18570250">
            <w:pPr>
              <w:widowControl/>
              <w:jc w:val="center"/>
              <w:rPr>
                <w:rFonts w:hint="eastAsia" w:ascii="仿宋" w:hAnsi="仿宋" w:eastAsia="仿宋" w:cs="仿宋"/>
                <w:sz w:val="32"/>
                <w:szCs w:val="32"/>
              </w:rPr>
            </w:pPr>
          </w:p>
        </w:tc>
        <w:tc>
          <w:tcPr>
            <w:tcW w:w="1134" w:type="dxa"/>
            <w:tcBorders>
              <w:top w:val="single" w:color="auto" w:sz="4" w:space="0"/>
              <w:left w:val="nil"/>
              <w:bottom w:val="single" w:color="auto" w:sz="4" w:space="0"/>
              <w:right w:val="single" w:color="auto" w:sz="4" w:space="0"/>
            </w:tcBorders>
            <w:vAlign w:val="center"/>
          </w:tcPr>
          <w:p w14:paraId="58FE85E0">
            <w:pPr>
              <w:widowControl/>
              <w:jc w:val="center"/>
              <w:rPr>
                <w:rFonts w:hint="eastAsia" w:ascii="仿宋" w:hAnsi="仿宋" w:eastAsia="仿宋" w:cs="仿宋"/>
                <w:sz w:val="32"/>
                <w:szCs w:val="32"/>
              </w:rPr>
            </w:pPr>
            <w:r>
              <w:rPr>
                <w:rFonts w:hint="eastAsia" w:ascii="仿宋" w:hAnsi="仿宋" w:eastAsia="仿宋" w:cs="仿宋"/>
                <w:sz w:val="32"/>
                <w:szCs w:val="32"/>
              </w:rPr>
              <w:t>3</w:t>
            </w:r>
          </w:p>
        </w:tc>
        <w:tc>
          <w:tcPr>
            <w:tcW w:w="7121" w:type="dxa"/>
            <w:tcBorders>
              <w:top w:val="single" w:color="auto" w:sz="4" w:space="0"/>
              <w:left w:val="nil"/>
              <w:bottom w:val="single" w:color="auto" w:sz="4" w:space="0"/>
              <w:right w:val="single" w:color="auto" w:sz="4" w:space="0"/>
            </w:tcBorders>
            <w:vAlign w:val="center"/>
          </w:tcPr>
          <w:p w14:paraId="2D35BA7B">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安装费：需使用重型吊车，司索指挥，屋面拆除及恢复，设备上下吊装。</w:t>
            </w:r>
          </w:p>
        </w:tc>
      </w:tr>
      <w:tr w14:paraId="39310A15">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5AFCDDC8">
            <w:pPr>
              <w:widowControl/>
              <w:jc w:val="center"/>
              <w:rPr>
                <w:rFonts w:hint="eastAsia" w:ascii="仿宋" w:hAnsi="仿宋" w:eastAsia="仿宋" w:cs="仿宋"/>
                <w:sz w:val="32"/>
                <w:szCs w:val="32"/>
              </w:rPr>
            </w:pPr>
          </w:p>
        </w:tc>
        <w:tc>
          <w:tcPr>
            <w:tcW w:w="1134" w:type="dxa"/>
            <w:tcBorders>
              <w:top w:val="single" w:color="auto" w:sz="4" w:space="0"/>
              <w:left w:val="nil"/>
              <w:bottom w:val="single" w:color="auto" w:sz="4" w:space="0"/>
              <w:right w:val="single" w:color="auto" w:sz="4" w:space="0"/>
            </w:tcBorders>
            <w:vAlign w:val="center"/>
          </w:tcPr>
          <w:p w14:paraId="23EFAA39">
            <w:pPr>
              <w:widowControl/>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w:t>
            </w:r>
          </w:p>
        </w:tc>
        <w:tc>
          <w:tcPr>
            <w:tcW w:w="7121" w:type="dxa"/>
            <w:tcBorders>
              <w:top w:val="single" w:color="auto" w:sz="4" w:space="0"/>
              <w:left w:val="nil"/>
              <w:bottom w:val="single" w:color="auto" w:sz="4" w:space="0"/>
              <w:right w:val="single" w:color="auto" w:sz="4" w:space="0"/>
            </w:tcBorders>
            <w:vAlign w:val="center"/>
          </w:tcPr>
          <w:p w14:paraId="2DB953E0">
            <w:pPr>
              <w:jc w:val="left"/>
              <w:rPr>
                <w:rFonts w:hint="default" w:ascii="仿宋" w:hAnsi="仿宋" w:eastAsia="仿宋" w:cs="仿宋"/>
                <w:sz w:val="32"/>
                <w:szCs w:val="32"/>
                <w:lang w:val="en-US"/>
              </w:rPr>
            </w:pPr>
            <w:r>
              <w:rPr>
                <w:rFonts w:hint="eastAsia" w:ascii="仿宋" w:hAnsi="仿宋" w:eastAsia="仿宋" w:cs="仿宋"/>
                <w:sz w:val="32"/>
                <w:szCs w:val="32"/>
                <w:lang w:val="en-US" w:eastAsia="zh-CN"/>
              </w:rPr>
              <w:t>临时污水处理措施费：临时使用的提升泵、管道、密封钢板、筛网、沙袋、应急器材、水电接驳等相关设施设备</w:t>
            </w:r>
          </w:p>
        </w:tc>
      </w:tr>
      <w:tr w14:paraId="5732469A">
        <w:tblPrEx>
          <w:tblCellMar>
            <w:top w:w="0" w:type="dxa"/>
            <w:left w:w="108" w:type="dxa"/>
            <w:bottom w:w="0" w:type="dxa"/>
            <w:right w:w="108" w:type="dxa"/>
          </w:tblCellMar>
        </w:tblPrEx>
        <w:trPr>
          <w:trHeight w:val="773" w:hRule="atLeast"/>
          <w:jc w:val="center"/>
        </w:trPr>
        <w:tc>
          <w:tcPr>
            <w:tcW w:w="9810" w:type="dxa"/>
            <w:gridSpan w:val="3"/>
            <w:tcBorders>
              <w:top w:val="single" w:color="auto" w:sz="4" w:space="0"/>
              <w:left w:val="single" w:color="auto" w:sz="4" w:space="0"/>
              <w:bottom w:val="single" w:color="auto" w:sz="4" w:space="0"/>
              <w:right w:val="single" w:color="auto" w:sz="4" w:space="0"/>
            </w:tcBorders>
            <w:vAlign w:val="center"/>
          </w:tcPr>
          <w:p w14:paraId="2CE0AC33">
            <w:pPr>
              <w:jc w:val="left"/>
              <w:rPr>
                <w:rFonts w:hint="eastAsia" w:ascii="仿宋" w:hAnsi="仿宋" w:eastAsia="仿宋" w:cs="仿宋"/>
                <w:sz w:val="32"/>
                <w:szCs w:val="32"/>
                <w:lang w:val="en-US" w:eastAsia="zh-CN"/>
              </w:rPr>
            </w:pPr>
            <w:r>
              <w:rPr>
                <w:rFonts w:hint="eastAsia" w:ascii="宋体" w:hAnsi="宋体" w:eastAsia="宋体" w:cs="宋体"/>
                <w:kern w:val="0"/>
                <w:sz w:val="21"/>
                <w:szCs w:val="21"/>
                <w:lang w:val="en-US" w:eastAsia="zh-CN"/>
              </w:rPr>
              <w:t>注：“参数性质”标“★”表示此参数为主要技术参数，任意一条不满足或负偏离则导致响应无效；</w:t>
            </w:r>
          </w:p>
        </w:tc>
      </w:tr>
    </w:tbl>
    <w:p w14:paraId="36E10136">
      <w:pPr>
        <w:spacing w:line="360" w:lineRule="auto"/>
        <w:jc w:val="left"/>
        <w:rPr>
          <w:rFonts w:hint="default" w:ascii="宋体" w:hAnsi="宋体" w:eastAsia="宋体"/>
          <w:sz w:val="32"/>
          <w:szCs w:val="32"/>
          <w:lang w:val="en-US" w:eastAsia="zh-CN"/>
        </w:rPr>
      </w:pPr>
    </w:p>
    <w:p w14:paraId="12474F23">
      <w:pPr>
        <w:spacing w:line="360" w:lineRule="auto"/>
        <w:jc w:val="left"/>
        <w:rPr>
          <w:rFonts w:hint="default" w:ascii="宋体" w:hAnsi="宋体" w:eastAsia="宋体"/>
          <w:sz w:val="32"/>
          <w:szCs w:val="32"/>
          <w:lang w:val="en-US" w:eastAsia="zh-CN"/>
        </w:rPr>
      </w:pPr>
    </w:p>
    <w:p w14:paraId="47E9A75A">
      <w:pPr>
        <w:spacing w:line="360" w:lineRule="auto"/>
        <w:jc w:val="left"/>
        <w:rPr>
          <w:rFonts w:hint="default" w:ascii="宋体" w:hAnsi="宋体" w:eastAsia="宋体"/>
          <w:sz w:val="32"/>
          <w:szCs w:val="32"/>
          <w:lang w:val="en-US" w:eastAsia="zh-CN"/>
        </w:rPr>
      </w:pPr>
    </w:p>
    <w:p w14:paraId="1B633AA0">
      <w:pPr>
        <w:spacing w:line="360" w:lineRule="auto"/>
        <w:jc w:val="left"/>
        <w:rPr>
          <w:rFonts w:hint="default" w:ascii="宋体" w:hAnsi="宋体" w:eastAsia="宋体"/>
          <w:sz w:val="32"/>
          <w:szCs w:val="32"/>
          <w:lang w:val="en-US" w:eastAsia="zh-CN"/>
        </w:rPr>
      </w:pPr>
    </w:p>
    <w:p w14:paraId="3D0DD818">
      <w:pPr>
        <w:spacing w:line="360" w:lineRule="auto"/>
        <w:jc w:val="left"/>
        <w:rPr>
          <w:rFonts w:hint="default" w:ascii="宋体" w:hAnsi="宋体" w:eastAsia="宋体"/>
          <w:sz w:val="32"/>
          <w:szCs w:val="32"/>
          <w:lang w:val="en-US" w:eastAsia="zh-CN"/>
        </w:rPr>
      </w:pPr>
    </w:p>
    <w:p w14:paraId="430B759A">
      <w:pPr>
        <w:spacing w:line="360" w:lineRule="auto"/>
        <w:jc w:val="left"/>
        <w:rPr>
          <w:rFonts w:hint="default" w:ascii="宋体" w:hAnsi="宋体" w:eastAsia="宋体"/>
          <w:sz w:val="32"/>
          <w:szCs w:val="32"/>
          <w:lang w:val="en-US" w:eastAsia="zh-CN"/>
        </w:rPr>
      </w:pPr>
    </w:p>
    <w:p w14:paraId="6B6B6168">
      <w:pPr>
        <w:spacing w:line="360" w:lineRule="auto"/>
        <w:jc w:val="left"/>
        <w:rPr>
          <w:rFonts w:hint="default" w:ascii="宋体" w:hAnsi="宋体" w:eastAsia="宋体"/>
          <w:sz w:val="32"/>
          <w:szCs w:val="32"/>
          <w:lang w:val="en-US" w:eastAsia="zh-CN"/>
        </w:rPr>
      </w:pPr>
    </w:p>
    <w:p w14:paraId="586C7DC5">
      <w:pPr>
        <w:spacing w:line="360" w:lineRule="auto"/>
        <w:jc w:val="left"/>
        <w:rPr>
          <w:rFonts w:hint="default" w:ascii="宋体" w:hAnsi="宋体" w:eastAsia="宋体"/>
          <w:sz w:val="32"/>
          <w:szCs w:val="32"/>
          <w:lang w:val="en-US" w:eastAsia="zh-CN"/>
        </w:rPr>
      </w:pPr>
    </w:p>
    <w:p w14:paraId="70323290">
      <w:pPr>
        <w:spacing w:line="360" w:lineRule="auto"/>
        <w:jc w:val="left"/>
        <w:rPr>
          <w:rFonts w:hint="default" w:ascii="宋体" w:hAnsi="宋体" w:eastAsia="宋体"/>
          <w:sz w:val="32"/>
          <w:szCs w:val="32"/>
          <w:lang w:val="en-US" w:eastAsia="zh-CN"/>
        </w:rPr>
      </w:pPr>
    </w:p>
    <w:p w14:paraId="5DCDF4BF">
      <w:pPr>
        <w:spacing w:line="360" w:lineRule="auto"/>
        <w:jc w:val="left"/>
        <w:rPr>
          <w:rFonts w:hint="default" w:ascii="宋体" w:hAnsi="宋体" w:eastAsia="宋体"/>
          <w:sz w:val="32"/>
          <w:szCs w:val="32"/>
          <w:lang w:val="en-US" w:eastAsia="zh-CN"/>
        </w:rPr>
      </w:pPr>
    </w:p>
    <w:p w14:paraId="5B4CA689">
      <w:pPr>
        <w:spacing w:line="360" w:lineRule="auto"/>
        <w:jc w:val="left"/>
        <w:rPr>
          <w:rFonts w:hint="default" w:ascii="宋体" w:hAnsi="宋体" w:eastAsia="宋体"/>
          <w:sz w:val="32"/>
          <w:szCs w:val="32"/>
          <w:lang w:val="en-US" w:eastAsia="zh-CN"/>
        </w:rPr>
      </w:pPr>
      <w:bookmarkStart w:id="1" w:name="_GoBack"/>
      <w:bookmarkEnd w:id="1"/>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4"/>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8"/>
      </w:pPr>
    </w:p>
    <w:p w14:paraId="3132B795"/>
    <w:p w14:paraId="0A576042">
      <w:pPr>
        <w:pStyle w:val="8"/>
      </w:pPr>
    </w:p>
    <w:p w14:paraId="6DC81925"/>
    <w:p w14:paraId="73950FA8">
      <w:pPr>
        <w:pStyle w:val="8"/>
      </w:pPr>
    </w:p>
    <w:p w14:paraId="3D3ADE1E"/>
    <w:p w14:paraId="3EA602B9">
      <w:pPr>
        <w:pStyle w:val="8"/>
      </w:pPr>
    </w:p>
    <w:p w14:paraId="1C2369B1"/>
    <w:p w14:paraId="3D46A060">
      <w:pPr>
        <w:pStyle w:val="8"/>
      </w:pPr>
    </w:p>
    <w:p w14:paraId="0941FFCE"/>
    <w:p w14:paraId="46CE1A36">
      <w:pPr>
        <w:pStyle w:val="8"/>
      </w:pPr>
    </w:p>
    <w:p w14:paraId="2D3AA324"/>
    <w:p w14:paraId="5C50B345">
      <w:pPr>
        <w:pStyle w:val="8"/>
      </w:pPr>
    </w:p>
    <w:p w14:paraId="1C24A7AD"/>
    <w:p w14:paraId="38F03B4E">
      <w:pPr>
        <w:pStyle w:val="8"/>
      </w:pPr>
    </w:p>
    <w:p w14:paraId="5AB51ED1"/>
    <w:p w14:paraId="6F67E51F">
      <w:pPr>
        <w:pStyle w:val="8"/>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十四、其它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86D6499">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1AE349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18A10F5">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4CA536B">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5"/>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4"/>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十四、其它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5C6A04CC"/>
    <w:multiLevelType w:val="singleLevel"/>
    <w:tmpl w:val="5C6A04CC"/>
    <w:lvl w:ilvl="0" w:tentative="0">
      <w:start w:val="1"/>
      <w:numFmt w:val="chineseCounting"/>
      <w:suff w:val="space"/>
      <w:lvlText w:val="第%1章"/>
      <w:lvlJc w:val="left"/>
      <w:rPr>
        <w:rFonts w:hint="eastAsia"/>
      </w:rPr>
    </w:lvl>
  </w:abstractNum>
  <w:abstractNum w:abstractNumId="3">
    <w:nsid w:val="6AA9C9E5"/>
    <w:multiLevelType w:val="singleLevel"/>
    <w:tmpl w:val="6AA9C9E5"/>
    <w:lvl w:ilvl="0" w:tentative="0">
      <w:start w:val="2"/>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773341"/>
    <w:rsid w:val="07EE0F70"/>
    <w:rsid w:val="080A65A2"/>
    <w:rsid w:val="08CD140E"/>
    <w:rsid w:val="0DA07F51"/>
    <w:rsid w:val="0F4E11A2"/>
    <w:rsid w:val="10D60D02"/>
    <w:rsid w:val="114A4798"/>
    <w:rsid w:val="11AB1717"/>
    <w:rsid w:val="11EF4694"/>
    <w:rsid w:val="150E71F6"/>
    <w:rsid w:val="1696735F"/>
    <w:rsid w:val="16E14FBF"/>
    <w:rsid w:val="19545A30"/>
    <w:rsid w:val="198E5E9E"/>
    <w:rsid w:val="19BD2CB7"/>
    <w:rsid w:val="1BB9254A"/>
    <w:rsid w:val="1C887E79"/>
    <w:rsid w:val="1CA63C50"/>
    <w:rsid w:val="1CC159D7"/>
    <w:rsid w:val="1DCA77EF"/>
    <w:rsid w:val="1ED20D4A"/>
    <w:rsid w:val="1EEF1B50"/>
    <w:rsid w:val="20341AF8"/>
    <w:rsid w:val="2092329D"/>
    <w:rsid w:val="214C62A1"/>
    <w:rsid w:val="216D46C6"/>
    <w:rsid w:val="219306DB"/>
    <w:rsid w:val="224C6733"/>
    <w:rsid w:val="23507ADC"/>
    <w:rsid w:val="241F1D5F"/>
    <w:rsid w:val="24A7212A"/>
    <w:rsid w:val="25757733"/>
    <w:rsid w:val="258904C7"/>
    <w:rsid w:val="26470B4A"/>
    <w:rsid w:val="266437D3"/>
    <w:rsid w:val="267A5F90"/>
    <w:rsid w:val="26915EA6"/>
    <w:rsid w:val="26DE053E"/>
    <w:rsid w:val="276714E7"/>
    <w:rsid w:val="281659F6"/>
    <w:rsid w:val="293A1937"/>
    <w:rsid w:val="2A990550"/>
    <w:rsid w:val="2B28723B"/>
    <w:rsid w:val="2B5C1706"/>
    <w:rsid w:val="2B8A6B32"/>
    <w:rsid w:val="2BAC4D24"/>
    <w:rsid w:val="2BF926F1"/>
    <w:rsid w:val="2D1D3BDB"/>
    <w:rsid w:val="2D833519"/>
    <w:rsid w:val="2DFB03C5"/>
    <w:rsid w:val="2FC378C6"/>
    <w:rsid w:val="2FCE0EAD"/>
    <w:rsid w:val="2FD9098F"/>
    <w:rsid w:val="2FDF17DF"/>
    <w:rsid w:val="302671DA"/>
    <w:rsid w:val="30D15875"/>
    <w:rsid w:val="32441EA5"/>
    <w:rsid w:val="3281623F"/>
    <w:rsid w:val="32944704"/>
    <w:rsid w:val="3436075B"/>
    <w:rsid w:val="348B6646"/>
    <w:rsid w:val="34D54377"/>
    <w:rsid w:val="357A0FA3"/>
    <w:rsid w:val="378A70E6"/>
    <w:rsid w:val="37FC75FC"/>
    <w:rsid w:val="383D56F7"/>
    <w:rsid w:val="393C0F46"/>
    <w:rsid w:val="3E650D1D"/>
    <w:rsid w:val="3E9002A8"/>
    <w:rsid w:val="3F552A03"/>
    <w:rsid w:val="40A31F26"/>
    <w:rsid w:val="424F3B73"/>
    <w:rsid w:val="42E570EA"/>
    <w:rsid w:val="43B51B88"/>
    <w:rsid w:val="44AA028A"/>
    <w:rsid w:val="4603606C"/>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71E5CB6"/>
    <w:rsid w:val="576C6B11"/>
    <w:rsid w:val="57863DB7"/>
    <w:rsid w:val="58156ACB"/>
    <w:rsid w:val="58677144"/>
    <w:rsid w:val="59137211"/>
    <w:rsid w:val="5A17370E"/>
    <w:rsid w:val="5A7C4904"/>
    <w:rsid w:val="5C344BB6"/>
    <w:rsid w:val="5CB021AB"/>
    <w:rsid w:val="5DFF20EB"/>
    <w:rsid w:val="5E1C5429"/>
    <w:rsid w:val="5E233CDF"/>
    <w:rsid w:val="5E744882"/>
    <w:rsid w:val="5ED418C8"/>
    <w:rsid w:val="5EF71E76"/>
    <w:rsid w:val="5F0C0F9F"/>
    <w:rsid w:val="616C33F6"/>
    <w:rsid w:val="6212481D"/>
    <w:rsid w:val="62DE1443"/>
    <w:rsid w:val="62E24E32"/>
    <w:rsid w:val="64A55108"/>
    <w:rsid w:val="64E47B74"/>
    <w:rsid w:val="65724AA6"/>
    <w:rsid w:val="6585763E"/>
    <w:rsid w:val="661108EC"/>
    <w:rsid w:val="665F0BE6"/>
    <w:rsid w:val="666D79CB"/>
    <w:rsid w:val="669049D8"/>
    <w:rsid w:val="67824FC0"/>
    <w:rsid w:val="67D14995"/>
    <w:rsid w:val="68204E22"/>
    <w:rsid w:val="6C0D60E9"/>
    <w:rsid w:val="6C36144B"/>
    <w:rsid w:val="6C746C9E"/>
    <w:rsid w:val="6CF91F25"/>
    <w:rsid w:val="6D4F63E7"/>
    <w:rsid w:val="6EF0008F"/>
    <w:rsid w:val="6F23688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1D14B5"/>
    <w:rsid w:val="7D582F68"/>
    <w:rsid w:val="7F112C06"/>
    <w:rsid w:val="7F14040A"/>
    <w:rsid w:val="7F215BB4"/>
    <w:rsid w:val="7F5512D4"/>
    <w:rsid w:val="7F816829"/>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9"/>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6">
    <w:name w:val="Default Paragraph Font"/>
    <w:autoRedefine/>
    <w:semiHidden/>
    <w:qFormat/>
    <w:uiPriority w:val="2"/>
  </w:style>
  <w:style w:type="table" w:default="1" w:styleId="14">
    <w:name w:val="Normal Table"/>
    <w:semiHidden/>
    <w:qFormat/>
    <w:uiPriority w:val="3"/>
    <w:tblPr>
      <w:tblCellMar>
        <w:top w:w="0" w:type="dxa"/>
        <w:left w:w="108" w:type="dxa"/>
        <w:bottom w:w="0" w:type="dxa"/>
        <w:right w:w="108" w:type="dxa"/>
      </w:tblCellMar>
    </w:tbl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6">
    <w:name w:val="Body Text"/>
    <w:basedOn w:val="1"/>
    <w:next w:val="1"/>
    <w:qFormat/>
    <w:uiPriority w:val="1"/>
    <w:rPr>
      <w:rFonts w:ascii="微软雅黑" w:hAnsi="微软雅黑" w:eastAsia="微软雅黑" w:cs="微软雅黑"/>
      <w:sz w:val="15"/>
      <w:szCs w:val="15"/>
      <w:lang w:val="zh-CN" w:bidi="zh-CN"/>
    </w:rPr>
  </w:style>
  <w:style w:type="paragraph" w:styleId="7">
    <w:name w:val="Body Text Indent"/>
    <w:basedOn w:val="1"/>
    <w:qFormat/>
    <w:uiPriority w:val="0"/>
    <w:pPr>
      <w:spacing w:after="120"/>
      <w:ind w:left="420" w:leftChars="200"/>
    </w:pPr>
  </w:style>
  <w:style w:type="paragraph" w:styleId="8">
    <w:name w:val="Plain Text"/>
    <w:basedOn w:val="9"/>
    <w:next w:val="1"/>
    <w:qFormat/>
    <w:uiPriority w:val="0"/>
    <w:rPr>
      <w:rFonts w:ascii="宋体" w:hAnsi="Courier New"/>
    </w:rPr>
  </w:style>
  <w:style w:type="paragraph" w:customStyle="1" w:styleId="9">
    <w:name w:val="Normal_6"/>
    <w:next w:val="8"/>
    <w:qFormat/>
    <w:uiPriority w:val="0"/>
    <w:pPr>
      <w:widowControl w:val="0"/>
      <w:jc w:val="both"/>
    </w:pPr>
    <w:rPr>
      <w:rFonts w:ascii="Times New Roman" w:hAnsi="Times New Roman" w:eastAsia="宋体" w:cs="Times New Roman"/>
      <w:kern w:val="2"/>
      <w:sz w:val="21"/>
      <w:lang w:val="en-US" w:eastAsia="zh-CN" w:bidi="ar-SA"/>
    </w:rPr>
  </w:style>
  <w:style w:type="paragraph" w:styleId="10">
    <w:name w:val="footer"/>
    <w:basedOn w:val="1"/>
    <w:qFormat/>
    <w:uiPriority w:val="151"/>
    <w:pPr>
      <w:tabs>
        <w:tab w:val="center" w:pos="4153"/>
        <w:tab w:val="right" w:pos="8306"/>
      </w:tabs>
      <w:snapToGrid w:val="0"/>
      <w:jc w:val="left"/>
    </w:pPr>
    <w:rPr>
      <w:sz w:val="18"/>
      <w:szCs w:val="18"/>
    </w:rPr>
  </w:style>
  <w:style w:type="paragraph" w:styleId="11">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3">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5">
    <w:name w:val="Table Grid"/>
    <w:basedOn w:val="14"/>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正文1"/>
    <w:autoRedefine/>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styleId="18">
    <w:name w:val="List Paragraph"/>
    <w:basedOn w:val="1"/>
    <w:qFormat/>
    <w:uiPriority w:val="26"/>
    <w:pPr>
      <w:ind w:firstLine="200"/>
    </w:pPr>
    <w:rPr>
      <w:rFonts w:ascii="Times New Roman" w:hAnsi="Times New Roman" w:eastAsia="宋体" w:cs="Times New Roman"/>
      <w:sz w:val="28"/>
      <w:szCs w:val="28"/>
    </w:rPr>
  </w:style>
  <w:style w:type="character" w:customStyle="1" w:styleId="19">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20">
    <w:name w:val="font11"/>
    <w:basedOn w:val="16"/>
    <w:autoRedefine/>
    <w:qFormat/>
    <w:uiPriority w:val="0"/>
    <w:rPr>
      <w:rFonts w:hint="eastAsia" w:ascii="宋体" w:hAnsi="宋体" w:eastAsia="宋体" w:cs="宋体"/>
      <w:color w:val="000000"/>
      <w:sz w:val="24"/>
      <w:szCs w:val="24"/>
      <w:u w:val="none"/>
    </w:rPr>
  </w:style>
  <w:style w:type="character" w:customStyle="1" w:styleId="21">
    <w:name w:val="font31"/>
    <w:basedOn w:val="16"/>
    <w:autoRedefine/>
    <w:qFormat/>
    <w:uiPriority w:val="0"/>
    <w:rPr>
      <w:rFonts w:hint="eastAsia" w:ascii="宋体" w:hAnsi="宋体" w:eastAsia="宋体" w:cs="宋体"/>
      <w:color w:val="000000"/>
      <w:sz w:val="21"/>
      <w:szCs w:val="21"/>
      <w:u w:val="none"/>
    </w:rPr>
  </w:style>
  <w:style w:type="paragraph" w:customStyle="1" w:styleId="22">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3">
    <w:name w:val="font41"/>
    <w:basedOn w:val="16"/>
    <w:autoRedefine/>
    <w:qFormat/>
    <w:uiPriority w:val="0"/>
    <w:rPr>
      <w:rFonts w:ascii="Calibri" w:hAnsi="Calibri" w:cs="Calibri"/>
      <w:color w:val="000000"/>
      <w:sz w:val="28"/>
      <w:szCs w:val="28"/>
      <w:u w:val="none"/>
    </w:rPr>
  </w:style>
  <w:style w:type="character" w:customStyle="1" w:styleId="24">
    <w:name w:val="font21"/>
    <w:basedOn w:val="16"/>
    <w:autoRedefine/>
    <w:qFormat/>
    <w:uiPriority w:val="0"/>
    <w:rPr>
      <w:rFonts w:hint="eastAsia" w:ascii="宋体" w:hAnsi="宋体" w:eastAsia="宋体" w:cs="宋体"/>
      <w:color w:val="000000"/>
      <w:sz w:val="21"/>
      <w:szCs w:val="21"/>
      <w:u w:val="none"/>
    </w:rPr>
  </w:style>
  <w:style w:type="table" w:customStyle="1" w:styleId="25">
    <w:name w:val="网格型1"/>
    <w:basedOn w:val="26"/>
    <w:qFormat/>
    <w:uiPriority w:val="0"/>
    <w:pPr>
      <w:widowControl w:val="0"/>
      <w:jc w:val="both"/>
    </w:pPr>
  </w:style>
  <w:style w:type="table" w:customStyle="1" w:styleId="26">
    <w:name w:val="普通表格1"/>
    <w:semiHidden/>
    <w:qFormat/>
    <w:uiPriority w:val="0"/>
  </w:style>
  <w:style w:type="paragraph" w:customStyle="1" w:styleId="27">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character" w:customStyle="1" w:styleId="28">
    <w:name w:val="font01"/>
    <w:basedOn w:val="1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22</Pages>
  <Words>6258</Words>
  <Characters>6919</Characters>
  <Lines>0</Lines>
  <Paragraphs>0</Paragraphs>
  <TotalTime>0</TotalTime>
  <ScaleCrop>false</ScaleCrop>
  <LinksUpToDate>false</LinksUpToDate>
  <CharactersWithSpaces>7462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2026-04-17T08:23:11Z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7C0ADD3324EF4814AFD43B754C5C85C7_13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