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36AF4E4">
      <w:pPr>
        <w:numPr>
          <w:ilvl w:val="0"/>
          <w:numId w:val="0"/>
        </w:numPr>
        <w:jc w:val="center"/>
        <w:rPr>
          <w:rFonts w:hint="eastAsia" w:ascii="宋体" w:hAnsi="宋体" w:eastAsia="宋体" w:cs="宋体"/>
          <w:b/>
          <w:i w:val="0"/>
          <w:caps/>
          <w:color w:val="333333"/>
          <w:spacing w:val="0"/>
          <w:sz w:val="36"/>
          <w:szCs w:val="36"/>
          <w:lang w:val="en-US" w:eastAsia="zh-CN"/>
        </w:rPr>
      </w:pPr>
      <w:bookmarkStart w:id="2" w:name="_GoBack"/>
      <w:r>
        <w:rPr>
          <w:rFonts w:hint="eastAsia" w:ascii="宋体" w:hAnsi="宋体" w:eastAsia="宋体" w:cs="宋体"/>
          <w:b/>
          <w:i w:val="0"/>
          <w:caps/>
          <w:color w:val="333333"/>
          <w:spacing w:val="0"/>
          <w:sz w:val="36"/>
          <w:szCs w:val="36"/>
          <w:lang w:val="en-US" w:eastAsia="zh-CN"/>
        </w:rPr>
        <w:t>超声手术系统项目</w:t>
      </w:r>
      <w:bookmarkEnd w:id="2"/>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2991"/>
        <w:gridCol w:w="1333"/>
        <w:gridCol w:w="1267"/>
        <w:gridCol w:w="1933"/>
        <w:gridCol w:w="1916"/>
      </w:tblGrid>
      <w:tr w14:paraId="697F7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19F7027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2991" w:type="dxa"/>
            <w:vAlign w:val="center"/>
          </w:tcPr>
          <w:p w14:paraId="396A679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333" w:type="dxa"/>
            <w:vAlign w:val="center"/>
          </w:tcPr>
          <w:p w14:paraId="218EEBE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267" w:type="dxa"/>
            <w:vAlign w:val="center"/>
          </w:tcPr>
          <w:p w14:paraId="338BFC2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5AB05AD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45862FF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2AFB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090688C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2991" w:type="dxa"/>
            <w:vAlign w:val="center"/>
          </w:tcPr>
          <w:p w14:paraId="7296D19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超声手术系统项目</w:t>
            </w:r>
          </w:p>
        </w:tc>
        <w:tc>
          <w:tcPr>
            <w:tcW w:w="1333" w:type="dxa"/>
            <w:vAlign w:val="center"/>
          </w:tcPr>
          <w:p w14:paraId="7B538E0D">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套</w:t>
            </w:r>
          </w:p>
        </w:tc>
        <w:tc>
          <w:tcPr>
            <w:tcW w:w="1267" w:type="dxa"/>
            <w:vAlign w:val="center"/>
          </w:tcPr>
          <w:p w14:paraId="015E7DE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E149D5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650000</w:t>
            </w:r>
          </w:p>
        </w:tc>
        <w:tc>
          <w:tcPr>
            <w:tcW w:w="1916" w:type="dxa"/>
            <w:vAlign w:val="center"/>
          </w:tcPr>
          <w:p w14:paraId="272F07E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650000</w:t>
            </w:r>
          </w:p>
        </w:tc>
      </w:tr>
      <w:tr w14:paraId="5B69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710C035C">
            <w:pPr>
              <w:widowControl/>
              <w:jc w:val="center"/>
              <w:textAlignment w:val="center"/>
              <w:rPr>
                <w:rFonts w:hint="eastAsia" w:ascii="宋体" w:hAnsi="宋体" w:eastAsia="宋体" w:cs="宋体"/>
                <w:kern w:val="0"/>
                <w:sz w:val="32"/>
                <w:szCs w:val="32"/>
                <w:lang w:val="en-US" w:eastAsia="zh-CN"/>
              </w:rPr>
            </w:pPr>
          </w:p>
        </w:tc>
        <w:tc>
          <w:tcPr>
            <w:tcW w:w="7524" w:type="dxa"/>
            <w:gridSpan w:val="4"/>
            <w:vAlign w:val="center"/>
          </w:tcPr>
          <w:p w14:paraId="4FABA68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4574D10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650000</w:t>
            </w:r>
          </w:p>
        </w:tc>
      </w:tr>
      <w:tr w14:paraId="0BD1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169CCA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2991" w:type="dxa"/>
            <w:vAlign w:val="center"/>
          </w:tcPr>
          <w:p w14:paraId="1B02C24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449" w:type="dxa"/>
            <w:gridSpan w:val="4"/>
            <w:vAlign w:val="center"/>
          </w:tcPr>
          <w:p w14:paraId="7865A61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48CF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62ED5D8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2991" w:type="dxa"/>
            <w:vAlign w:val="center"/>
          </w:tcPr>
          <w:p w14:paraId="075AB0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449" w:type="dxa"/>
            <w:gridSpan w:val="4"/>
            <w:vAlign w:val="center"/>
          </w:tcPr>
          <w:p w14:paraId="42FDEE53">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5A30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1F5039A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2991" w:type="dxa"/>
            <w:vAlign w:val="center"/>
          </w:tcPr>
          <w:p w14:paraId="1BFE6B8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449" w:type="dxa"/>
            <w:gridSpan w:val="4"/>
            <w:vAlign w:val="center"/>
          </w:tcPr>
          <w:p w14:paraId="18A6A95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24168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273F55D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2991" w:type="dxa"/>
            <w:vAlign w:val="center"/>
          </w:tcPr>
          <w:p w14:paraId="0E327E9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449" w:type="dxa"/>
            <w:gridSpan w:val="4"/>
            <w:vAlign w:val="center"/>
          </w:tcPr>
          <w:p w14:paraId="6F9263E0">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6B1A46B1">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本项目包含1套超声手术系统，用于精细骨科手术，满足对骨质切割磨削需求。</w:t>
      </w:r>
    </w:p>
    <w:p w14:paraId="71A433F0">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6B4E0C3">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6753575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3754F9B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189734D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859DF7F">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2E67998E">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74BE48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49AA56CE">
            <w:pPr>
              <w:spacing w:line="240" w:lineRule="auto"/>
              <w:rPr>
                <w:rFonts w:hint="eastAsia" w:ascii="宋体" w:hAnsi="宋体" w:eastAsia="宋体" w:cs="宋体"/>
                <w:sz w:val="21"/>
                <w:szCs w:val="21"/>
              </w:rPr>
            </w:pP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r>
              <w:rPr>
                <w:rFonts w:hint="eastAsia" w:ascii="宋体" w:hAnsi="宋体" w:eastAsia="宋体" w:cs="宋体"/>
                <w:sz w:val="21"/>
                <w:szCs w:val="21"/>
              </w:rPr>
              <w:t>利用超声原理通过高频振动，对骨组织以及牙齿、骨替代材料等进行切割、整形、破碎等操作，</w:t>
            </w:r>
            <w:r>
              <w:rPr>
                <w:rFonts w:hint="eastAsia" w:ascii="宋体" w:hAnsi="宋体" w:eastAsia="宋体" w:cs="宋体"/>
                <w:sz w:val="21"/>
                <w:szCs w:val="21"/>
                <w:lang w:val="en-US" w:eastAsia="zh-CN"/>
              </w:rPr>
              <w:t>并</w:t>
            </w:r>
            <w:r>
              <w:rPr>
                <w:rFonts w:hint="eastAsia" w:ascii="宋体" w:hAnsi="宋体" w:eastAsia="宋体" w:cs="宋体"/>
                <w:sz w:val="21"/>
                <w:szCs w:val="21"/>
              </w:rPr>
              <w:t>可有效保护软组织不受损伤。</w:t>
            </w:r>
          </w:p>
        </w:tc>
      </w:tr>
      <w:tr w14:paraId="494DF37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9E251A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654A6F25">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工作原理</w:t>
            </w:r>
            <w:r>
              <w:rPr>
                <w:rFonts w:hint="default" w:ascii="宋体" w:hAnsi="宋体" w:eastAsia="宋体" w:cs="宋体"/>
                <w:sz w:val="21"/>
                <w:szCs w:val="21"/>
              </w:rPr>
              <w:t>要求</w:t>
            </w:r>
            <w:r>
              <w:rPr>
                <w:rFonts w:hint="eastAsia" w:ascii="宋体" w:hAnsi="宋体" w:eastAsia="宋体" w:cs="宋体"/>
                <w:sz w:val="21"/>
                <w:szCs w:val="21"/>
              </w:rPr>
              <w:t>：基于电致伸缩技术，利用超声的纵向振动切割，也可支持多种能量运动模式。</w:t>
            </w:r>
          </w:p>
        </w:tc>
      </w:tr>
      <w:tr w14:paraId="0E22A66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54B1A4DA">
            <w:pPr>
              <w:widowControl/>
              <w:spacing w:line="240" w:lineRule="auto"/>
              <w:jc w:val="left"/>
              <w:rPr>
                <w:rFonts w:hint="eastAsia" w:ascii="宋体" w:hAnsi="宋体" w:eastAsia="宋体" w:cs="宋体"/>
                <w:kern w:val="0"/>
                <w:sz w:val="21"/>
                <w:szCs w:val="21"/>
                <w:lang w:bidi="lo-LA"/>
              </w:rPr>
            </w:pPr>
            <w:r>
              <w:rPr>
                <w:rFonts w:hint="default" w:ascii="宋体" w:hAnsi="宋体" w:eastAsia="宋体" w:cs="宋体"/>
                <w:sz w:val="21"/>
                <w:szCs w:val="21"/>
              </w:rPr>
              <w:t>应</w:t>
            </w:r>
            <w:r>
              <w:rPr>
                <w:rFonts w:hint="eastAsia" w:ascii="宋体" w:hAnsi="宋体" w:eastAsia="宋体" w:cs="宋体"/>
                <w:sz w:val="21"/>
                <w:szCs w:val="21"/>
              </w:rPr>
              <w:t>具有良好</w:t>
            </w:r>
            <w:r>
              <w:rPr>
                <w:rFonts w:hint="default" w:ascii="宋体" w:hAnsi="宋体" w:eastAsia="宋体" w:cs="宋体"/>
                <w:sz w:val="21"/>
                <w:szCs w:val="21"/>
              </w:rPr>
              <w:t>的</w:t>
            </w:r>
            <w:r>
              <w:rPr>
                <w:rFonts w:hint="eastAsia" w:ascii="宋体" w:hAnsi="宋体" w:eastAsia="宋体" w:cs="宋体"/>
                <w:sz w:val="21"/>
                <w:szCs w:val="21"/>
              </w:rPr>
              <w:t>组织保护特性，可保护血管神经等重要软组织。</w:t>
            </w:r>
          </w:p>
        </w:tc>
      </w:tr>
      <w:tr w14:paraId="3D4F52E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C01B6A3">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5601C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304" w:type="dxa"/>
            <w:tcBorders>
              <w:top w:val="single" w:color="auto" w:sz="4" w:space="0"/>
              <w:left w:val="nil"/>
              <w:bottom w:val="single" w:color="auto" w:sz="4" w:space="0"/>
              <w:right w:val="single" w:color="auto" w:sz="4" w:space="0"/>
            </w:tcBorders>
            <w:vAlign w:val="center"/>
          </w:tcPr>
          <w:p w14:paraId="25800C63">
            <w:pPr>
              <w:spacing w:line="240" w:lineRule="auto"/>
              <w:rPr>
                <w:rFonts w:hint="eastAsia" w:ascii="宋体" w:hAnsi="宋体" w:eastAsia="宋体" w:cs="宋体"/>
                <w:color w:val="000000"/>
                <w:kern w:val="0"/>
                <w:sz w:val="21"/>
                <w:szCs w:val="21"/>
              </w:rPr>
            </w:pPr>
            <w:r>
              <w:rPr>
                <w:rFonts w:hint="eastAsia" w:ascii="宋体" w:hAnsi="宋体" w:eastAsia="宋体" w:cs="宋体"/>
                <w:sz w:val="21"/>
                <w:szCs w:val="21"/>
              </w:rPr>
              <w:t>工作频率：≥39kHz</w:t>
            </w:r>
            <w:r>
              <w:rPr>
                <w:rFonts w:hint="eastAsia" w:ascii="宋体" w:hAnsi="宋体" w:eastAsia="宋体" w:cs="宋体"/>
                <w:color w:val="000000"/>
                <w:kern w:val="0"/>
                <w:sz w:val="21"/>
                <w:szCs w:val="21"/>
              </w:rPr>
              <w:t>。</w:t>
            </w:r>
          </w:p>
        </w:tc>
      </w:tr>
      <w:tr w14:paraId="412A48D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412FF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83CEAF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304" w:type="dxa"/>
            <w:tcBorders>
              <w:top w:val="single" w:color="auto" w:sz="4" w:space="0"/>
              <w:left w:val="nil"/>
              <w:bottom w:val="single" w:color="auto" w:sz="4" w:space="0"/>
              <w:right w:val="single" w:color="auto" w:sz="4" w:space="0"/>
            </w:tcBorders>
            <w:vAlign w:val="center"/>
          </w:tcPr>
          <w:p w14:paraId="707440F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最大振幅：≥70um，振幅越大，切割速度越快，</w:t>
            </w:r>
            <w:r>
              <w:rPr>
                <w:rFonts w:hint="eastAsia" w:ascii="宋体" w:hAnsi="宋体" w:eastAsia="宋体" w:cs="宋体"/>
                <w:sz w:val="21"/>
                <w:szCs w:val="21"/>
                <w:lang w:val="en-US" w:eastAsia="zh-CN"/>
              </w:rPr>
              <w:t>以</w:t>
            </w:r>
            <w:r>
              <w:rPr>
                <w:rFonts w:hint="eastAsia" w:ascii="宋体" w:hAnsi="宋体" w:eastAsia="宋体" w:cs="宋体"/>
                <w:sz w:val="21"/>
                <w:szCs w:val="21"/>
              </w:rPr>
              <w:t>节省手术时间。</w:t>
            </w:r>
          </w:p>
        </w:tc>
      </w:tr>
      <w:tr w14:paraId="2D78F0A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11EFF6">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D02819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6781042E">
            <w:pPr>
              <w:spacing w:line="240" w:lineRule="auto"/>
              <w:rPr>
                <w:rFonts w:hint="eastAsia" w:ascii="宋体" w:hAnsi="宋体" w:eastAsia="宋体" w:cs="宋体"/>
                <w:sz w:val="21"/>
                <w:szCs w:val="21"/>
              </w:rPr>
            </w:pPr>
            <w:r>
              <w:rPr>
                <w:rFonts w:hint="eastAsia" w:ascii="宋体" w:hAnsi="宋体" w:eastAsia="宋体" w:cs="宋体"/>
                <w:sz w:val="21"/>
                <w:szCs w:val="21"/>
              </w:rPr>
              <w:t>超声骨刀最大电功率：≥130W，功率可调节。功率越大，硬质骨切割能力越强。</w:t>
            </w:r>
          </w:p>
        </w:tc>
      </w:tr>
      <w:tr w14:paraId="73A9D73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E2F312B">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3D03BCF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304" w:type="dxa"/>
            <w:tcBorders>
              <w:top w:val="single" w:color="auto" w:sz="4" w:space="0"/>
              <w:left w:val="nil"/>
              <w:bottom w:val="single" w:color="auto" w:sz="4" w:space="0"/>
              <w:right w:val="single" w:color="auto" w:sz="4" w:space="0"/>
            </w:tcBorders>
            <w:vAlign w:val="center"/>
          </w:tcPr>
          <w:p w14:paraId="6DFE7A07">
            <w:pPr>
              <w:spacing w:line="240" w:lineRule="auto"/>
              <w:rPr>
                <w:rFonts w:hint="eastAsia" w:ascii="宋体" w:hAnsi="宋体" w:eastAsia="宋体" w:cs="宋体"/>
                <w:color w:val="000000"/>
                <w:kern w:val="0"/>
                <w:sz w:val="21"/>
                <w:szCs w:val="21"/>
              </w:rPr>
            </w:pPr>
            <w:r>
              <w:rPr>
                <w:rFonts w:hint="eastAsia" w:ascii="宋体" w:hAnsi="宋体" w:eastAsia="宋体" w:cs="宋体"/>
                <w:sz w:val="21"/>
                <w:szCs w:val="21"/>
              </w:rPr>
              <w:t>超声能量档位：≥10档，利于</w:t>
            </w:r>
            <w:r>
              <w:rPr>
                <w:rFonts w:hint="eastAsia" w:ascii="宋体" w:hAnsi="宋体" w:eastAsia="宋体" w:cs="宋体"/>
                <w:sz w:val="21"/>
                <w:szCs w:val="21"/>
                <w:lang w:val="en-US" w:eastAsia="zh-CN"/>
              </w:rPr>
              <w:t>医生</w:t>
            </w:r>
            <w:r>
              <w:rPr>
                <w:rFonts w:hint="eastAsia" w:ascii="宋体" w:hAnsi="宋体" w:eastAsia="宋体" w:cs="宋体"/>
                <w:sz w:val="21"/>
                <w:szCs w:val="21"/>
              </w:rPr>
              <w:t>根据手术需要精确选择超声能量大小。</w:t>
            </w:r>
          </w:p>
        </w:tc>
      </w:tr>
      <w:tr w14:paraId="2DF9BD3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CAFF7B">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E16345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030A41A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工作模式：</w:t>
            </w:r>
            <w:r>
              <w:rPr>
                <w:rFonts w:hint="eastAsia" w:ascii="宋体" w:hAnsi="宋体" w:eastAsia="宋体" w:cs="宋体"/>
                <w:sz w:val="21"/>
                <w:szCs w:val="21"/>
                <w:lang w:val="en-US" w:eastAsia="zh-CN"/>
              </w:rPr>
              <w:t>应</w:t>
            </w:r>
            <w:r>
              <w:rPr>
                <w:rFonts w:hint="eastAsia" w:ascii="宋体" w:hAnsi="宋体" w:eastAsia="宋体" w:cs="宋体"/>
                <w:sz w:val="21"/>
                <w:szCs w:val="21"/>
              </w:rPr>
              <w:t>具有连续工作和脉冲工作方式，可由</w:t>
            </w:r>
            <w:r>
              <w:rPr>
                <w:rFonts w:hint="eastAsia" w:ascii="宋体" w:hAnsi="宋体" w:eastAsia="宋体" w:cs="宋体"/>
                <w:sz w:val="21"/>
                <w:szCs w:val="21"/>
                <w:lang w:val="en-US" w:eastAsia="zh-CN"/>
              </w:rPr>
              <w:t>医生</w:t>
            </w:r>
            <w:r>
              <w:rPr>
                <w:rFonts w:hint="eastAsia" w:ascii="宋体" w:hAnsi="宋体" w:eastAsia="宋体" w:cs="宋体"/>
                <w:sz w:val="21"/>
                <w:szCs w:val="21"/>
              </w:rPr>
              <w:t>根据要求变换工作方式。</w:t>
            </w:r>
          </w:p>
        </w:tc>
      </w:tr>
      <w:tr w14:paraId="52BB67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4F6A8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D037E5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0F54F9B9">
            <w:pPr>
              <w:spacing w:line="240" w:lineRule="auto"/>
              <w:rPr>
                <w:rFonts w:hint="eastAsia" w:ascii="宋体" w:hAnsi="宋体" w:eastAsia="宋体" w:cs="宋体"/>
                <w:sz w:val="21"/>
                <w:szCs w:val="21"/>
              </w:rPr>
            </w:pPr>
            <w:r>
              <w:rPr>
                <w:rFonts w:hint="eastAsia" w:ascii="宋体" w:hAnsi="宋体" w:eastAsia="宋体" w:cs="宋体"/>
                <w:sz w:val="21"/>
                <w:szCs w:val="21"/>
              </w:rPr>
              <w:t>冲洗方式：</w:t>
            </w:r>
            <w:r>
              <w:rPr>
                <w:rFonts w:hint="eastAsia" w:ascii="宋体" w:hAnsi="宋体" w:eastAsia="宋体" w:cs="宋体"/>
                <w:sz w:val="21"/>
                <w:szCs w:val="21"/>
                <w:lang w:val="en-US" w:eastAsia="zh-CN"/>
              </w:rPr>
              <w:t>应</w:t>
            </w:r>
            <w:r>
              <w:rPr>
                <w:rFonts w:hint="eastAsia" w:ascii="宋体" w:hAnsi="宋体" w:eastAsia="宋体" w:cs="宋体"/>
                <w:sz w:val="21"/>
                <w:szCs w:val="21"/>
              </w:rPr>
              <w:t>具有自动冲洗系统，在手术中能够持续冲洗，降低温度，润滑切割表面。冲洗流量可调节，</w:t>
            </w:r>
            <w:r>
              <w:rPr>
                <w:rStyle w:val="15"/>
                <w:rFonts w:hint="eastAsia" w:ascii="宋体" w:hAnsi="宋体" w:eastAsia="宋体" w:cs="宋体"/>
                <w:sz w:val="21"/>
                <w:szCs w:val="21"/>
              </w:rPr>
              <w:t>最大流</w:t>
            </w:r>
            <w:r>
              <w:rPr>
                <w:rFonts w:hint="eastAsia" w:ascii="宋体" w:hAnsi="宋体" w:eastAsia="宋体" w:cs="宋体"/>
                <w:sz w:val="21"/>
                <w:szCs w:val="21"/>
              </w:rPr>
              <w:t>量≥80ml/min。</w:t>
            </w:r>
          </w:p>
        </w:tc>
      </w:tr>
      <w:tr w14:paraId="0297C19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56F432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A09EF2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304" w:type="dxa"/>
            <w:tcBorders>
              <w:top w:val="single" w:color="auto" w:sz="4" w:space="0"/>
              <w:left w:val="nil"/>
              <w:bottom w:val="single" w:color="auto" w:sz="4" w:space="0"/>
              <w:right w:val="single" w:color="auto" w:sz="4" w:space="0"/>
            </w:tcBorders>
            <w:vAlign w:val="center"/>
          </w:tcPr>
          <w:p w14:paraId="48A9DBA2">
            <w:pPr>
              <w:spacing w:line="240" w:lineRule="auto"/>
              <w:rPr>
                <w:rFonts w:hint="eastAsia" w:ascii="宋体" w:hAnsi="宋体" w:eastAsia="宋体" w:cs="宋体"/>
                <w:sz w:val="21"/>
                <w:szCs w:val="21"/>
              </w:rPr>
            </w:pPr>
            <w:r>
              <w:rPr>
                <w:rFonts w:hint="eastAsia" w:ascii="宋体" w:hAnsi="宋体" w:eastAsia="宋体" w:cs="宋体"/>
                <w:sz w:val="21"/>
                <w:szCs w:val="21"/>
              </w:rPr>
              <w:t>灌注档位：≥10档，便于术中精准控制灌注流量。</w:t>
            </w:r>
          </w:p>
        </w:tc>
      </w:tr>
      <w:tr w14:paraId="7FCFCC5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E72E08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263C9F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304" w:type="dxa"/>
            <w:tcBorders>
              <w:top w:val="single" w:color="auto" w:sz="4" w:space="0"/>
              <w:left w:val="nil"/>
              <w:bottom w:val="single" w:color="auto" w:sz="4" w:space="0"/>
              <w:right w:val="single" w:color="auto" w:sz="4" w:space="0"/>
            </w:tcBorders>
            <w:vAlign w:val="center"/>
          </w:tcPr>
          <w:p w14:paraId="62C6D3E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输出控制方式：</w:t>
            </w:r>
            <w:r>
              <w:rPr>
                <w:rFonts w:hint="eastAsia" w:ascii="宋体" w:hAnsi="宋体" w:eastAsia="宋体" w:cs="宋体"/>
                <w:sz w:val="21"/>
                <w:szCs w:val="21"/>
                <w:lang w:val="en-US" w:eastAsia="zh-CN"/>
              </w:rPr>
              <w:t>应</w:t>
            </w:r>
            <w:r>
              <w:rPr>
                <w:rFonts w:hint="eastAsia" w:ascii="宋体" w:hAnsi="宋体" w:eastAsia="宋体" w:cs="宋体"/>
                <w:sz w:val="21"/>
                <w:szCs w:val="21"/>
              </w:rPr>
              <w:t>采用脚踏控制超声输出</w:t>
            </w:r>
            <w:r>
              <w:rPr>
                <w:rFonts w:hint="eastAsia" w:ascii="宋体" w:hAnsi="宋体" w:eastAsia="宋体" w:cs="宋体"/>
                <w:sz w:val="21"/>
                <w:szCs w:val="21"/>
                <w:lang w:eastAsia="zh-CN"/>
              </w:rPr>
              <w:t>，</w:t>
            </w:r>
            <w:r>
              <w:rPr>
                <w:rFonts w:hint="eastAsia" w:ascii="宋体" w:hAnsi="宋体" w:eastAsia="宋体" w:cs="宋体"/>
                <w:sz w:val="21"/>
                <w:szCs w:val="21"/>
              </w:rPr>
              <w:t>并具有控制冲洗功能的独立脚踏按键。</w:t>
            </w:r>
          </w:p>
        </w:tc>
      </w:tr>
      <w:tr w14:paraId="41C1852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37800D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A4D09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304" w:type="dxa"/>
            <w:tcBorders>
              <w:top w:val="single" w:color="auto" w:sz="4" w:space="0"/>
              <w:left w:val="nil"/>
              <w:bottom w:val="single" w:color="auto" w:sz="4" w:space="0"/>
              <w:right w:val="single" w:color="auto" w:sz="4" w:space="0"/>
            </w:tcBorders>
            <w:vAlign w:val="center"/>
          </w:tcPr>
          <w:p w14:paraId="32AAB2B3">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sz w:val="21"/>
                <w:szCs w:val="21"/>
              </w:rPr>
              <w:t>手柄：</w:t>
            </w:r>
            <w:bookmarkStart w:id="0" w:name="OLE_LINK1"/>
            <w:r>
              <w:rPr>
                <w:rFonts w:hint="eastAsia" w:ascii="宋体" w:hAnsi="宋体" w:eastAsia="宋体" w:cs="宋体"/>
                <w:sz w:val="21"/>
                <w:szCs w:val="21"/>
              </w:rPr>
              <w:t>具有1种或多种能量运动方式手柄对硬质骨进行打磨处理</w:t>
            </w:r>
            <w:bookmarkEnd w:id="0"/>
            <w:r>
              <w:rPr>
                <w:rFonts w:hint="eastAsia" w:ascii="宋体" w:hAnsi="宋体" w:eastAsia="宋体" w:cs="宋体"/>
                <w:sz w:val="21"/>
                <w:szCs w:val="21"/>
              </w:rPr>
              <w:t>，代替普通磨钻，可快速磨削骨骼，温升低，安全性高。</w:t>
            </w:r>
            <w:r>
              <w:rPr>
                <w:rFonts w:hint="eastAsia" w:ascii="宋体" w:hAnsi="宋体" w:eastAsia="宋体" w:cs="宋体"/>
                <w:sz w:val="21"/>
                <w:szCs w:val="21"/>
                <w:lang w:val="en-US" w:eastAsia="zh-CN"/>
              </w:rPr>
              <w:t>数量至少2把，医院根据实际情况具体选择。</w:t>
            </w:r>
          </w:p>
        </w:tc>
      </w:tr>
      <w:tr w14:paraId="278D7D4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BF9B22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690CA8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304" w:type="dxa"/>
            <w:tcBorders>
              <w:top w:val="single" w:color="auto" w:sz="4" w:space="0"/>
              <w:left w:val="nil"/>
              <w:bottom w:val="single" w:color="auto" w:sz="4" w:space="0"/>
              <w:right w:val="single" w:color="auto" w:sz="4" w:space="0"/>
            </w:tcBorders>
            <w:vAlign w:val="center"/>
          </w:tcPr>
          <w:p w14:paraId="749E41E8">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手柄装卸：手柄和刀头</w:t>
            </w:r>
            <w:r>
              <w:rPr>
                <w:rFonts w:hint="eastAsia" w:ascii="宋体" w:hAnsi="宋体" w:eastAsia="宋体" w:cs="宋体"/>
                <w:sz w:val="21"/>
                <w:szCs w:val="21"/>
                <w:lang w:val="en-US" w:eastAsia="zh-CN"/>
              </w:rPr>
              <w:t>应采用</w:t>
            </w:r>
            <w:r>
              <w:rPr>
                <w:rFonts w:hint="eastAsia" w:ascii="宋体" w:hAnsi="宋体" w:eastAsia="宋体" w:cs="宋体"/>
                <w:sz w:val="21"/>
                <w:szCs w:val="21"/>
              </w:rPr>
              <w:t>分离式设计，刀头能够快速拆卸安装。</w:t>
            </w:r>
          </w:p>
        </w:tc>
      </w:tr>
      <w:tr w14:paraId="50081A2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2A6164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28BDDA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304" w:type="dxa"/>
            <w:tcBorders>
              <w:top w:val="single" w:color="auto" w:sz="4" w:space="0"/>
              <w:left w:val="nil"/>
              <w:bottom w:val="single" w:color="auto" w:sz="4" w:space="0"/>
              <w:right w:val="single" w:color="auto" w:sz="4" w:space="0"/>
            </w:tcBorders>
            <w:vAlign w:val="center"/>
          </w:tcPr>
          <w:p w14:paraId="4B0CA45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手柄及连线</w:t>
            </w:r>
            <w:r>
              <w:rPr>
                <w:rFonts w:hint="eastAsia" w:ascii="宋体" w:hAnsi="宋体" w:eastAsia="宋体" w:cs="宋体"/>
                <w:sz w:val="21"/>
                <w:szCs w:val="21"/>
                <w:lang w:val="en-US" w:eastAsia="zh-CN"/>
              </w:rPr>
              <w:t>应采用</w:t>
            </w:r>
            <w:r>
              <w:rPr>
                <w:rFonts w:hint="eastAsia" w:ascii="宋体" w:hAnsi="宋体" w:eastAsia="宋体" w:cs="宋体"/>
                <w:sz w:val="21"/>
                <w:szCs w:val="21"/>
              </w:rPr>
              <w:t>一体式设计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以确保</w:t>
            </w:r>
            <w:r>
              <w:rPr>
                <w:rFonts w:hint="eastAsia" w:ascii="宋体" w:hAnsi="宋体" w:eastAsia="宋体" w:cs="宋体"/>
                <w:sz w:val="21"/>
                <w:szCs w:val="21"/>
              </w:rPr>
              <w:t>安全可靠。</w:t>
            </w:r>
          </w:p>
        </w:tc>
      </w:tr>
      <w:tr w14:paraId="40921C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DCC5D27">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D83191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15</w:t>
            </w:r>
          </w:p>
        </w:tc>
        <w:tc>
          <w:tcPr>
            <w:tcW w:w="7304" w:type="dxa"/>
            <w:tcBorders>
              <w:top w:val="single" w:color="auto" w:sz="4" w:space="0"/>
              <w:left w:val="nil"/>
              <w:bottom w:val="single" w:color="auto" w:sz="4" w:space="0"/>
              <w:right w:val="single" w:color="auto" w:sz="4" w:space="0"/>
            </w:tcBorders>
            <w:vAlign w:val="center"/>
          </w:tcPr>
          <w:p w14:paraId="19588A07">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刀头材料</w:t>
            </w:r>
            <w:r>
              <w:rPr>
                <w:rFonts w:hint="eastAsia" w:ascii="宋体" w:hAnsi="宋体" w:eastAsia="宋体" w:cs="宋体"/>
                <w:sz w:val="21"/>
                <w:szCs w:val="21"/>
                <w:lang w:val="en-US" w:eastAsia="zh-CN"/>
              </w:rPr>
              <w:t>应</w:t>
            </w:r>
            <w:r>
              <w:rPr>
                <w:rFonts w:hint="eastAsia" w:ascii="宋体" w:hAnsi="宋体" w:eastAsia="宋体" w:cs="宋体"/>
                <w:sz w:val="21"/>
                <w:szCs w:val="21"/>
              </w:rPr>
              <w:t>采用钛合金材料，坚固耐磨，</w:t>
            </w:r>
            <w:r>
              <w:rPr>
                <w:rFonts w:hint="eastAsia" w:ascii="宋体" w:hAnsi="宋体" w:eastAsia="宋体" w:cs="宋体"/>
                <w:sz w:val="21"/>
                <w:szCs w:val="21"/>
                <w:lang w:val="en-US" w:eastAsia="zh-CN"/>
              </w:rPr>
              <w:t>以</w:t>
            </w:r>
            <w:r>
              <w:rPr>
                <w:rFonts w:hint="eastAsia" w:ascii="宋体" w:hAnsi="宋体" w:eastAsia="宋体" w:cs="宋体"/>
                <w:sz w:val="21"/>
                <w:szCs w:val="21"/>
              </w:rPr>
              <w:t>满足手术要求。</w:t>
            </w:r>
            <w:r>
              <w:rPr>
                <w:rFonts w:hint="eastAsia" w:ascii="宋体" w:hAnsi="宋体" w:eastAsia="宋体" w:cs="宋体"/>
                <w:sz w:val="21"/>
                <w:szCs w:val="21"/>
                <w:lang w:val="en-US" w:eastAsia="zh-CN"/>
              </w:rPr>
              <w:t>数量至少2把，医院根据实际情况具体选择。</w:t>
            </w:r>
          </w:p>
        </w:tc>
      </w:tr>
      <w:tr w14:paraId="50526FF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20624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B63BAD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16</w:t>
            </w:r>
          </w:p>
        </w:tc>
        <w:tc>
          <w:tcPr>
            <w:tcW w:w="7304" w:type="dxa"/>
            <w:tcBorders>
              <w:top w:val="single" w:color="auto" w:sz="4" w:space="0"/>
              <w:left w:val="nil"/>
              <w:bottom w:val="single" w:color="auto" w:sz="4" w:space="0"/>
              <w:right w:val="single" w:color="auto" w:sz="4" w:space="0"/>
            </w:tcBorders>
            <w:vAlign w:val="center"/>
          </w:tcPr>
          <w:p w14:paraId="2C0DA696">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灭菌方式：支持</w:t>
            </w:r>
            <w:r>
              <w:rPr>
                <w:rStyle w:val="15"/>
                <w:rFonts w:hint="eastAsia" w:ascii="宋体" w:hAnsi="宋体" w:eastAsia="宋体" w:cs="宋体"/>
                <w:sz w:val="21"/>
                <w:szCs w:val="21"/>
              </w:rPr>
              <w:t>高温高压、</w:t>
            </w:r>
            <w:r>
              <w:rPr>
                <w:rFonts w:hint="eastAsia" w:ascii="宋体" w:hAnsi="宋体" w:eastAsia="宋体" w:cs="宋体"/>
                <w:sz w:val="21"/>
                <w:szCs w:val="21"/>
              </w:rPr>
              <w:t>低温等</w:t>
            </w:r>
            <w:r>
              <w:rPr>
                <w:rFonts w:hint="eastAsia" w:ascii="宋体" w:hAnsi="宋体" w:eastAsia="宋体" w:cs="宋体"/>
                <w:color w:val="000000"/>
                <w:kern w:val="0"/>
                <w:sz w:val="21"/>
                <w:szCs w:val="21"/>
              </w:rPr>
              <w:t>离子灭菌或者环氧乙烷灭菌。</w:t>
            </w:r>
          </w:p>
        </w:tc>
      </w:tr>
      <w:tr w14:paraId="7D735ED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4225CA7">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AB8334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17</w:t>
            </w:r>
          </w:p>
        </w:tc>
        <w:tc>
          <w:tcPr>
            <w:tcW w:w="7304" w:type="dxa"/>
            <w:tcBorders>
              <w:top w:val="single" w:color="auto" w:sz="4" w:space="0"/>
              <w:left w:val="nil"/>
              <w:bottom w:val="single" w:color="auto" w:sz="4" w:space="0"/>
              <w:right w:val="single" w:color="auto" w:sz="4" w:space="0"/>
            </w:tcBorders>
            <w:vAlign w:val="center"/>
          </w:tcPr>
          <w:p w14:paraId="1967F7B2">
            <w:pPr>
              <w:spacing w:line="240" w:lineRule="auto"/>
              <w:rPr>
                <w:rFonts w:hint="eastAsia" w:ascii="宋体" w:hAnsi="宋体" w:eastAsia="宋体" w:cs="宋体"/>
                <w:sz w:val="21"/>
                <w:szCs w:val="21"/>
              </w:rPr>
            </w:pPr>
            <w:r>
              <w:rPr>
                <w:rFonts w:hint="eastAsia" w:ascii="宋体" w:hAnsi="宋体" w:eastAsia="宋体" w:cs="宋体"/>
                <w:sz w:val="21"/>
                <w:szCs w:val="21"/>
              </w:rPr>
              <w:t>软件和控制：</w:t>
            </w:r>
            <w:r>
              <w:rPr>
                <w:rFonts w:hint="eastAsia" w:ascii="宋体" w:hAnsi="宋体" w:eastAsia="宋体" w:cs="宋体"/>
                <w:sz w:val="21"/>
                <w:szCs w:val="21"/>
                <w:lang w:val="en-US" w:eastAsia="zh-CN"/>
              </w:rPr>
              <w:t>应</w:t>
            </w:r>
            <w:r>
              <w:rPr>
                <w:rFonts w:hint="eastAsia" w:ascii="宋体" w:hAnsi="宋体" w:eastAsia="宋体" w:cs="宋体"/>
                <w:sz w:val="21"/>
                <w:szCs w:val="21"/>
              </w:rPr>
              <w:t xml:space="preserve">提供配套的软件，通过触控方式调节参数，在主界面可调节输出功率、流量和负压参数等。 </w:t>
            </w:r>
          </w:p>
        </w:tc>
      </w:tr>
      <w:tr w14:paraId="29A0E0F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9805473">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1701E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18</w:t>
            </w:r>
          </w:p>
        </w:tc>
        <w:tc>
          <w:tcPr>
            <w:tcW w:w="7304" w:type="dxa"/>
            <w:tcBorders>
              <w:top w:val="single" w:color="auto" w:sz="4" w:space="0"/>
              <w:left w:val="nil"/>
              <w:bottom w:val="single" w:color="auto" w:sz="4" w:space="0"/>
              <w:right w:val="single" w:color="auto" w:sz="4" w:space="0"/>
            </w:tcBorders>
            <w:vAlign w:val="center"/>
          </w:tcPr>
          <w:p w14:paraId="4FDC56ED">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显示屏≥7寸，显示于同一个彩色LCD窗口，包括功率、冲洗等参数，</w:t>
            </w:r>
            <w:r>
              <w:rPr>
                <w:rFonts w:hint="eastAsia" w:ascii="宋体" w:hAnsi="宋体" w:eastAsia="宋体" w:cs="宋体"/>
                <w:sz w:val="21"/>
                <w:szCs w:val="21"/>
                <w:lang w:val="en-US" w:eastAsia="zh-CN"/>
              </w:rPr>
              <w:t>支持</w:t>
            </w:r>
            <w:r>
              <w:rPr>
                <w:rFonts w:hint="eastAsia" w:ascii="宋体" w:hAnsi="宋体" w:eastAsia="宋体" w:cs="宋体"/>
                <w:sz w:val="21"/>
                <w:szCs w:val="21"/>
              </w:rPr>
              <w:t>触摸屏操作，便于医护人员观察并调节。</w:t>
            </w:r>
          </w:p>
        </w:tc>
      </w:tr>
      <w:tr w14:paraId="77E25C1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1E02B8">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778766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19</w:t>
            </w:r>
          </w:p>
        </w:tc>
        <w:tc>
          <w:tcPr>
            <w:tcW w:w="7304" w:type="dxa"/>
            <w:tcBorders>
              <w:top w:val="single" w:color="auto" w:sz="4" w:space="0"/>
              <w:left w:val="nil"/>
              <w:bottom w:val="single" w:color="auto" w:sz="4" w:space="0"/>
              <w:right w:val="single" w:color="auto" w:sz="4" w:space="0"/>
            </w:tcBorders>
            <w:vAlign w:val="center"/>
          </w:tcPr>
          <w:p w14:paraId="0048C3A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主机</w:t>
            </w:r>
            <w:r>
              <w:rPr>
                <w:rFonts w:hint="eastAsia" w:ascii="宋体" w:hAnsi="宋体" w:eastAsia="宋体" w:cs="宋体"/>
                <w:sz w:val="21"/>
                <w:szCs w:val="21"/>
                <w:lang w:val="en-US" w:eastAsia="zh-CN"/>
              </w:rPr>
              <w:t>应</w:t>
            </w:r>
            <w:r>
              <w:rPr>
                <w:rFonts w:hint="eastAsia" w:ascii="宋体" w:hAnsi="宋体" w:eastAsia="宋体" w:cs="宋体"/>
                <w:sz w:val="21"/>
                <w:szCs w:val="21"/>
              </w:rPr>
              <w:t>具有故障自检功能。</w:t>
            </w:r>
          </w:p>
        </w:tc>
      </w:tr>
      <w:tr w14:paraId="4221308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A18B196">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A750BE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20</w:t>
            </w:r>
          </w:p>
        </w:tc>
        <w:tc>
          <w:tcPr>
            <w:tcW w:w="7304" w:type="dxa"/>
            <w:tcBorders>
              <w:top w:val="single" w:color="auto" w:sz="4" w:space="0"/>
              <w:left w:val="nil"/>
              <w:bottom w:val="single" w:color="auto" w:sz="4" w:space="0"/>
              <w:right w:val="single" w:color="auto" w:sz="4" w:space="0"/>
            </w:tcBorders>
            <w:vAlign w:val="center"/>
          </w:tcPr>
          <w:p w14:paraId="56C940EC">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rPr>
              <w:t>主机使用期限≥8年。</w:t>
            </w:r>
          </w:p>
        </w:tc>
      </w:tr>
      <w:tr w14:paraId="2B8AE9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6EB1C5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762D68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6C3E27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8F80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D77DF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5FEE153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304" w:type="dxa"/>
            <w:tcBorders>
              <w:top w:val="single" w:color="auto" w:sz="4" w:space="0"/>
              <w:left w:val="nil"/>
              <w:bottom w:val="single" w:color="auto" w:sz="4" w:space="0"/>
              <w:right w:val="single" w:color="auto" w:sz="4" w:space="0"/>
            </w:tcBorders>
            <w:shd w:val="clear" w:color="auto" w:fill="auto"/>
            <w:vAlign w:val="center"/>
          </w:tcPr>
          <w:p w14:paraId="526E2B4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74C569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53A4D2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ACB928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304" w:type="dxa"/>
            <w:tcBorders>
              <w:top w:val="single" w:color="auto" w:sz="4" w:space="0"/>
              <w:left w:val="nil"/>
              <w:bottom w:val="single" w:color="auto" w:sz="4" w:space="0"/>
              <w:right w:val="single" w:color="auto" w:sz="4" w:space="0"/>
            </w:tcBorders>
            <w:shd w:val="clear" w:color="auto" w:fill="auto"/>
            <w:vAlign w:val="center"/>
          </w:tcPr>
          <w:p w14:paraId="56043E2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283F22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3E9D7A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9F0D6B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304" w:type="dxa"/>
            <w:tcBorders>
              <w:top w:val="single" w:color="auto" w:sz="4" w:space="0"/>
              <w:left w:val="nil"/>
              <w:bottom w:val="single" w:color="auto" w:sz="4" w:space="0"/>
              <w:right w:val="single" w:color="auto" w:sz="4" w:space="0"/>
            </w:tcBorders>
            <w:shd w:val="clear" w:color="auto" w:fill="auto"/>
            <w:vAlign w:val="center"/>
          </w:tcPr>
          <w:p w14:paraId="3811045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12DCA0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1FEC08">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0C954C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304" w:type="dxa"/>
            <w:tcBorders>
              <w:top w:val="single" w:color="auto" w:sz="4" w:space="0"/>
              <w:left w:val="nil"/>
              <w:bottom w:val="single" w:color="auto" w:sz="4" w:space="0"/>
              <w:right w:val="single" w:color="auto" w:sz="4" w:space="0"/>
            </w:tcBorders>
            <w:shd w:val="clear" w:color="auto" w:fill="auto"/>
            <w:vAlign w:val="center"/>
          </w:tcPr>
          <w:p w14:paraId="243C878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2CEE7631">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C3E6CA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A7A3DE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DFA4E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1"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1"/>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8057</Words>
  <Characters>9246</Characters>
  <Lines>0</Lines>
  <Paragraphs>0</Paragraphs>
  <TotalTime>0</TotalTime>
  <ScaleCrop>false</ScaleCrop>
  <LinksUpToDate>false</LinksUpToDate>
  <CharactersWithSpaces>9802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2026-05-20T03:31:37Z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5292DA21889B41DE8BA2A274691B7FC0_13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