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78C12183">
      <w:pPr>
        <w:numPr>
          <w:ilvl w:val="0"/>
          <w:numId w:val="0"/>
        </w:numPr>
        <w:jc w:val="center"/>
        <w:rPr>
          <w:rFonts w:hint="eastAsia" w:ascii="黑体" w:hAnsi="黑体" w:eastAsia="黑体" w:cs="黑体"/>
          <w:b w:val="0"/>
          <w:bCs/>
          <w:i w:val="0"/>
          <w:caps/>
          <w:color w:val="333333"/>
          <w:spacing w:val="0"/>
          <w:sz w:val="40"/>
          <w:szCs w:val="40"/>
          <w:lang w:val="en-US" w:eastAsia="zh-CN"/>
        </w:rPr>
      </w:pPr>
      <w:r>
        <w:rPr>
          <w:rFonts w:hint="eastAsia" w:ascii="黑体" w:hAnsi="黑体" w:eastAsia="黑体" w:cs="黑体"/>
          <w:b w:val="0"/>
          <w:bCs/>
          <w:i w:val="0"/>
          <w:caps/>
          <w:color w:val="333333"/>
          <w:spacing w:val="0"/>
          <w:sz w:val="40"/>
          <w:szCs w:val="40"/>
          <w:lang w:val="en-US" w:eastAsia="zh-CN"/>
        </w:rPr>
        <w:t>新媒体视频账号运营第三方服务项目</w:t>
      </w:r>
    </w:p>
    <w:p w14:paraId="13F46CBC">
      <w:pPr>
        <w:numPr>
          <w:ilvl w:val="0"/>
          <w:numId w:val="0"/>
        </w:numPr>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2026年5月21日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102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3"/>
        <w:gridCol w:w="3180"/>
        <w:gridCol w:w="1017"/>
        <w:gridCol w:w="1350"/>
        <w:gridCol w:w="3686"/>
      </w:tblGrid>
      <w:tr w14:paraId="434D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023" w:type="dxa"/>
            <w:vAlign w:val="center"/>
          </w:tcPr>
          <w:p w14:paraId="39710902">
            <w:pPr>
              <w:rPr>
                <w:rFonts w:hint="eastAsia" w:ascii="宋体" w:hAnsi="宋体" w:eastAsia="宋体" w:cs="宋体"/>
                <w:sz w:val="30"/>
                <w:szCs w:val="30"/>
              </w:rPr>
            </w:pPr>
            <w:r>
              <w:rPr>
                <w:rFonts w:hint="eastAsia" w:ascii="宋体" w:hAnsi="宋体" w:eastAsia="宋体" w:cs="宋体"/>
                <w:sz w:val="30"/>
                <w:szCs w:val="30"/>
              </w:rPr>
              <w:t>序号</w:t>
            </w:r>
          </w:p>
        </w:tc>
        <w:tc>
          <w:tcPr>
            <w:tcW w:w="3180" w:type="dxa"/>
            <w:vAlign w:val="center"/>
          </w:tcPr>
          <w:p w14:paraId="6C80097D">
            <w:pPr>
              <w:rPr>
                <w:rFonts w:hint="eastAsia" w:ascii="宋体" w:hAnsi="宋体" w:eastAsia="宋体" w:cs="宋体"/>
                <w:sz w:val="30"/>
                <w:szCs w:val="30"/>
              </w:rPr>
            </w:pPr>
            <w:r>
              <w:rPr>
                <w:rFonts w:hint="eastAsia" w:ascii="宋体" w:hAnsi="宋体" w:eastAsia="宋体" w:cs="宋体"/>
                <w:sz w:val="30"/>
                <w:szCs w:val="30"/>
              </w:rPr>
              <w:t>名称</w:t>
            </w:r>
          </w:p>
        </w:tc>
        <w:tc>
          <w:tcPr>
            <w:tcW w:w="1017" w:type="dxa"/>
            <w:vAlign w:val="center"/>
          </w:tcPr>
          <w:p w14:paraId="68B80A77">
            <w:pPr>
              <w:rPr>
                <w:rFonts w:hint="eastAsia" w:ascii="宋体" w:hAnsi="宋体" w:eastAsia="宋体" w:cs="宋体"/>
                <w:sz w:val="30"/>
                <w:szCs w:val="30"/>
              </w:rPr>
            </w:pPr>
            <w:r>
              <w:rPr>
                <w:rFonts w:hint="eastAsia" w:ascii="宋体" w:hAnsi="宋体" w:eastAsia="宋体" w:cs="宋体"/>
                <w:sz w:val="30"/>
                <w:szCs w:val="30"/>
              </w:rPr>
              <w:t>单位</w:t>
            </w:r>
          </w:p>
        </w:tc>
        <w:tc>
          <w:tcPr>
            <w:tcW w:w="1350" w:type="dxa"/>
            <w:vAlign w:val="center"/>
          </w:tcPr>
          <w:p w14:paraId="1C3AA2DE">
            <w:pPr>
              <w:rPr>
                <w:rFonts w:hint="eastAsia" w:ascii="宋体" w:hAnsi="宋体" w:eastAsia="宋体" w:cs="宋体"/>
                <w:sz w:val="30"/>
                <w:szCs w:val="30"/>
              </w:rPr>
            </w:pPr>
            <w:r>
              <w:rPr>
                <w:rFonts w:hint="eastAsia" w:ascii="宋体" w:hAnsi="宋体" w:eastAsia="宋体" w:cs="宋体"/>
                <w:sz w:val="30"/>
                <w:szCs w:val="30"/>
              </w:rPr>
              <w:t>数量</w:t>
            </w:r>
          </w:p>
        </w:tc>
        <w:tc>
          <w:tcPr>
            <w:tcW w:w="3686" w:type="dxa"/>
            <w:vAlign w:val="center"/>
          </w:tcPr>
          <w:p w14:paraId="67151E15">
            <w:pPr>
              <w:rPr>
                <w:rFonts w:hint="eastAsia" w:ascii="宋体" w:hAnsi="宋体" w:eastAsia="宋体" w:cs="宋体"/>
                <w:sz w:val="30"/>
                <w:szCs w:val="30"/>
              </w:rPr>
            </w:pPr>
            <w:r>
              <w:rPr>
                <w:rFonts w:hint="eastAsia" w:ascii="宋体" w:hAnsi="宋体" w:eastAsia="宋体" w:cs="宋体"/>
                <w:sz w:val="30"/>
                <w:szCs w:val="30"/>
              </w:rPr>
              <w:t>预算总价</w:t>
            </w:r>
          </w:p>
        </w:tc>
      </w:tr>
      <w:tr w14:paraId="6B585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23" w:type="dxa"/>
            <w:vAlign w:val="center"/>
          </w:tcPr>
          <w:p w14:paraId="5DDC2B6A">
            <w:pPr>
              <w:rPr>
                <w:rFonts w:hint="eastAsia" w:ascii="宋体" w:hAnsi="宋体" w:eastAsia="宋体" w:cs="宋体"/>
                <w:sz w:val="30"/>
                <w:szCs w:val="30"/>
              </w:rPr>
            </w:pPr>
            <w:r>
              <w:rPr>
                <w:rFonts w:hint="eastAsia" w:ascii="宋体" w:hAnsi="宋体" w:eastAsia="宋体" w:cs="宋体"/>
                <w:sz w:val="30"/>
                <w:szCs w:val="30"/>
              </w:rPr>
              <w:t>1</w:t>
            </w:r>
          </w:p>
        </w:tc>
        <w:tc>
          <w:tcPr>
            <w:tcW w:w="3180" w:type="dxa"/>
            <w:vAlign w:val="center"/>
          </w:tcPr>
          <w:p w14:paraId="17848C5B">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新媒体视频账号运营第三方服务项目</w:t>
            </w:r>
          </w:p>
        </w:tc>
        <w:tc>
          <w:tcPr>
            <w:tcW w:w="1017" w:type="dxa"/>
            <w:vAlign w:val="center"/>
          </w:tcPr>
          <w:p w14:paraId="5279508D">
            <w:pPr>
              <w:ind w:firstLine="300" w:firstLineChars="1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项</w:t>
            </w:r>
          </w:p>
        </w:tc>
        <w:tc>
          <w:tcPr>
            <w:tcW w:w="1350" w:type="dxa"/>
            <w:vAlign w:val="center"/>
          </w:tcPr>
          <w:p w14:paraId="7134F69E">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p>
        </w:tc>
        <w:tc>
          <w:tcPr>
            <w:tcW w:w="3686" w:type="dxa"/>
            <w:vAlign w:val="center"/>
          </w:tcPr>
          <w:p w14:paraId="69FF9F08">
            <w:pPr>
              <w:rPr>
                <w:rFonts w:hint="default" w:ascii="宋体" w:hAnsi="宋体" w:eastAsia="宋体" w:cs="宋体"/>
                <w:sz w:val="30"/>
                <w:szCs w:val="30"/>
                <w:lang w:val="en-US"/>
              </w:rPr>
            </w:pPr>
            <w:r>
              <w:rPr>
                <w:rFonts w:hint="eastAsia" w:ascii="宋体" w:hAnsi="宋体" w:eastAsia="宋体" w:cs="宋体"/>
                <w:sz w:val="30"/>
                <w:szCs w:val="30"/>
                <w:lang w:val="en-US" w:eastAsia="zh-CN"/>
              </w:rPr>
              <w:t>450000</w:t>
            </w:r>
          </w:p>
        </w:tc>
      </w:tr>
      <w:tr w14:paraId="3D0D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23" w:type="dxa"/>
            <w:vAlign w:val="center"/>
          </w:tcPr>
          <w:p w14:paraId="1635060E">
            <w:pPr>
              <w:rPr>
                <w:rFonts w:hint="eastAsia" w:ascii="宋体" w:hAnsi="宋体" w:eastAsia="宋体" w:cs="宋体"/>
                <w:sz w:val="30"/>
                <w:szCs w:val="30"/>
              </w:rPr>
            </w:pPr>
          </w:p>
        </w:tc>
        <w:tc>
          <w:tcPr>
            <w:tcW w:w="5547" w:type="dxa"/>
            <w:gridSpan w:val="3"/>
            <w:vAlign w:val="center"/>
          </w:tcPr>
          <w:p w14:paraId="03E7241B">
            <w:pPr>
              <w:ind w:firstLine="3000" w:firstLineChars="10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总价合计</w:t>
            </w:r>
          </w:p>
        </w:tc>
        <w:tc>
          <w:tcPr>
            <w:tcW w:w="3686" w:type="dxa"/>
            <w:vAlign w:val="center"/>
          </w:tcPr>
          <w:p w14:paraId="5724049C">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450000</w:t>
            </w:r>
          </w:p>
        </w:tc>
      </w:tr>
      <w:tr w14:paraId="61377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023" w:type="dxa"/>
            <w:vAlign w:val="center"/>
          </w:tcPr>
          <w:p w14:paraId="202F762A">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w:t>
            </w:r>
          </w:p>
        </w:tc>
        <w:tc>
          <w:tcPr>
            <w:tcW w:w="3180" w:type="dxa"/>
            <w:vAlign w:val="center"/>
          </w:tcPr>
          <w:p w14:paraId="067E37D6">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付款条件</w:t>
            </w:r>
          </w:p>
        </w:tc>
        <w:tc>
          <w:tcPr>
            <w:tcW w:w="6053" w:type="dxa"/>
            <w:gridSpan w:val="3"/>
            <w:vAlign w:val="center"/>
          </w:tcPr>
          <w:p w14:paraId="58EF4689">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合同签订后付款50%，协议期满后七日内支付剩余50%费用。</w:t>
            </w:r>
          </w:p>
        </w:tc>
      </w:tr>
      <w:tr w14:paraId="4DAB5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023" w:type="dxa"/>
            <w:vAlign w:val="center"/>
          </w:tcPr>
          <w:p w14:paraId="0C0616E3">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p>
        </w:tc>
        <w:tc>
          <w:tcPr>
            <w:tcW w:w="3180" w:type="dxa"/>
            <w:vAlign w:val="center"/>
          </w:tcPr>
          <w:p w14:paraId="3475C372">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入场服务时间</w:t>
            </w:r>
          </w:p>
        </w:tc>
        <w:tc>
          <w:tcPr>
            <w:tcW w:w="6053" w:type="dxa"/>
            <w:gridSpan w:val="3"/>
            <w:vAlign w:val="center"/>
          </w:tcPr>
          <w:p w14:paraId="48E30B95">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合同签订后一星期内</w:t>
            </w:r>
          </w:p>
        </w:tc>
      </w:tr>
      <w:tr w14:paraId="6222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023" w:type="dxa"/>
            <w:vAlign w:val="center"/>
          </w:tcPr>
          <w:p w14:paraId="12C877E4">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p>
        </w:tc>
        <w:tc>
          <w:tcPr>
            <w:tcW w:w="3180" w:type="dxa"/>
            <w:vAlign w:val="center"/>
          </w:tcPr>
          <w:p w14:paraId="2F10F72F">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合同期</w:t>
            </w:r>
          </w:p>
        </w:tc>
        <w:tc>
          <w:tcPr>
            <w:tcW w:w="6053" w:type="dxa"/>
            <w:gridSpan w:val="3"/>
            <w:vAlign w:val="center"/>
          </w:tcPr>
          <w:p w14:paraId="417A9D8D">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1年。合同期满后，经双方协商，达成一致意见后，可续签第2、3年服务合同。</w:t>
            </w:r>
          </w:p>
        </w:tc>
      </w:tr>
      <w:tr w14:paraId="190E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023" w:type="dxa"/>
            <w:vAlign w:val="center"/>
          </w:tcPr>
          <w:p w14:paraId="45AAA5DF">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p>
        </w:tc>
        <w:tc>
          <w:tcPr>
            <w:tcW w:w="3180" w:type="dxa"/>
            <w:vAlign w:val="center"/>
          </w:tcPr>
          <w:p w14:paraId="75675FB3">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服务期</w:t>
            </w:r>
          </w:p>
        </w:tc>
        <w:tc>
          <w:tcPr>
            <w:tcW w:w="6053" w:type="dxa"/>
            <w:gridSpan w:val="3"/>
            <w:vAlign w:val="center"/>
          </w:tcPr>
          <w:p w14:paraId="64BEEA7B">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全流程服务</w:t>
            </w:r>
          </w:p>
        </w:tc>
      </w:tr>
      <w:tr w14:paraId="6F074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23" w:type="dxa"/>
            <w:vAlign w:val="center"/>
          </w:tcPr>
          <w:p w14:paraId="1D6C6787">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w:t>
            </w:r>
          </w:p>
        </w:tc>
        <w:tc>
          <w:tcPr>
            <w:tcW w:w="3180" w:type="dxa"/>
            <w:vAlign w:val="center"/>
          </w:tcPr>
          <w:p w14:paraId="77352A2D">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服务地点</w:t>
            </w:r>
          </w:p>
        </w:tc>
        <w:tc>
          <w:tcPr>
            <w:tcW w:w="6053" w:type="dxa"/>
            <w:gridSpan w:val="3"/>
            <w:vAlign w:val="center"/>
          </w:tcPr>
          <w:p w14:paraId="48999361">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鄂尔多斯市中心医院东胜部、康巴什部</w:t>
            </w:r>
          </w:p>
        </w:tc>
      </w:tr>
      <w:tr w14:paraId="3C0DC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23" w:type="dxa"/>
            <w:vAlign w:val="center"/>
          </w:tcPr>
          <w:p w14:paraId="69C3DDCE">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w:t>
            </w:r>
          </w:p>
        </w:tc>
        <w:tc>
          <w:tcPr>
            <w:tcW w:w="3180" w:type="dxa"/>
            <w:vAlign w:val="center"/>
          </w:tcPr>
          <w:p w14:paraId="61E62D41">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资质要求</w:t>
            </w:r>
          </w:p>
        </w:tc>
        <w:tc>
          <w:tcPr>
            <w:tcW w:w="6053" w:type="dxa"/>
            <w:gridSpan w:val="3"/>
            <w:vAlign w:val="center"/>
          </w:tcPr>
          <w:p w14:paraId="799D9144">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人需提供2023年5月1日至今类似项目业绩（医院/医疗机构新媒体运营、医疗科普短视频/宣传片同类项目）1份。要求时间以合同签订时间为准。业绩（销售或服务合同）中甲乙双方签章、合同签订时间、合同金额和项目名称必须清晰，否则不予承认。</w:t>
            </w:r>
          </w:p>
          <w:p w14:paraId="1CFE8B9C">
            <w:pPr>
              <w:rPr>
                <w:rFonts w:hint="default" w:ascii="宋体" w:hAnsi="宋体" w:eastAsia="宋体" w:cs="宋体"/>
                <w:sz w:val="30"/>
                <w:szCs w:val="30"/>
                <w:lang w:val="en-US" w:eastAsia="zh-CN"/>
              </w:rPr>
            </w:pP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4AB756C4">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p>
    <w:p w14:paraId="687F0533">
      <w:pPr>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二、项目概况</w:t>
      </w:r>
    </w:p>
    <w:p w14:paraId="35E7EDAE">
      <w:pPr>
        <w:pStyle w:val="6"/>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（一）项目基本情况介绍：</w:t>
      </w:r>
    </w:p>
    <w:p w14:paraId="3B8F6BEB">
      <w:pPr>
        <w:pStyle w:val="6"/>
        <w:keepNext w:val="0"/>
        <w:keepLines w:val="0"/>
        <w:pageBreakBefore w:val="0"/>
        <w:widowControl w:val="0"/>
        <w:kinsoku/>
        <w:wordWrap/>
        <w:overflowPunct/>
        <w:topLinePunct w:val="0"/>
        <w:autoSpaceDE/>
        <w:autoSpaceDN/>
        <w:bidi w:val="0"/>
        <w:adjustRightInd/>
        <w:snapToGrid/>
        <w:spacing w:line="560" w:lineRule="exact"/>
        <w:ind w:left="0" w:firstLine="600" w:firstLineChars="200"/>
        <w:textAlignment w:val="auto"/>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为深入贯彻落实国家“健康中国”战略，提升鄂尔多斯市中心医院在区域及更广范围内的品牌影响力、专业传播力与社会公信力，我院计划引入具备丰富医疗行业新媒体运营经验的专业第三方服务机构。项目提供从内容策划到效果分析的全流程短视频服务，涵盖素材采集、剪辑制作、后期包装等环节，以高质量、高效率的短视频形式，生动展示医院形象、医务人员精神风貌及健康知识，提升医院知名度与美誉度。同时，通过对微信视频号、抖音、快手、小红书、今日头条等主流新媒体平台进行精细化运营，构建权威、专业、有温度的线上品牌矩阵，加强公众互动连接，有效促进各项医疗服务的宣导与转化。</w:t>
      </w:r>
    </w:p>
    <w:p w14:paraId="263D2737">
      <w:pPr>
        <w:pStyle w:val="6"/>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）技术参数和要求（功能和质量）</w:t>
      </w:r>
    </w:p>
    <w:tbl>
      <w:tblPr>
        <w:tblStyle w:val="14"/>
        <w:tblW w:w="10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3"/>
        <w:gridCol w:w="1021"/>
        <w:gridCol w:w="1164"/>
        <w:gridCol w:w="7201"/>
      </w:tblGrid>
      <w:tr w14:paraId="3A47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693"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0E485BC">
            <w:pPr>
              <w:keepNext w:val="0"/>
              <w:keepLines w:val="0"/>
              <w:widowControl/>
              <w:suppressLineNumbers w:val="0"/>
              <w:snapToGrid w:val="0"/>
              <w:ind w:left="0" w:leftChars="0" w:right="0" w:rightChars="0" w:firstLine="0" w:firstLineChars="0"/>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编号</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9CC14D0">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类别</w:t>
            </w: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4867097A">
            <w:pPr>
              <w:keepNext w:val="0"/>
              <w:keepLines w:val="0"/>
              <w:widowControl/>
              <w:suppressLineNumbers w:val="0"/>
              <w:snapToGrid w:val="0"/>
              <w:ind w:left="0" w:leftChars="0" w:right="0" w:rightChars="0" w:firstLine="0" w:firstLineChars="0"/>
              <w:jc w:val="center"/>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具体</w:t>
            </w:r>
          </w:p>
          <w:p w14:paraId="65648A5C">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项目</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33E52C0">
            <w:pPr>
              <w:keepNext w:val="0"/>
              <w:keepLines w:val="0"/>
              <w:widowControl/>
              <w:suppressLineNumbers w:val="0"/>
              <w:snapToGrid w:val="0"/>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kern w:val="0"/>
                <w:sz w:val="28"/>
                <w:szCs w:val="28"/>
                <w:lang w:val="en-US" w:eastAsia="zh-CN" w:bidi="ar"/>
              </w:rPr>
              <w:t>承诺内容</w:t>
            </w:r>
          </w:p>
        </w:tc>
      </w:tr>
      <w:tr w14:paraId="147C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93" w:type="dxa"/>
            <w:vMerge w:val="restart"/>
            <w:tcBorders>
              <w:top w:val="single" w:color="auto" w:sz="4" w:space="0"/>
              <w:left w:val="single" w:color="auto" w:sz="4" w:space="0"/>
              <w:right w:val="single" w:color="auto" w:sz="4" w:space="0"/>
            </w:tcBorders>
            <w:shd w:val="clear" w:color="auto" w:fill="auto"/>
            <w:tcMar>
              <w:top w:w="96" w:type="dxa"/>
              <w:left w:w="96" w:type="dxa"/>
              <w:bottom w:w="96" w:type="dxa"/>
              <w:right w:w="96" w:type="dxa"/>
            </w:tcMar>
            <w:vAlign w:val="center"/>
          </w:tcPr>
          <w:p w14:paraId="5DF4F87D">
            <w:pPr>
              <w:keepNext w:val="0"/>
              <w:keepLines w:val="0"/>
              <w:widowControl/>
              <w:suppressLineNumbers w:val="0"/>
              <w:snapToGrid w:val="0"/>
              <w:ind w:left="0" w:leftChars="0" w:right="0" w:rightChars="0" w:firstLine="0" w:firstLineChars="0"/>
              <w:jc w:val="center"/>
              <w:rPr>
                <w:rStyle w:val="17"/>
                <w:rFonts w:hint="eastAsia" w:ascii="仿宋" w:hAnsi="仿宋" w:eastAsia="仿宋" w:cs="仿宋"/>
                <w:kern w:val="0"/>
                <w:sz w:val="28"/>
                <w:szCs w:val="28"/>
                <w:lang w:val="en-US" w:eastAsia="zh-CN" w:bidi="ar"/>
              </w:rPr>
            </w:pPr>
            <w:r>
              <w:rPr>
                <w:rStyle w:val="17"/>
                <w:rFonts w:hint="eastAsia" w:ascii="仿宋" w:hAnsi="仿宋" w:eastAsia="仿宋" w:cs="仿宋"/>
                <w:kern w:val="0"/>
                <w:sz w:val="28"/>
                <w:szCs w:val="28"/>
                <w:lang w:val="en-US" w:eastAsia="zh-CN" w:bidi="ar"/>
              </w:rPr>
              <w:t>1</w:t>
            </w:r>
          </w:p>
        </w:tc>
        <w:tc>
          <w:tcPr>
            <w:tcW w:w="1021" w:type="dxa"/>
            <w:vMerge w:val="restar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4CE8960">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Style w:val="17"/>
                <w:rFonts w:hint="eastAsia" w:ascii="仿宋" w:hAnsi="仿宋" w:eastAsia="仿宋" w:cs="仿宋"/>
                <w:kern w:val="0"/>
                <w:sz w:val="28"/>
                <w:szCs w:val="28"/>
                <w:lang w:val="en-US" w:eastAsia="zh-CN" w:bidi="ar"/>
              </w:rPr>
              <w:t>内容质量保障</w:t>
            </w: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1063167">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权威性与准确性</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318CAB4">
            <w:pPr>
              <w:keepNext w:val="0"/>
              <w:keepLines w:val="0"/>
              <w:widowControl/>
              <w:suppressLineNumbers w:val="0"/>
              <w:tabs>
                <w:tab w:val="left" w:pos="6720"/>
              </w:tabs>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建立医学内容双重审核机制（医学专家初审、医院宣传科终审），确保科普知识、诊疗信息符合《中国医疗信息发布规范》。</w:t>
            </w:r>
          </w:p>
        </w:tc>
      </w:tr>
      <w:tr w14:paraId="7DA8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9"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23A9F7F6">
            <w:pPr>
              <w:snapToGrid w:val="0"/>
              <w:ind w:left="0" w:leftChars="0" w:right="0" w:rightChars="0" w:firstLine="0" w:firstLineChars="0"/>
              <w:jc w:val="center"/>
              <w:rPr>
                <w:rFonts w:hint="eastAsia" w:ascii="仿宋" w:hAnsi="仿宋" w:eastAsia="仿宋" w:cs="仿宋"/>
                <w:sz w:val="28"/>
                <w:szCs w:val="28"/>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5724E2B">
            <w:pPr>
              <w:snapToGrid w:val="0"/>
              <w:ind w:left="0" w:leftChars="0" w:right="0" w:rightChars="0" w:firstLine="0" w:firstLineChars="0"/>
              <w:jc w:val="center"/>
              <w:rPr>
                <w:rFonts w:hint="eastAsia" w:ascii="仿宋" w:hAnsi="仿宋" w:eastAsia="仿宋" w:cs="仿宋"/>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AA38140">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原创性与差异化</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797B057">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1.原创内容占比≥80%，结合医院心血管内科、肿瘤、重症医学科、超声医学等专科特色定制专栏；</w:t>
            </w:r>
          </w:p>
          <w:p w14:paraId="5463B205">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2.打造医院官方账号，通过短视频、图文、互动性内容开展健康科普，提升医院知名度、美誉度、信任度。</w:t>
            </w:r>
          </w:p>
        </w:tc>
      </w:tr>
      <w:tr w14:paraId="27F7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1" w:hRule="atLeast"/>
          <w:jc w:val="center"/>
        </w:trPr>
        <w:tc>
          <w:tcPr>
            <w:tcW w:w="693" w:type="dxa"/>
            <w:vMerge w:val="continue"/>
            <w:tcBorders>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6600F45">
            <w:pPr>
              <w:snapToGrid w:val="0"/>
              <w:ind w:left="0" w:leftChars="0" w:right="0" w:rightChars="0" w:firstLine="0" w:firstLineChars="0"/>
              <w:jc w:val="center"/>
              <w:rPr>
                <w:rFonts w:hint="eastAsia" w:ascii="仿宋" w:hAnsi="仿宋" w:eastAsia="仿宋" w:cs="仿宋"/>
                <w:sz w:val="28"/>
                <w:szCs w:val="28"/>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2849729">
            <w:pPr>
              <w:snapToGrid w:val="0"/>
              <w:ind w:left="0" w:leftChars="0" w:right="0" w:rightChars="0" w:firstLine="0" w:firstLineChars="0"/>
              <w:jc w:val="center"/>
              <w:rPr>
                <w:rFonts w:hint="eastAsia" w:ascii="仿宋" w:hAnsi="仿宋" w:eastAsia="仿宋" w:cs="仿宋"/>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D4E412E">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科普转化能力</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BE20429">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1.将专业术语转化为通俗语言，以动画等形式解释手术流程；</w:t>
            </w:r>
          </w:p>
          <w:p w14:paraId="63E3F1E2">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2.设置“患者问答”互动板块；</w:t>
            </w:r>
          </w:p>
          <w:p w14:paraId="1ED6F7DC">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3.定期发布季节性健康提醒，增强内容实用性。</w:t>
            </w:r>
          </w:p>
        </w:tc>
      </w:tr>
      <w:tr w14:paraId="2CE7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04" w:hRule="atLeast"/>
          <w:jc w:val="center"/>
        </w:trPr>
        <w:tc>
          <w:tcPr>
            <w:tcW w:w="693" w:type="dxa"/>
            <w:vMerge w:val="restart"/>
            <w:tcBorders>
              <w:top w:val="single" w:color="auto" w:sz="4" w:space="0"/>
              <w:left w:val="single" w:color="auto" w:sz="4" w:space="0"/>
              <w:right w:val="single" w:color="auto" w:sz="4" w:space="0"/>
            </w:tcBorders>
            <w:shd w:val="clear" w:color="auto" w:fill="auto"/>
            <w:tcMar>
              <w:top w:w="96" w:type="dxa"/>
              <w:left w:w="96" w:type="dxa"/>
              <w:bottom w:w="96" w:type="dxa"/>
              <w:right w:w="96" w:type="dxa"/>
            </w:tcMar>
            <w:vAlign w:val="center"/>
          </w:tcPr>
          <w:p w14:paraId="0CAB6EED">
            <w:pPr>
              <w:keepNext w:val="0"/>
              <w:keepLines w:val="0"/>
              <w:widowControl/>
              <w:suppressLineNumbers w:val="0"/>
              <w:snapToGrid w:val="0"/>
              <w:ind w:left="0" w:leftChars="0" w:right="0" w:rightChars="0" w:firstLine="0" w:firstLineChars="0"/>
              <w:jc w:val="center"/>
              <w:rPr>
                <w:rStyle w:val="17"/>
                <w:rFonts w:hint="eastAsia" w:ascii="仿宋" w:hAnsi="仿宋" w:eastAsia="仿宋" w:cs="仿宋"/>
                <w:kern w:val="0"/>
                <w:sz w:val="28"/>
                <w:szCs w:val="28"/>
                <w:lang w:val="en-US" w:eastAsia="zh-CN" w:bidi="ar"/>
              </w:rPr>
            </w:pPr>
            <w:r>
              <w:rPr>
                <w:rStyle w:val="17"/>
                <w:rFonts w:hint="eastAsia" w:ascii="仿宋" w:hAnsi="仿宋" w:eastAsia="仿宋" w:cs="仿宋"/>
                <w:kern w:val="0"/>
                <w:sz w:val="28"/>
                <w:szCs w:val="28"/>
                <w:lang w:val="en-US" w:eastAsia="zh-CN" w:bidi="ar"/>
              </w:rPr>
              <w:t>2</w:t>
            </w:r>
          </w:p>
        </w:tc>
        <w:tc>
          <w:tcPr>
            <w:tcW w:w="1021" w:type="dxa"/>
            <w:vMerge w:val="restar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0428F0F">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Style w:val="17"/>
                <w:rFonts w:hint="eastAsia" w:ascii="仿宋" w:hAnsi="仿宋" w:eastAsia="仿宋" w:cs="仿宋"/>
                <w:kern w:val="0"/>
                <w:sz w:val="28"/>
                <w:szCs w:val="28"/>
                <w:lang w:val="en-US" w:eastAsia="zh-CN" w:bidi="ar"/>
              </w:rPr>
              <w:t>运营效率承诺</w:t>
            </w: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B29420A">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响应时效</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943EEDB">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1.用户咨询：工作日30分钟内响应，非工作日2小时内响应，急诊类咨询转接医院值班系统；</w:t>
            </w:r>
          </w:p>
          <w:p w14:paraId="68A413B0">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2.舆情处理：负面信息2小时内启动应急流程，24小时内出具解决方案。</w:t>
            </w:r>
          </w:p>
        </w:tc>
      </w:tr>
      <w:tr w14:paraId="323E8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93" w:type="dxa"/>
            <w:vMerge w:val="continue"/>
            <w:tcBorders>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6842BF4">
            <w:pPr>
              <w:snapToGrid w:val="0"/>
              <w:ind w:left="0" w:leftChars="0" w:right="0" w:rightChars="0" w:firstLine="0" w:firstLineChars="0"/>
              <w:jc w:val="center"/>
              <w:rPr>
                <w:rFonts w:hint="eastAsia" w:ascii="仿宋" w:hAnsi="仿宋" w:eastAsia="仿宋" w:cs="仿宋"/>
                <w:sz w:val="28"/>
                <w:szCs w:val="28"/>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1727A42">
            <w:pPr>
              <w:snapToGrid w:val="0"/>
              <w:ind w:left="0" w:leftChars="0" w:right="0" w:rightChars="0" w:firstLine="0" w:firstLineChars="0"/>
              <w:jc w:val="center"/>
              <w:rPr>
                <w:rFonts w:hint="eastAsia" w:ascii="仿宋" w:hAnsi="仿宋" w:eastAsia="仿宋" w:cs="仿宋"/>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96AD0C4">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更新频率</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044FB4E">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1.全年发布内容≥100条（含医生出镜内容）；</w:t>
            </w:r>
          </w:p>
          <w:p w14:paraId="03A7FD5E">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2.重大节点提前1个月策划并准备专题内容。</w:t>
            </w:r>
          </w:p>
        </w:tc>
      </w:tr>
      <w:tr w14:paraId="12844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693"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8FE9529">
            <w:pPr>
              <w:keepNext w:val="0"/>
              <w:keepLines w:val="0"/>
              <w:widowControl/>
              <w:suppressLineNumbers w:val="0"/>
              <w:snapToGrid w:val="0"/>
              <w:ind w:left="0" w:leftChars="0" w:right="0" w:rightChars="0" w:firstLine="0" w:firstLineChars="0"/>
              <w:jc w:val="center"/>
              <w:rPr>
                <w:rStyle w:val="17"/>
                <w:rFonts w:hint="eastAsia" w:ascii="仿宋" w:hAnsi="仿宋" w:eastAsia="仿宋" w:cs="仿宋"/>
                <w:kern w:val="0"/>
                <w:sz w:val="28"/>
                <w:szCs w:val="28"/>
                <w:lang w:val="en-US" w:eastAsia="zh-CN" w:bidi="ar"/>
              </w:rPr>
            </w:pPr>
            <w:r>
              <w:rPr>
                <w:rStyle w:val="17"/>
                <w:rFonts w:hint="eastAsia" w:ascii="仿宋" w:hAnsi="仿宋" w:eastAsia="仿宋" w:cs="仿宋"/>
                <w:kern w:val="0"/>
                <w:sz w:val="28"/>
                <w:szCs w:val="28"/>
                <w:lang w:val="en-US" w:eastAsia="zh-CN" w:bidi="ar"/>
              </w:rPr>
              <w:t>3</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BBF0E0E">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Style w:val="17"/>
                <w:rFonts w:hint="eastAsia" w:ascii="仿宋" w:hAnsi="仿宋" w:eastAsia="仿宋" w:cs="仿宋"/>
                <w:kern w:val="0"/>
                <w:sz w:val="28"/>
                <w:szCs w:val="28"/>
                <w:lang w:val="en-US" w:eastAsia="zh-CN" w:bidi="ar"/>
              </w:rPr>
              <w:t>数据分析与优化</w:t>
            </w: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5E1BDCF">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数据监测体系</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DFD2E43">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1.实时追踪阅读量、预约挂号跳转率等转化指标；</w:t>
            </w:r>
          </w:p>
          <w:p w14:paraId="620D8EB5">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2.关键指标：优质内容爆文率≥5%。</w:t>
            </w:r>
          </w:p>
        </w:tc>
      </w:tr>
      <w:tr w14:paraId="1C6C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93" w:type="dxa"/>
            <w:vMerge w:val="restart"/>
            <w:tcBorders>
              <w:top w:val="single" w:color="auto" w:sz="4" w:space="0"/>
              <w:left w:val="single" w:color="auto" w:sz="4" w:space="0"/>
              <w:right w:val="single" w:color="auto" w:sz="4" w:space="0"/>
            </w:tcBorders>
            <w:shd w:val="clear" w:color="auto" w:fill="auto"/>
            <w:tcMar>
              <w:top w:w="96" w:type="dxa"/>
              <w:left w:w="96" w:type="dxa"/>
              <w:bottom w:w="96" w:type="dxa"/>
              <w:right w:w="96" w:type="dxa"/>
            </w:tcMar>
            <w:vAlign w:val="center"/>
          </w:tcPr>
          <w:p w14:paraId="5D2DE49C">
            <w:pPr>
              <w:keepNext w:val="0"/>
              <w:keepLines w:val="0"/>
              <w:widowControl/>
              <w:suppressLineNumbers w:val="0"/>
              <w:snapToGrid w:val="0"/>
              <w:ind w:left="0" w:leftChars="0" w:right="0" w:rightChars="0" w:firstLine="0" w:firstLineChars="0"/>
              <w:jc w:val="center"/>
              <w:rPr>
                <w:rStyle w:val="17"/>
                <w:rFonts w:hint="eastAsia" w:ascii="仿宋" w:hAnsi="仿宋" w:eastAsia="仿宋" w:cs="仿宋"/>
                <w:kern w:val="0"/>
                <w:sz w:val="28"/>
                <w:szCs w:val="28"/>
                <w:lang w:val="en-US" w:eastAsia="zh-CN" w:bidi="ar"/>
              </w:rPr>
            </w:pPr>
            <w:r>
              <w:rPr>
                <w:rStyle w:val="17"/>
                <w:rFonts w:hint="eastAsia" w:ascii="仿宋" w:hAnsi="仿宋" w:eastAsia="仿宋" w:cs="仿宋"/>
                <w:kern w:val="0"/>
                <w:sz w:val="28"/>
                <w:szCs w:val="28"/>
                <w:lang w:val="en-US" w:eastAsia="zh-CN" w:bidi="ar"/>
              </w:rPr>
              <w:t>4</w:t>
            </w:r>
          </w:p>
        </w:tc>
        <w:tc>
          <w:tcPr>
            <w:tcW w:w="1021" w:type="dxa"/>
            <w:vMerge w:val="restart"/>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0F9A22C">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Style w:val="17"/>
                <w:rFonts w:hint="eastAsia" w:ascii="仿宋" w:hAnsi="仿宋" w:eastAsia="仿宋" w:cs="仿宋"/>
                <w:kern w:val="0"/>
                <w:sz w:val="28"/>
                <w:szCs w:val="28"/>
                <w:lang w:val="en-US" w:eastAsia="zh-CN" w:bidi="ar"/>
              </w:rPr>
              <w:t>合规与安全保障</w:t>
            </w: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4F4DC8B">
            <w:pPr>
              <w:keepNext w:val="0"/>
              <w:keepLines w:val="0"/>
              <w:widowControl/>
              <w:suppressLineNumbers w:val="0"/>
              <w:snapToGrid w:val="0"/>
              <w:ind w:left="0" w:leftChars="0" w:right="0" w:rightChars="0" w:firstLine="0" w:firstLineChars="0"/>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合规</w:t>
            </w:r>
          </w:p>
          <w:p w14:paraId="5EFA71D5">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发布</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D91E182">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内容发布符合《互联网诊疗管理办法》《中华人民共和国广告法》，禁用绝对化用语。</w:t>
            </w:r>
          </w:p>
        </w:tc>
      </w:tr>
      <w:tr w14:paraId="471F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93" w:type="dxa"/>
            <w:vMerge w:val="continue"/>
            <w:tcBorders>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3BAB6FD">
            <w:pPr>
              <w:snapToGrid w:val="0"/>
              <w:ind w:left="0" w:leftChars="0" w:right="0" w:rightChars="0" w:firstLine="0" w:firstLineChars="0"/>
              <w:jc w:val="center"/>
              <w:rPr>
                <w:rFonts w:hint="eastAsia" w:ascii="仿宋" w:hAnsi="仿宋" w:eastAsia="仿宋" w:cs="仿宋"/>
                <w:sz w:val="28"/>
                <w:szCs w:val="28"/>
              </w:rPr>
            </w:pPr>
          </w:p>
        </w:tc>
        <w:tc>
          <w:tcPr>
            <w:tcW w:w="1021" w:type="dxa"/>
            <w:vMerge w:val="continue"/>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36CD3AE">
            <w:pPr>
              <w:snapToGrid w:val="0"/>
              <w:ind w:left="0" w:leftChars="0" w:right="0" w:rightChars="0" w:firstLine="0" w:firstLineChars="0"/>
              <w:jc w:val="center"/>
              <w:rPr>
                <w:rFonts w:hint="eastAsia" w:ascii="仿宋" w:hAnsi="仿宋" w:eastAsia="仿宋" w:cs="仿宋"/>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5764F69">
            <w:pPr>
              <w:keepNext w:val="0"/>
              <w:keepLines w:val="0"/>
              <w:widowControl/>
              <w:suppressLineNumbers w:val="0"/>
              <w:snapToGrid w:val="0"/>
              <w:ind w:left="0" w:leftChars="0" w:right="0" w:rightChars="0" w:firstLine="0" w:firstLineChars="0"/>
              <w:jc w:val="cente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账号</w:t>
            </w:r>
          </w:p>
          <w:p w14:paraId="2CB0B4E0">
            <w:pPr>
              <w:keepNext w:val="0"/>
              <w:keepLines w:val="0"/>
              <w:widowControl/>
              <w:suppressLineNumbers w:val="0"/>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kern w:val="0"/>
                <w:sz w:val="28"/>
                <w:szCs w:val="28"/>
                <w:lang w:val="en-US" w:eastAsia="zh-CN" w:bidi="ar"/>
              </w:rPr>
              <w:t>风控</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EA70158">
            <w:pPr>
              <w:keepNext w:val="0"/>
              <w:keepLines w:val="0"/>
              <w:widowControl/>
              <w:suppressLineNumbers w:val="0"/>
              <w:snapToGrid w:val="0"/>
              <w:ind w:left="0" w:leftChars="0" w:right="0" w:rightChars="0" w:firstLine="0" w:firstLineChars="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1.7×24小时监控账号异常登录；</w:t>
            </w:r>
          </w:p>
          <w:p w14:paraId="26F87B50">
            <w:pPr>
              <w:keepNext w:val="0"/>
              <w:keepLines w:val="0"/>
              <w:widowControl/>
              <w:suppressLineNumbers w:val="0"/>
              <w:snapToGrid w:val="0"/>
              <w:ind w:left="0" w:leftChars="0" w:right="0" w:rightChars="0" w:firstLine="0" w:firstLineChars="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2.敏感词库覆盖2000+医疗相关禁用词。</w:t>
            </w:r>
          </w:p>
        </w:tc>
      </w:tr>
      <w:tr w14:paraId="3C6D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jc w:val="center"/>
        </w:trPr>
        <w:tc>
          <w:tcPr>
            <w:tcW w:w="693" w:type="dxa"/>
            <w:vMerge w:val="restart"/>
            <w:tcBorders>
              <w:top w:val="single" w:color="auto" w:sz="4" w:space="0"/>
              <w:left w:val="single" w:color="auto" w:sz="4" w:space="0"/>
              <w:right w:val="single" w:color="auto" w:sz="4" w:space="0"/>
            </w:tcBorders>
            <w:shd w:val="clear" w:color="auto" w:fill="auto"/>
            <w:tcMar>
              <w:top w:w="96" w:type="dxa"/>
              <w:left w:w="96" w:type="dxa"/>
              <w:bottom w:w="96" w:type="dxa"/>
              <w:right w:w="96" w:type="dxa"/>
            </w:tcMar>
            <w:vAlign w:val="center"/>
          </w:tcPr>
          <w:p w14:paraId="71F66458">
            <w:pPr>
              <w:snapToGrid w:val="0"/>
              <w:ind w:left="0" w:leftChars="0" w:right="0" w:righ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p>
        </w:tc>
        <w:tc>
          <w:tcPr>
            <w:tcW w:w="1021" w:type="dxa"/>
            <w:vMerge w:val="restart"/>
            <w:tcBorders>
              <w:top w:val="single" w:color="auto" w:sz="4" w:space="0"/>
              <w:left w:val="single" w:color="auto" w:sz="4" w:space="0"/>
              <w:right w:val="single" w:color="auto" w:sz="4" w:space="0"/>
            </w:tcBorders>
            <w:shd w:val="clear" w:color="auto" w:fill="auto"/>
            <w:tcMar>
              <w:top w:w="96" w:type="dxa"/>
              <w:left w:w="96" w:type="dxa"/>
              <w:bottom w:w="96" w:type="dxa"/>
              <w:right w:w="96" w:type="dxa"/>
            </w:tcMar>
            <w:vAlign w:val="center"/>
          </w:tcPr>
          <w:p w14:paraId="0C721661">
            <w:pPr>
              <w:snapToGrid w:val="0"/>
              <w:ind w:left="0" w:leftChars="0" w:right="0" w:rightChars="0" w:firstLine="0" w:firstLineChars="0"/>
              <w:jc w:val="center"/>
              <w:rPr>
                <w:rFonts w:hint="eastAsia" w:ascii="仿宋" w:hAnsi="仿宋" w:eastAsia="仿宋" w:cs="仿宋"/>
                <w:sz w:val="28"/>
                <w:szCs w:val="28"/>
              </w:rPr>
            </w:pPr>
            <w:r>
              <w:rPr>
                <w:rFonts w:hint="eastAsia" w:ascii="仿宋" w:hAnsi="仿宋" w:eastAsia="仿宋" w:cs="仿宋"/>
                <w:b/>
                <w:bCs/>
                <w:sz w:val="28"/>
                <w:szCs w:val="28"/>
              </w:rPr>
              <w:t>技术参数和要求</w:t>
            </w: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34692969">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分辨率</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B53E7CA">
            <w:pPr>
              <w:keepNext w:val="0"/>
              <w:keepLines w:val="0"/>
              <w:pageBreakBefore w:val="0"/>
              <w:widowControl/>
              <w:kinsoku/>
              <w:wordWrap/>
              <w:overflowPunct/>
              <w:topLinePunct w:val="0"/>
              <w:autoSpaceDE/>
              <w:autoSpaceDN/>
              <w:bidi w:val="0"/>
              <w:adjustRightInd/>
              <w:snapToGrid/>
              <w:spacing w:line="288" w:lineRule="auto"/>
              <w:ind w:left="0" w:left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3840×2160（FullHD，4K）；主流高清标准，适配官网、公众号、会议播放等场景。</w:t>
            </w:r>
          </w:p>
        </w:tc>
      </w:tr>
      <w:tr w14:paraId="1E4F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5769725C">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17761185">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5CA399D">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画幅</w:t>
            </w:r>
          </w:p>
          <w:p w14:paraId="4E96E3D6">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比例</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383F4B0">
            <w:pPr>
              <w:keepNext w:val="0"/>
              <w:keepLines w:val="0"/>
              <w:pageBreakBefore w:val="0"/>
              <w:widowControl/>
              <w:kinsoku/>
              <w:wordWrap/>
              <w:overflowPunct/>
              <w:topLinePunct w:val="0"/>
              <w:autoSpaceDE/>
              <w:autoSpaceDN/>
              <w:bidi w:val="0"/>
              <w:adjustRightInd/>
              <w:snapToGrid/>
              <w:spacing w:line="288" w:lineRule="auto"/>
              <w:ind w:left="0" w:left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16:9（宽屏）；符合现代显示设备（电视、电脑、手机横屏）的主流比例，视觉呈现更舒展。</w:t>
            </w:r>
          </w:p>
        </w:tc>
      </w:tr>
      <w:tr w14:paraId="0E6A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5"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4960F29A">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27124E16">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59E5A7D">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帧率</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5285C20">
            <w:pPr>
              <w:keepNext w:val="0"/>
              <w:keepLines w:val="0"/>
              <w:pageBreakBefore w:val="0"/>
              <w:widowControl/>
              <w:kinsoku/>
              <w:wordWrap/>
              <w:overflowPunct/>
              <w:topLinePunct w:val="0"/>
              <w:autoSpaceDE/>
              <w:autoSpaceDN/>
              <w:bidi w:val="0"/>
              <w:adjustRightInd/>
              <w:snapToGrid/>
              <w:spacing w:line="288" w:lineRule="auto"/>
              <w:ind w:left="0" w:left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25fps（基础）/50fps（动态场景）；满足常规拍摄需求；设备操作、手术动态等快速场景用50fps，后期可做慢动作，提升画面流畅度。</w:t>
            </w:r>
          </w:p>
        </w:tc>
      </w:tr>
      <w:tr w14:paraId="23ED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5C21830C">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103B41BE">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5153EDB">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编码</w:t>
            </w:r>
          </w:p>
          <w:p w14:paraId="2345C98F">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格式</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62B33C6">
            <w:pPr>
              <w:keepNext w:val="0"/>
              <w:keepLines w:val="0"/>
              <w:pageBreakBefore w:val="0"/>
              <w:widowControl/>
              <w:kinsoku/>
              <w:wordWrap/>
              <w:overflowPunct/>
              <w:topLinePunct w:val="0"/>
              <w:autoSpaceDE/>
              <w:autoSpaceDN/>
              <w:bidi w:val="0"/>
              <w:adjustRightInd/>
              <w:snapToGrid/>
              <w:spacing w:line="288" w:lineRule="auto"/>
              <w:ind w:left="0" w:leftChars="0"/>
              <w:jc w:val="left"/>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H.264（拍摄及交付）；兼容性强，文件体积适中，适合存储、传输及多平台播放。</w:t>
            </w:r>
          </w:p>
        </w:tc>
      </w:tr>
      <w:tr w14:paraId="4AF0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1F4583C8">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73C1A2F4">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8CA65C1">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色彩</w:t>
            </w:r>
          </w:p>
          <w:p w14:paraId="73A8A7CE">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空间</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8210C99">
            <w:pPr>
              <w:keepNext w:val="0"/>
              <w:keepLines w:val="0"/>
              <w:pageBreakBefore w:val="0"/>
              <w:widowControl/>
              <w:kinsoku/>
              <w:wordWrap/>
              <w:overflowPunct/>
              <w:topLinePunct w:val="0"/>
              <w:autoSpaceDE/>
              <w:autoSpaceDN/>
              <w:bidi w:val="0"/>
              <w:adjustRightInd/>
              <w:snapToGrid/>
              <w:spacing w:line="288" w:lineRule="auto"/>
              <w:ind w:left="0" w:leftChars="0"/>
              <w:jc w:val="left"/>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Rec.709；高清视频标准色彩空间，保证色彩还原真实（医疗场景需避免色彩失真，如器械、肤色、环境色）。</w:t>
            </w:r>
          </w:p>
        </w:tc>
      </w:tr>
      <w:tr w14:paraId="0930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70E2CFFD">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059DDE70">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D4B9DF9">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拍摄</w:t>
            </w:r>
          </w:p>
          <w:p w14:paraId="4EBFB4F5">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设备</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5E19E7E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乙方拥有电影级4K（及以上）摄影机及配套设备；</w:t>
            </w:r>
          </w:p>
        </w:tc>
      </w:tr>
      <w:tr w14:paraId="37E9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2"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705F96C1">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0CD4B99B">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BE38544">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灯光</w:t>
            </w:r>
          </w:p>
          <w:p w14:paraId="5F821ECC">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设备</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048503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乙方自有高低功率影视灯光设备；</w:t>
            </w:r>
          </w:p>
        </w:tc>
      </w:tr>
      <w:tr w14:paraId="7922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93"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798243C4">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right w:val="single" w:color="auto" w:sz="4" w:space="0"/>
            </w:tcBorders>
            <w:shd w:val="clear" w:color="auto" w:fill="auto"/>
            <w:tcMar>
              <w:top w:w="96" w:type="dxa"/>
              <w:left w:w="96" w:type="dxa"/>
              <w:bottom w:w="96" w:type="dxa"/>
              <w:right w:w="96" w:type="dxa"/>
            </w:tcMar>
            <w:vAlign w:val="center"/>
          </w:tcPr>
          <w:p w14:paraId="393D61DD">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6AA816C">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收音</w:t>
            </w:r>
          </w:p>
          <w:p w14:paraId="6A397548">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设备</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6DA35A34">
            <w:pPr>
              <w:keepNext w:val="0"/>
              <w:keepLines w:val="0"/>
              <w:pageBreakBefore w:val="0"/>
              <w:widowControl/>
              <w:kinsoku/>
              <w:wordWrap/>
              <w:overflowPunct/>
              <w:topLinePunct w:val="0"/>
              <w:autoSpaceDE/>
              <w:autoSpaceDN/>
              <w:bidi w:val="0"/>
              <w:adjustRightInd/>
              <w:snapToGrid/>
              <w:spacing w:line="288" w:lineRule="auto"/>
              <w:ind w:left="0" w:left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乙方拥有影视专业收录音设备；</w:t>
            </w:r>
          </w:p>
        </w:tc>
      </w:tr>
      <w:tr w14:paraId="697A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34" w:hRule="atLeast"/>
          <w:jc w:val="center"/>
        </w:trPr>
        <w:tc>
          <w:tcPr>
            <w:tcW w:w="693" w:type="dxa"/>
            <w:vMerge w:val="continue"/>
            <w:tcBorders>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0259F5FE">
            <w:pPr>
              <w:snapToGrid w:val="0"/>
              <w:ind w:left="0" w:leftChars="0" w:right="0" w:rightChars="0" w:firstLine="0" w:firstLineChars="0"/>
              <w:jc w:val="center"/>
              <w:rPr>
                <w:rFonts w:hint="eastAsia" w:ascii="仿宋" w:hAnsi="仿宋" w:eastAsia="仿宋" w:cs="仿宋"/>
                <w:b/>
                <w:bCs/>
                <w:sz w:val="28"/>
                <w:szCs w:val="28"/>
              </w:rPr>
            </w:pPr>
          </w:p>
        </w:tc>
        <w:tc>
          <w:tcPr>
            <w:tcW w:w="1021" w:type="dxa"/>
            <w:vMerge w:val="continue"/>
            <w:tcBorders>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770A3FA7">
            <w:pPr>
              <w:snapToGrid w:val="0"/>
              <w:ind w:left="0" w:leftChars="0" w:right="0" w:rightChars="0" w:firstLine="0" w:firstLineChars="0"/>
              <w:jc w:val="center"/>
              <w:rPr>
                <w:rFonts w:hint="eastAsia" w:ascii="仿宋" w:hAnsi="仿宋" w:eastAsia="仿宋" w:cs="仿宋"/>
                <w:b/>
                <w:bCs/>
                <w:sz w:val="28"/>
                <w:szCs w:val="28"/>
              </w:rPr>
            </w:pPr>
          </w:p>
        </w:tc>
        <w:tc>
          <w:tcPr>
            <w:tcW w:w="1164"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2B37196B">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后期</w:t>
            </w:r>
          </w:p>
          <w:p w14:paraId="52C6D2D8">
            <w:pPr>
              <w:keepNext w:val="0"/>
              <w:keepLines w:val="0"/>
              <w:pageBreakBefore w:val="0"/>
              <w:widowControl/>
              <w:kinsoku/>
              <w:wordWrap/>
              <w:overflowPunct/>
              <w:topLinePunct w:val="0"/>
              <w:autoSpaceDE/>
              <w:autoSpaceDN/>
              <w:bidi w:val="0"/>
              <w:adjustRightInd/>
              <w:snapToGrid/>
              <w:spacing w:line="288" w:lineRule="auto"/>
              <w:ind w:left="0" w:leftChars="0"/>
              <w:jc w:val="center"/>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软件</w:t>
            </w:r>
          </w:p>
        </w:tc>
        <w:tc>
          <w:tcPr>
            <w:tcW w:w="7201" w:type="dxa"/>
            <w:tcBorders>
              <w:top w:val="single" w:color="auto" w:sz="4" w:space="0"/>
              <w:left w:val="single" w:color="auto" w:sz="4" w:space="0"/>
              <w:bottom w:val="single" w:color="auto" w:sz="4" w:space="0"/>
              <w:right w:val="single" w:color="auto" w:sz="4" w:space="0"/>
            </w:tcBorders>
            <w:shd w:val="clear" w:color="auto" w:fill="auto"/>
            <w:tcMar>
              <w:top w:w="96" w:type="dxa"/>
              <w:left w:w="96" w:type="dxa"/>
              <w:bottom w:w="96" w:type="dxa"/>
              <w:right w:w="96" w:type="dxa"/>
            </w:tcMar>
            <w:vAlign w:val="center"/>
          </w:tcPr>
          <w:p w14:paraId="1B53B88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pPr>
            <w:r>
              <w:rPr>
                <w:rFonts w:hint="eastAsia" w:ascii="仿宋" w:hAnsi="仿宋" w:eastAsia="仿宋" w:cs="仿宋"/>
                <w:b w:val="0"/>
                <w:bCs w:val="0"/>
                <w:i w:val="0"/>
                <w:iCs w:val="0"/>
                <w:smallCaps w:val="0"/>
                <w:strike w:val="0"/>
                <w:color w:val="auto"/>
                <w:spacing w:val="0"/>
                <w:w w:val="100"/>
                <w:kern w:val="0"/>
                <w:position w:val="0"/>
                <w:sz w:val="28"/>
                <w:szCs w:val="28"/>
                <w:u w:val="none"/>
                <w:shd w:val="clear" w:color="auto" w:fill="auto"/>
                <w:lang w:val="en-US" w:eastAsia="zh-CN" w:bidi="ar"/>
              </w:rPr>
              <w:t>乙方需拥有并熟练操作ADOBE系列（PR、AE、AU、AI、PS等）、FINALCUTPRO、DAVINCIRESOLVESTUDIO等视频剪辑、包装、音频处理软件。</w:t>
            </w:r>
          </w:p>
        </w:tc>
      </w:tr>
    </w:tbl>
    <w:p w14:paraId="46F6F988">
      <w:pPr>
        <w:pStyle w:val="13"/>
        <w:ind w:left="0" w:leftChars="0" w:firstLine="0" w:firstLineChars="0"/>
        <w:rPr>
          <w:rFonts w:hint="eastAsia" w:hAnsi="宋体"/>
          <w:sz w:val="24"/>
          <w:szCs w:val="24"/>
        </w:rPr>
      </w:pPr>
    </w:p>
    <w:p w14:paraId="44E8C770">
      <w:pPr>
        <w:pStyle w:val="13"/>
        <w:rPr>
          <w:rFonts w:hint="eastAsia" w:hAnsi="宋体"/>
          <w:sz w:val="24"/>
          <w:szCs w:val="24"/>
        </w:rPr>
      </w:pPr>
    </w:p>
    <w:p w14:paraId="6B8AF618">
      <w:pPr>
        <w:pStyle w:val="13"/>
        <w:rPr>
          <w:rFonts w:hint="eastAsia" w:hAnsi="宋体"/>
          <w:sz w:val="24"/>
          <w:szCs w:val="24"/>
        </w:rPr>
      </w:pPr>
    </w:p>
    <w:p w14:paraId="682A7311">
      <w:pPr>
        <w:pStyle w:val="13"/>
        <w:rPr>
          <w:rFonts w:hint="eastAsia" w:hAnsi="宋体"/>
          <w:sz w:val="24"/>
          <w:szCs w:val="24"/>
        </w:rPr>
      </w:pPr>
    </w:p>
    <w:p w14:paraId="1C3EC637">
      <w:pPr>
        <w:pStyle w:val="13"/>
        <w:rPr>
          <w:rFonts w:hint="eastAsia" w:hAnsi="宋体"/>
          <w:sz w:val="24"/>
          <w:szCs w:val="24"/>
        </w:rPr>
      </w:pPr>
    </w:p>
    <w:p w14:paraId="4A7403CB">
      <w:pPr>
        <w:pStyle w:val="13"/>
        <w:rPr>
          <w:rFonts w:hint="eastAsia" w:hAnsi="宋体"/>
          <w:sz w:val="24"/>
          <w:szCs w:val="24"/>
        </w:rPr>
      </w:pPr>
    </w:p>
    <w:p w14:paraId="388B0C29">
      <w:pPr>
        <w:pStyle w:val="13"/>
        <w:rPr>
          <w:rFonts w:hint="eastAsia" w:hAnsi="宋体"/>
          <w:sz w:val="24"/>
          <w:szCs w:val="24"/>
        </w:rPr>
      </w:pPr>
    </w:p>
    <w:p w14:paraId="2166C677">
      <w:pPr>
        <w:pStyle w:val="13"/>
        <w:rPr>
          <w:rFonts w:hint="eastAsia" w:hAnsi="宋体"/>
          <w:sz w:val="24"/>
          <w:szCs w:val="24"/>
        </w:rPr>
      </w:pPr>
      <w:bookmarkStart w:id="1" w:name="_GoBack"/>
      <w:bookmarkEnd w:id="1"/>
    </w:p>
    <w:p w14:paraId="056D3A12">
      <w:pPr>
        <w:pStyle w:val="13"/>
        <w:rPr>
          <w:rFonts w:hint="eastAsia" w:hAnsi="宋体"/>
          <w:sz w:val="24"/>
          <w:szCs w:val="24"/>
        </w:rPr>
      </w:pPr>
    </w:p>
    <w:p w14:paraId="6250ED03">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综合评分表</w:t>
      </w:r>
    </w:p>
    <w:tbl>
      <w:tblPr>
        <w:tblStyle w:val="14"/>
        <w:tblW w:w="9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509"/>
        <w:gridCol w:w="7340"/>
      </w:tblGrid>
      <w:tr w14:paraId="671A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1104" w:type="dxa"/>
            <w:tcBorders>
              <w:top w:val="single" w:color="000000" w:sz="2" w:space="0"/>
              <w:left w:val="single" w:color="000000" w:sz="4" w:space="0"/>
              <w:bottom w:val="single" w:color="000000" w:sz="2" w:space="0"/>
              <w:right w:val="single" w:color="000000" w:sz="4" w:space="0"/>
            </w:tcBorders>
            <w:vAlign w:val="center"/>
          </w:tcPr>
          <w:p w14:paraId="10008D7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1"/>
                <w:sz w:val="28"/>
                <w:szCs w:val="28"/>
                <w:highlight w:val="none"/>
              </w:rPr>
              <w:t>评</w:t>
            </w:r>
            <w:r>
              <w:rPr>
                <w:rFonts w:hint="eastAsia" w:ascii="方正仿宋_GB2312" w:hAnsi="方正仿宋_GB2312" w:eastAsia="方正仿宋_GB2312" w:cs="方正仿宋_GB2312"/>
                <w:color w:val="auto"/>
                <w:sz w:val="28"/>
                <w:szCs w:val="28"/>
                <w:highlight w:val="none"/>
              </w:rPr>
              <w:t>审</w:t>
            </w:r>
          </w:p>
          <w:p w14:paraId="063634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因素</w:t>
            </w:r>
          </w:p>
        </w:tc>
        <w:tc>
          <w:tcPr>
            <w:tcW w:w="8849" w:type="dxa"/>
            <w:gridSpan w:val="2"/>
            <w:tcBorders>
              <w:top w:val="single" w:color="000000" w:sz="2" w:space="0"/>
              <w:left w:val="single" w:color="000000" w:sz="4" w:space="0"/>
              <w:bottom w:val="single" w:color="000000" w:sz="2" w:space="0"/>
              <w:right w:val="single" w:color="000000" w:sz="4" w:space="0"/>
            </w:tcBorders>
            <w:vAlign w:val="center"/>
          </w:tcPr>
          <w:p w14:paraId="175D927B">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1"/>
                <w:sz w:val="28"/>
                <w:szCs w:val="28"/>
                <w:highlight w:val="none"/>
              </w:rPr>
              <w:t>评</w:t>
            </w:r>
            <w:r>
              <w:rPr>
                <w:rFonts w:hint="eastAsia" w:ascii="方正仿宋_GB2312" w:hAnsi="方正仿宋_GB2312" w:eastAsia="方正仿宋_GB2312" w:cs="方正仿宋_GB2312"/>
                <w:color w:val="auto"/>
                <w:sz w:val="28"/>
                <w:szCs w:val="28"/>
                <w:highlight w:val="none"/>
              </w:rPr>
              <w:t>审标准</w:t>
            </w:r>
          </w:p>
        </w:tc>
      </w:tr>
      <w:tr w14:paraId="41FD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104" w:type="dxa"/>
            <w:tcBorders>
              <w:top w:val="single" w:color="000000" w:sz="2" w:space="0"/>
              <w:left w:val="single" w:color="000000" w:sz="4" w:space="0"/>
              <w:bottom w:val="single" w:color="000000" w:sz="2" w:space="0"/>
              <w:right w:val="single" w:color="000000" w:sz="4" w:space="0"/>
            </w:tcBorders>
            <w:vAlign w:val="center"/>
          </w:tcPr>
          <w:p w14:paraId="02A14B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lang w:val="en-US" w:eastAsia="zh-CN"/>
              </w:rPr>
            </w:pPr>
            <w:r>
              <w:rPr>
                <w:rFonts w:hint="eastAsia" w:ascii="方正仿宋_GB2312" w:hAnsi="方正仿宋_GB2312" w:eastAsia="方正仿宋_GB2312" w:cs="方正仿宋_GB2312"/>
                <w:color w:val="auto"/>
                <w:spacing w:val="-1"/>
                <w:sz w:val="28"/>
                <w:szCs w:val="28"/>
                <w:highlight w:val="none"/>
                <w:lang w:val="en-US" w:eastAsia="zh-CN"/>
              </w:rPr>
              <w:t>分值</w:t>
            </w:r>
          </w:p>
          <w:p w14:paraId="106D90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spacing w:val="-1"/>
                <w:sz w:val="28"/>
                <w:szCs w:val="28"/>
                <w:highlight w:val="none"/>
                <w:lang w:val="en-US" w:eastAsia="zh-CN"/>
              </w:rPr>
              <w:t>构成</w:t>
            </w:r>
          </w:p>
        </w:tc>
        <w:tc>
          <w:tcPr>
            <w:tcW w:w="8849" w:type="dxa"/>
            <w:gridSpan w:val="2"/>
            <w:tcBorders>
              <w:top w:val="single" w:color="000000" w:sz="2" w:space="0"/>
              <w:left w:val="single" w:color="000000" w:sz="4" w:space="0"/>
              <w:bottom w:val="single" w:color="000000" w:sz="2" w:space="0"/>
              <w:right w:val="single" w:color="000000" w:sz="4" w:space="0"/>
            </w:tcBorders>
            <w:vAlign w:val="center"/>
          </w:tcPr>
          <w:p w14:paraId="271239D6">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报价得分10分</w:t>
            </w:r>
          </w:p>
          <w:p w14:paraId="30FA1AA3">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技术部分60分</w:t>
            </w:r>
          </w:p>
          <w:p w14:paraId="23AFD9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商务部分30分</w:t>
            </w:r>
          </w:p>
        </w:tc>
      </w:tr>
      <w:tr w14:paraId="3486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0" w:hRule="atLeast"/>
          <w:jc w:val="center"/>
        </w:trPr>
        <w:tc>
          <w:tcPr>
            <w:tcW w:w="1104" w:type="dxa"/>
            <w:tcBorders>
              <w:top w:val="single" w:color="000000" w:sz="2" w:space="0"/>
              <w:left w:val="single" w:color="000000" w:sz="4" w:space="0"/>
              <w:bottom w:val="single" w:color="000000" w:sz="2" w:space="0"/>
              <w:right w:val="single" w:color="000000" w:sz="4" w:space="0"/>
            </w:tcBorders>
            <w:shd w:val="clear" w:color="auto" w:fill="auto"/>
            <w:vAlign w:val="center"/>
          </w:tcPr>
          <w:p w14:paraId="023F06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lang w:val="en-US" w:eastAsia="zh-CN"/>
              </w:rPr>
            </w:pPr>
            <w:r>
              <w:rPr>
                <w:rFonts w:hint="eastAsia" w:ascii="方正仿宋_GB2312" w:hAnsi="方正仿宋_GB2312" w:eastAsia="方正仿宋_GB2312" w:cs="方正仿宋_GB2312"/>
                <w:color w:val="auto"/>
                <w:spacing w:val="-1"/>
                <w:sz w:val="28"/>
                <w:szCs w:val="28"/>
                <w:highlight w:val="none"/>
                <w:lang w:val="en-US" w:eastAsia="zh-CN"/>
              </w:rPr>
              <w:t>报价</w:t>
            </w:r>
          </w:p>
          <w:p w14:paraId="5C80D0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lang w:val="en-US" w:eastAsia="zh-CN"/>
              </w:rPr>
            </w:pPr>
            <w:r>
              <w:rPr>
                <w:rFonts w:hint="eastAsia" w:ascii="方正仿宋_GB2312" w:hAnsi="方正仿宋_GB2312" w:eastAsia="方正仿宋_GB2312" w:cs="方正仿宋_GB2312"/>
                <w:color w:val="auto"/>
                <w:spacing w:val="-1"/>
                <w:sz w:val="28"/>
                <w:szCs w:val="28"/>
                <w:highlight w:val="none"/>
                <w:lang w:val="en-US" w:eastAsia="zh-CN"/>
              </w:rPr>
              <w:t>部分</w:t>
            </w:r>
          </w:p>
          <w:p w14:paraId="3F7AAE4A">
            <w:pPr>
              <w:pStyle w:val="6"/>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color w:val="auto"/>
                <w:spacing w:val="-1"/>
                <w:sz w:val="28"/>
                <w:szCs w:val="28"/>
                <w:highlight w:val="none"/>
                <w:lang w:val="en-US" w:eastAsia="zh-CN"/>
              </w:rPr>
              <w:t>（10分）</w:t>
            </w:r>
          </w:p>
        </w:tc>
        <w:tc>
          <w:tcPr>
            <w:tcW w:w="1509" w:type="dxa"/>
            <w:tcBorders>
              <w:top w:val="single" w:color="000000" w:sz="2" w:space="0"/>
              <w:left w:val="single" w:color="000000" w:sz="4" w:space="0"/>
              <w:bottom w:val="single" w:color="000000" w:sz="2" w:space="0"/>
              <w:right w:val="single" w:color="auto" w:sz="4" w:space="0"/>
            </w:tcBorders>
            <w:shd w:val="clear" w:color="auto" w:fill="auto"/>
            <w:vAlign w:val="center"/>
          </w:tcPr>
          <w:p w14:paraId="775599C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报价</w:t>
            </w:r>
          </w:p>
          <w:p w14:paraId="252F4B3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（10分）</w:t>
            </w:r>
          </w:p>
        </w:tc>
        <w:tc>
          <w:tcPr>
            <w:tcW w:w="7340" w:type="dxa"/>
            <w:tcBorders>
              <w:top w:val="single" w:color="000000" w:sz="2" w:space="0"/>
              <w:left w:val="single" w:color="auto" w:sz="4" w:space="0"/>
              <w:bottom w:val="single" w:color="000000" w:sz="2" w:space="0"/>
              <w:right w:val="single" w:color="000000" w:sz="4" w:space="0"/>
            </w:tcBorders>
            <w:shd w:val="clear" w:color="auto" w:fill="auto"/>
            <w:vAlign w:val="center"/>
          </w:tcPr>
          <w:p w14:paraId="00CD00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投标报价得分＝（评标基准价/投标报价）×价格分值</w:t>
            </w:r>
          </w:p>
          <w:p w14:paraId="1FA2BC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snapToGrid w:val="0"/>
                <w:color w:val="auto"/>
                <w:kern w:val="0"/>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【注：满足招标文件要求且投标价格最低的投标报价为评标基准价】</w:t>
            </w:r>
          </w:p>
        </w:tc>
      </w:tr>
      <w:tr w14:paraId="0A74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jc w:val="center"/>
        </w:trPr>
        <w:tc>
          <w:tcPr>
            <w:tcW w:w="1104" w:type="dxa"/>
            <w:vMerge w:val="restart"/>
            <w:tcBorders>
              <w:top w:val="single" w:color="000000" w:sz="2" w:space="0"/>
              <w:left w:val="single" w:color="000000" w:sz="4" w:space="0"/>
              <w:bottom w:val="nil"/>
              <w:right w:val="single" w:color="000000" w:sz="4" w:space="0"/>
            </w:tcBorders>
            <w:vAlign w:val="center"/>
          </w:tcPr>
          <w:p w14:paraId="1DDCFDB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rPr>
            </w:pPr>
            <w:r>
              <w:rPr>
                <w:rFonts w:hint="eastAsia" w:ascii="方正仿宋_GB2312" w:hAnsi="方正仿宋_GB2312" w:eastAsia="方正仿宋_GB2312" w:cs="方正仿宋_GB2312"/>
                <w:color w:val="auto"/>
                <w:spacing w:val="-1"/>
                <w:sz w:val="28"/>
                <w:szCs w:val="28"/>
                <w:highlight w:val="none"/>
              </w:rPr>
              <w:t>技术</w:t>
            </w:r>
          </w:p>
          <w:p w14:paraId="0B5951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rPr>
            </w:pPr>
            <w:r>
              <w:rPr>
                <w:rFonts w:hint="eastAsia" w:ascii="方正仿宋_GB2312" w:hAnsi="方正仿宋_GB2312" w:eastAsia="方正仿宋_GB2312" w:cs="方正仿宋_GB2312"/>
                <w:color w:val="auto"/>
                <w:spacing w:val="-1"/>
                <w:sz w:val="28"/>
                <w:szCs w:val="28"/>
                <w:highlight w:val="none"/>
              </w:rPr>
              <w:t>部分</w:t>
            </w:r>
          </w:p>
          <w:p w14:paraId="079E44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color w:val="auto"/>
                <w:spacing w:val="-1"/>
                <w:sz w:val="28"/>
                <w:szCs w:val="28"/>
                <w:highlight w:val="none"/>
                <w:lang w:eastAsia="zh-CN"/>
              </w:rPr>
              <w:t>（</w:t>
            </w:r>
            <w:r>
              <w:rPr>
                <w:rFonts w:hint="eastAsia" w:ascii="方正仿宋_GB2312" w:hAnsi="方正仿宋_GB2312" w:eastAsia="方正仿宋_GB2312" w:cs="方正仿宋_GB2312"/>
                <w:color w:val="auto"/>
                <w:spacing w:val="-1"/>
                <w:sz w:val="28"/>
                <w:szCs w:val="28"/>
                <w:highlight w:val="none"/>
                <w:lang w:val="en-US" w:eastAsia="zh-CN"/>
              </w:rPr>
              <w:t>60分</w:t>
            </w:r>
            <w:r>
              <w:rPr>
                <w:rFonts w:hint="eastAsia" w:ascii="方正仿宋_GB2312" w:hAnsi="方正仿宋_GB2312" w:eastAsia="方正仿宋_GB2312" w:cs="方正仿宋_GB2312"/>
                <w:color w:val="auto"/>
                <w:spacing w:val="-1"/>
                <w:sz w:val="28"/>
                <w:szCs w:val="28"/>
                <w:highlight w:val="none"/>
                <w:lang w:eastAsia="zh-CN"/>
              </w:rPr>
              <w:t>）</w:t>
            </w:r>
          </w:p>
        </w:tc>
        <w:tc>
          <w:tcPr>
            <w:tcW w:w="1509" w:type="dxa"/>
            <w:tcBorders>
              <w:top w:val="single" w:color="000000" w:sz="2" w:space="0"/>
              <w:left w:val="single" w:color="000000" w:sz="4" w:space="0"/>
              <w:bottom w:val="single" w:color="000000" w:sz="2" w:space="0"/>
              <w:right w:val="single" w:color="auto" w:sz="4" w:space="0"/>
            </w:tcBorders>
            <w:vAlign w:val="center"/>
          </w:tcPr>
          <w:p w14:paraId="750C85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1.整体方案</w:t>
            </w:r>
          </w:p>
          <w:p w14:paraId="0AF31D8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color w:val="000000"/>
                <w:position w:val="14"/>
                <w:sz w:val="28"/>
                <w:szCs w:val="28"/>
                <w:highlight w:val="none"/>
              </w:rPr>
            </w:pPr>
            <w:r>
              <w:rPr>
                <w:rFonts w:hint="eastAsia" w:ascii="方正仿宋_GB2312" w:hAnsi="方正仿宋_GB2312" w:eastAsia="方正仿宋_GB2312" w:cs="方正仿宋_GB2312"/>
                <w:color w:val="000000"/>
                <w:position w:val="14"/>
                <w:sz w:val="28"/>
                <w:szCs w:val="28"/>
                <w:highlight w:val="none"/>
                <w:lang w:eastAsia="zh-CN"/>
              </w:rPr>
              <w:t>（</w:t>
            </w:r>
            <w:r>
              <w:rPr>
                <w:rFonts w:hint="eastAsia" w:ascii="方正仿宋_GB2312" w:hAnsi="方正仿宋_GB2312" w:eastAsia="方正仿宋_GB2312" w:cs="方正仿宋_GB2312"/>
                <w:color w:val="000000"/>
                <w:position w:val="14"/>
                <w:sz w:val="28"/>
                <w:szCs w:val="28"/>
                <w:highlight w:val="none"/>
                <w:lang w:val="en-US" w:eastAsia="zh-CN"/>
              </w:rPr>
              <w:t>6</w:t>
            </w:r>
            <w:r>
              <w:rPr>
                <w:rFonts w:hint="eastAsia" w:ascii="方正仿宋_GB2312" w:hAnsi="方正仿宋_GB2312" w:eastAsia="方正仿宋_GB2312" w:cs="方正仿宋_GB2312"/>
                <w:color w:val="000000"/>
                <w:position w:val="14"/>
                <w:sz w:val="28"/>
                <w:szCs w:val="28"/>
                <w:highlight w:val="none"/>
              </w:rPr>
              <w:t>分</w:t>
            </w:r>
            <w:r>
              <w:rPr>
                <w:rFonts w:hint="eastAsia" w:ascii="方正仿宋_GB2312" w:hAnsi="方正仿宋_GB2312" w:eastAsia="方正仿宋_GB2312" w:cs="方正仿宋_GB2312"/>
                <w:color w:val="000000"/>
                <w:position w:val="14"/>
                <w:sz w:val="28"/>
                <w:szCs w:val="28"/>
                <w:highlight w:val="none"/>
                <w:lang w:eastAsia="zh-CN"/>
              </w:rPr>
              <w:t>）</w:t>
            </w:r>
          </w:p>
        </w:tc>
        <w:tc>
          <w:tcPr>
            <w:tcW w:w="7340" w:type="dxa"/>
            <w:tcBorders>
              <w:top w:val="single" w:color="000000" w:sz="2" w:space="0"/>
              <w:left w:val="single" w:color="auto" w:sz="4" w:space="0"/>
              <w:bottom w:val="single" w:color="000000" w:sz="2" w:space="0"/>
              <w:right w:val="single" w:color="000000" w:sz="4" w:space="0"/>
            </w:tcBorders>
            <w:vAlign w:val="center"/>
          </w:tcPr>
          <w:p w14:paraId="5C789F9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bCs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提供整体方案，包含医院新媒体运营总体规划、账号定位与</w:t>
            </w:r>
            <w:r>
              <w:rPr>
                <w:rFonts w:hint="eastAsia" w:ascii="方正仿宋_GB2312" w:hAnsi="方正仿宋_GB2312" w:eastAsia="方正仿宋_GB2312" w:cs="方正仿宋_GB2312"/>
                <w:b w:val="0"/>
                <w:bCs w:val="0"/>
                <w:i w:val="0"/>
                <w:iCs w:val="0"/>
                <w:color w:val="auto"/>
                <w:kern w:val="0"/>
                <w:sz w:val="28"/>
                <w:szCs w:val="28"/>
                <w:u w:val="none"/>
                <w:lang w:val="en-US" w:eastAsia="zh-CN"/>
              </w:rPr>
              <w:t>目标、医疗科普内涵、重点难点及应对措施四部分。提供方案者，得基础分3分。</w:t>
            </w:r>
          </w:p>
          <w:p w14:paraId="65C2FCA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auto"/>
                <w:kern w:val="0"/>
                <w:sz w:val="28"/>
                <w:szCs w:val="28"/>
                <w:u w:val="none"/>
                <w:lang w:val="en-US" w:eastAsia="zh-CN"/>
              </w:rPr>
            </w:pPr>
            <w:r>
              <w:rPr>
                <w:rFonts w:hint="eastAsia" w:ascii="方正仿宋_GB2312" w:hAnsi="方正仿宋_GB2312" w:eastAsia="方正仿宋_GB2312" w:cs="方正仿宋_GB2312"/>
                <w:b/>
                <w:bCs/>
                <w:i w:val="0"/>
                <w:iCs w:val="0"/>
                <w:color w:val="auto"/>
                <w:kern w:val="0"/>
                <w:sz w:val="28"/>
                <w:szCs w:val="28"/>
                <w:u w:val="none"/>
                <w:lang w:val="en-US" w:eastAsia="zh-CN"/>
              </w:rPr>
              <w:t>额外加分标准：</w:t>
            </w:r>
          </w:p>
          <w:p w14:paraId="7E200D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方案完整精准、贴合医疗需求、对策可行，得3分；</w:t>
            </w:r>
          </w:p>
          <w:p w14:paraId="1E4D98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方案较全面、基本满足需求，得2分；</w:t>
            </w:r>
          </w:p>
          <w:p w14:paraId="4F5FF5E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方案简单笼统，得1分；</w:t>
            </w:r>
          </w:p>
          <w:p w14:paraId="1EA9C82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default"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未提供方案得0分。</w:t>
            </w:r>
          </w:p>
        </w:tc>
      </w:tr>
      <w:tr w14:paraId="41B7A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3" w:hRule="atLeast"/>
          <w:jc w:val="center"/>
        </w:trPr>
        <w:tc>
          <w:tcPr>
            <w:tcW w:w="1104" w:type="dxa"/>
            <w:vMerge w:val="continue"/>
            <w:tcBorders>
              <w:left w:val="single" w:color="000000" w:sz="4" w:space="0"/>
              <w:right w:val="single" w:color="000000" w:sz="4" w:space="0"/>
            </w:tcBorders>
            <w:vAlign w:val="center"/>
          </w:tcPr>
          <w:p w14:paraId="78E6E8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lang w:eastAsia="zh-CN"/>
              </w:rPr>
            </w:pPr>
          </w:p>
        </w:tc>
        <w:tc>
          <w:tcPr>
            <w:tcW w:w="1509" w:type="dxa"/>
            <w:tcBorders>
              <w:top w:val="single" w:color="000000" w:sz="2" w:space="0"/>
              <w:left w:val="single" w:color="000000" w:sz="4" w:space="0"/>
              <w:bottom w:val="single" w:color="000000" w:sz="2" w:space="0"/>
              <w:right w:val="single" w:color="auto" w:sz="4" w:space="0"/>
            </w:tcBorders>
            <w:vAlign w:val="center"/>
          </w:tcPr>
          <w:p w14:paraId="6A34E5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color w:val="000000"/>
                <w:position w:val="14"/>
                <w:sz w:val="28"/>
                <w:szCs w:val="28"/>
                <w:highlight w:val="none"/>
                <w:lang w:eastAsia="zh-CN"/>
              </w:rPr>
            </w:pPr>
            <w:r>
              <w:rPr>
                <w:rFonts w:hint="eastAsia" w:ascii="方正仿宋_GB2312" w:hAnsi="方正仿宋_GB2312" w:eastAsia="方正仿宋_GB2312" w:cs="方正仿宋_GB2312"/>
                <w:color w:val="000000"/>
                <w:position w:val="14"/>
                <w:sz w:val="28"/>
                <w:szCs w:val="28"/>
                <w:highlight w:val="none"/>
                <w:lang w:val="en-US" w:eastAsia="zh-CN"/>
              </w:rPr>
              <w:t>2.</w:t>
            </w:r>
            <w:r>
              <w:rPr>
                <w:rFonts w:hint="eastAsia" w:ascii="方正仿宋_GB2312" w:hAnsi="方正仿宋_GB2312" w:eastAsia="方正仿宋_GB2312" w:cs="方正仿宋_GB2312"/>
                <w:color w:val="000000"/>
                <w:position w:val="14"/>
                <w:sz w:val="28"/>
                <w:szCs w:val="28"/>
                <w:highlight w:val="none"/>
                <w:lang w:eastAsia="zh-CN"/>
              </w:rPr>
              <w:t>内容质量保障方案</w:t>
            </w:r>
          </w:p>
          <w:p w14:paraId="0B3459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color w:val="000000"/>
                <w:position w:val="14"/>
                <w:sz w:val="28"/>
                <w:szCs w:val="28"/>
                <w:highlight w:val="none"/>
                <w:lang w:eastAsia="zh-CN"/>
              </w:rPr>
            </w:pPr>
            <w:r>
              <w:rPr>
                <w:rFonts w:hint="eastAsia" w:ascii="方正仿宋_GB2312" w:hAnsi="方正仿宋_GB2312" w:eastAsia="方正仿宋_GB2312" w:cs="方正仿宋_GB2312"/>
                <w:color w:val="000000"/>
                <w:position w:val="14"/>
                <w:sz w:val="28"/>
                <w:szCs w:val="28"/>
                <w:highlight w:val="none"/>
                <w:lang w:eastAsia="zh-CN"/>
              </w:rPr>
              <w:t>（6分）</w:t>
            </w:r>
          </w:p>
        </w:tc>
        <w:tc>
          <w:tcPr>
            <w:tcW w:w="7340" w:type="dxa"/>
            <w:tcBorders>
              <w:top w:val="single" w:color="000000" w:sz="2" w:space="0"/>
              <w:left w:val="single" w:color="auto" w:sz="4" w:space="0"/>
              <w:bottom w:val="single" w:color="000000" w:sz="2" w:space="0"/>
              <w:right w:val="single" w:color="000000" w:sz="4" w:space="0"/>
            </w:tcBorders>
            <w:vAlign w:val="center"/>
          </w:tcPr>
          <w:p w14:paraId="7DED58E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提供内容质量保障方案，完整覆盖采购需求核心要求：①医学内容双重审核机制（医学专家初审、医院宣传科终审），符合《中国医疗信息发布规范》；②原创内容占比≥80%，结合医院心血管内科、肿瘤、重症医学科、超声医学等专科特色定制专栏；③科普转化能力（专业术语通俗化、动画解释手术流程、患者问答互动板块、季节性健康提醒）</w:t>
            </w:r>
            <w:r>
              <w:rPr>
                <w:rFonts w:hint="eastAsia" w:ascii="方正仿宋_GB2312" w:hAnsi="方正仿宋_GB2312" w:eastAsia="方正仿宋_GB2312" w:cs="方正仿宋_GB2312"/>
                <w:b w:val="0"/>
                <w:bCs w:val="0"/>
                <w:i w:val="0"/>
                <w:iCs w:val="0"/>
                <w:color w:val="auto"/>
                <w:kern w:val="0"/>
                <w:sz w:val="28"/>
                <w:szCs w:val="28"/>
                <w:u w:val="none"/>
                <w:lang w:val="en-US" w:eastAsia="zh-CN"/>
              </w:rPr>
              <w:t>。提供方案者，得基础分3分</w:t>
            </w:r>
            <w:r>
              <w:rPr>
                <w:rFonts w:hint="eastAsia" w:ascii="方正仿宋_GB2312" w:hAnsi="方正仿宋_GB2312" w:eastAsia="方正仿宋_GB2312" w:cs="方正仿宋_GB2312"/>
                <w:b w:val="0"/>
                <w:i w:val="0"/>
                <w:iCs w:val="0"/>
                <w:color w:val="auto"/>
                <w:kern w:val="0"/>
                <w:sz w:val="28"/>
                <w:szCs w:val="28"/>
                <w:u w:val="none"/>
                <w:lang w:val="en-US" w:eastAsia="zh-CN"/>
              </w:rPr>
              <w:t>。</w:t>
            </w:r>
          </w:p>
          <w:p w14:paraId="67102F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auto"/>
                <w:kern w:val="0"/>
                <w:sz w:val="28"/>
                <w:szCs w:val="28"/>
                <w:u w:val="none"/>
                <w:lang w:val="en-US" w:eastAsia="zh-CN"/>
              </w:rPr>
            </w:pPr>
            <w:r>
              <w:rPr>
                <w:rFonts w:hint="eastAsia" w:ascii="方正仿宋_GB2312" w:hAnsi="方正仿宋_GB2312" w:eastAsia="方正仿宋_GB2312" w:cs="方正仿宋_GB2312"/>
                <w:b/>
                <w:bCs/>
                <w:i w:val="0"/>
                <w:iCs w:val="0"/>
                <w:color w:val="auto"/>
                <w:kern w:val="0"/>
                <w:sz w:val="28"/>
                <w:szCs w:val="28"/>
                <w:u w:val="none"/>
                <w:lang w:val="en-US" w:eastAsia="zh-CN"/>
              </w:rPr>
              <w:t>额外加分标准：</w:t>
            </w:r>
          </w:p>
          <w:p w14:paraId="1891C20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方案完整可落地，明确审核流程、原创内容保障机制、科普转化执行路径，得3分；</w:t>
            </w:r>
          </w:p>
          <w:p w14:paraId="5257F9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方案较完整，基本满足所有核心要求，得2分；</w:t>
            </w:r>
          </w:p>
          <w:p w14:paraId="4CDCC1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方案有少量瑕疵，核心内容无缺失，得1分；</w:t>
            </w:r>
          </w:p>
          <w:p w14:paraId="23F48F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val="0"/>
                <w:i w:val="0"/>
                <w:iCs w:val="0"/>
                <w:color w:val="auto"/>
                <w:kern w:val="0"/>
                <w:sz w:val="28"/>
                <w:szCs w:val="28"/>
                <w:u w:val="none"/>
                <w:lang w:val="en-US" w:eastAsia="zh-CN"/>
              </w:rPr>
            </w:pPr>
            <w:r>
              <w:rPr>
                <w:rFonts w:hint="eastAsia" w:ascii="方正仿宋_GB2312" w:hAnsi="方正仿宋_GB2312" w:eastAsia="方正仿宋_GB2312" w:cs="方正仿宋_GB2312"/>
                <w:b w:val="0"/>
                <w:i w:val="0"/>
                <w:iCs w:val="0"/>
                <w:color w:val="auto"/>
                <w:kern w:val="0"/>
                <w:sz w:val="28"/>
                <w:szCs w:val="28"/>
                <w:u w:val="none"/>
                <w:lang w:val="en-US" w:eastAsia="zh-CN"/>
              </w:rPr>
              <w:t>未提供方案，得0分。</w:t>
            </w:r>
          </w:p>
        </w:tc>
      </w:tr>
      <w:tr w14:paraId="3AD09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3" w:hRule="atLeast"/>
          <w:jc w:val="center"/>
        </w:trPr>
        <w:tc>
          <w:tcPr>
            <w:tcW w:w="1104" w:type="dxa"/>
            <w:vMerge w:val="continue"/>
            <w:tcBorders>
              <w:top w:val="nil"/>
              <w:left w:val="single" w:color="000000" w:sz="4" w:space="0"/>
              <w:bottom w:val="nil"/>
              <w:right w:val="single" w:color="000000" w:sz="4" w:space="0"/>
            </w:tcBorders>
          </w:tcPr>
          <w:p w14:paraId="715DF54C">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vAlign w:val="center"/>
          </w:tcPr>
          <w:p w14:paraId="35B2147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3.创意方案</w:t>
            </w:r>
          </w:p>
          <w:p w14:paraId="010E45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vAlign w:val="center"/>
          </w:tcPr>
          <w:p w14:paraId="16613DC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提供创意方案，包含创意策划、设计思路及内容阐述与艺术表现三部分。提供方案者，得基础分3分。</w:t>
            </w:r>
          </w:p>
          <w:p w14:paraId="4A0F855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auto"/>
                <w:kern w:val="0"/>
                <w:sz w:val="28"/>
                <w:szCs w:val="28"/>
                <w:u w:val="none"/>
                <w:lang w:val="en-US" w:eastAsia="zh-CN"/>
              </w:rPr>
            </w:pPr>
            <w:r>
              <w:rPr>
                <w:rFonts w:hint="eastAsia" w:ascii="方正仿宋_GB2312" w:hAnsi="方正仿宋_GB2312" w:eastAsia="方正仿宋_GB2312" w:cs="方正仿宋_GB2312"/>
                <w:b/>
                <w:bCs/>
                <w:i w:val="0"/>
                <w:iCs w:val="0"/>
                <w:color w:val="auto"/>
                <w:kern w:val="0"/>
                <w:sz w:val="28"/>
                <w:szCs w:val="28"/>
                <w:u w:val="none"/>
                <w:lang w:val="en-US" w:eastAsia="zh-CN"/>
              </w:rPr>
              <w:t>额外加分标准：</w:t>
            </w:r>
          </w:p>
          <w:p w14:paraId="455E66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内容完整、针对性强、贴合医院品牌定位、可落地，得3分；</w:t>
            </w:r>
          </w:p>
          <w:p w14:paraId="70B49B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内容较完整，无缺项，得2分；</w:t>
            </w:r>
          </w:p>
          <w:p w14:paraId="6DDA1956">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内容有少量瑕疵、基本满足需求，得1分；</w:t>
            </w:r>
          </w:p>
          <w:p w14:paraId="31A13B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未提供方案的，得0分。</w:t>
            </w:r>
          </w:p>
        </w:tc>
      </w:tr>
      <w:tr w14:paraId="12F19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4" w:type="dxa"/>
            <w:vMerge w:val="continue"/>
            <w:tcBorders>
              <w:top w:val="nil"/>
              <w:left w:val="single" w:color="000000" w:sz="4" w:space="0"/>
              <w:bottom w:val="nil"/>
              <w:right w:val="single" w:color="000000" w:sz="4" w:space="0"/>
            </w:tcBorders>
          </w:tcPr>
          <w:p w14:paraId="3A93D663">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vAlign w:val="center"/>
          </w:tcPr>
          <w:p w14:paraId="18130E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4.策划方案</w:t>
            </w:r>
          </w:p>
          <w:p w14:paraId="770280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vAlign w:val="center"/>
          </w:tcPr>
          <w:p w14:paraId="4E7E57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提供策划方案，包含策划流程和策划执行方案两部分。提供方案者，得基础分3分。</w:t>
            </w:r>
          </w:p>
          <w:p w14:paraId="76BD510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auto"/>
                <w:kern w:val="0"/>
                <w:sz w:val="28"/>
                <w:szCs w:val="28"/>
                <w:u w:val="none"/>
                <w:lang w:val="en-US" w:eastAsia="zh-CN"/>
              </w:rPr>
            </w:pPr>
            <w:r>
              <w:rPr>
                <w:rFonts w:hint="eastAsia" w:ascii="方正仿宋_GB2312" w:hAnsi="方正仿宋_GB2312" w:eastAsia="方正仿宋_GB2312" w:cs="方正仿宋_GB2312"/>
                <w:b/>
                <w:bCs/>
                <w:i w:val="0"/>
                <w:iCs w:val="0"/>
                <w:color w:val="auto"/>
                <w:kern w:val="0"/>
                <w:sz w:val="28"/>
                <w:szCs w:val="28"/>
                <w:u w:val="none"/>
                <w:lang w:val="en-US" w:eastAsia="zh-CN"/>
              </w:rPr>
              <w:t>额外加分标准：</w:t>
            </w:r>
          </w:p>
          <w:p w14:paraId="278B4C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内容完整、针对性强、可落地，得3分；</w:t>
            </w:r>
          </w:p>
          <w:p w14:paraId="61693796">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内容较完整，无缺项，得2分；</w:t>
            </w:r>
          </w:p>
          <w:p w14:paraId="7C4143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内容有少量瑕疵、基本满足需求，得1分；</w:t>
            </w:r>
          </w:p>
          <w:p w14:paraId="45606DD6">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未提供，得0分。</w:t>
            </w:r>
          </w:p>
        </w:tc>
      </w:tr>
      <w:tr w14:paraId="3DDF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4" w:hRule="atLeast"/>
          <w:jc w:val="center"/>
        </w:trPr>
        <w:tc>
          <w:tcPr>
            <w:tcW w:w="1104" w:type="dxa"/>
            <w:vMerge w:val="continue"/>
            <w:tcBorders>
              <w:top w:val="nil"/>
              <w:left w:val="single" w:color="000000" w:sz="4" w:space="0"/>
              <w:bottom w:val="nil"/>
              <w:right w:val="single" w:color="000000" w:sz="4" w:space="0"/>
            </w:tcBorders>
          </w:tcPr>
          <w:p w14:paraId="5AA8F613">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vAlign w:val="center"/>
          </w:tcPr>
          <w:p w14:paraId="4F1008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5.宣传片脚本设计及后期制作</w:t>
            </w:r>
          </w:p>
          <w:p w14:paraId="321CC5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rPr>
            </w:pPr>
            <w:r>
              <w:rPr>
                <w:rFonts w:hint="eastAsia" w:ascii="方正仿宋_GB2312" w:hAnsi="方正仿宋_GB2312" w:eastAsia="方正仿宋_GB2312" w:cs="方正仿宋_GB2312"/>
                <w:color w:val="auto"/>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vAlign w:val="center"/>
          </w:tcPr>
          <w:p w14:paraId="61F38B61">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提供宣传片脚本设计及后期制作方案，包括对拍摄选题的阐述、宣传片脚本框架的清晰描述、对作品风格、画面、节奏的阐述、后期制作方案四部分。提供方案者，得基础分3分。</w:t>
            </w:r>
          </w:p>
          <w:p w14:paraId="7569759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auto"/>
                <w:kern w:val="0"/>
                <w:sz w:val="28"/>
                <w:szCs w:val="28"/>
                <w:u w:val="none"/>
                <w:lang w:val="en-US" w:eastAsia="zh-CN"/>
              </w:rPr>
            </w:pPr>
            <w:r>
              <w:rPr>
                <w:rFonts w:hint="eastAsia" w:ascii="方正仿宋_GB2312" w:hAnsi="方正仿宋_GB2312" w:eastAsia="方正仿宋_GB2312" w:cs="方正仿宋_GB2312"/>
                <w:b/>
                <w:bCs/>
                <w:i w:val="0"/>
                <w:iCs w:val="0"/>
                <w:color w:val="auto"/>
                <w:kern w:val="0"/>
                <w:sz w:val="28"/>
                <w:szCs w:val="28"/>
                <w:u w:val="none"/>
                <w:lang w:val="en-US" w:eastAsia="zh-CN"/>
              </w:rPr>
              <w:t>额外加分标准：</w:t>
            </w:r>
          </w:p>
          <w:p w14:paraId="5F4726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内容完整逻辑清晰、符合医疗宣传规范、可直接拍摄落地，得3分；</w:t>
            </w:r>
          </w:p>
          <w:p w14:paraId="3FC656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内容较完整、框架清晰，得2分；</w:t>
            </w:r>
          </w:p>
          <w:p w14:paraId="1A1713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内容有瑕疵、框架简单，得1分；</w:t>
            </w:r>
          </w:p>
          <w:p w14:paraId="03C0751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未提供，得0分。</w:t>
            </w:r>
          </w:p>
        </w:tc>
      </w:tr>
      <w:tr w14:paraId="213F4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104" w:type="dxa"/>
            <w:vMerge w:val="continue"/>
            <w:tcBorders>
              <w:top w:val="nil"/>
              <w:left w:val="single" w:color="000000" w:sz="4" w:space="0"/>
              <w:bottom w:val="nil"/>
              <w:right w:val="single" w:color="000000" w:sz="4" w:space="0"/>
            </w:tcBorders>
          </w:tcPr>
          <w:p w14:paraId="076BDCA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vAlign w:val="center"/>
          </w:tcPr>
          <w:p w14:paraId="20B8F0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6.新媒体推广与运营效率</w:t>
            </w:r>
          </w:p>
          <w:p w14:paraId="3C94AE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vAlign w:val="center"/>
          </w:tcPr>
          <w:p w14:paraId="63794A78">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提供新媒体推广与运营效率方案，包括宣传推广计划、宣传传播渠道、宣传推广手段及能力、运营更新效率四部分，核心覆盖采购需求要求：①全年发布内容≥100条（含医生出镜内容）；②重大节点提前1个月策划并准备专题内容。</w:t>
            </w:r>
            <w:r>
              <w:rPr>
                <w:rFonts w:hint="eastAsia" w:ascii="方正仿宋_GB2312" w:hAnsi="方正仿宋_GB2312" w:eastAsia="方正仿宋_GB2312" w:cs="方正仿宋_GB2312"/>
                <w:color w:val="000000"/>
                <w:position w:val="14"/>
                <w:sz w:val="28"/>
                <w:szCs w:val="28"/>
                <w:highlight w:val="none"/>
                <w:lang w:val="en-US" w:eastAsia="zh-CN"/>
              </w:rPr>
              <w:t>提供方案者</w:t>
            </w:r>
            <w:r>
              <w:rPr>
                <w:rFonts w:hint="eastAsia" w:ascii="方正仿宋_GB2312" w:hAnsi="方正仿宋_GB2312" w:eastAsia="方正仿宋_GB2312" w:cs="方正仿宋_GB2312"/>
                <w:color w:val="auto"/>
                <w:position w:val="14"/>
                <w:sz w:val="28"/>
                <w:szCs w:val="28"/>
                <w:highlight w:val="none"/>
                <w:lang w:val="en-US" w:eastAsia="zh-CN"/>
              </w:rPr>
              <w:t>，得基础分3分。</w:t>
            </w:r>
          </w:p>
          <w:p w14:paraId="002C853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000000"/>
                <w:kern w:val="0"/>
                <w:sz w:val="28"/>
                <w:szCs w:val="28"/>
                <w:u w:val="none"/>
                <w:lang w:val="en-US" w:eastAsia="zh-CN"/>
              </w:rPr>
            </w:pPr>
            <w:r>
              <w:rPr>
                <w:rFonts w:hint="eastAsia" w:ascii="方正仿宋_GB2312" w:hAnsi="方正仿宋_GB2312" w:eastAsia="方正仿宋_GB2312" w:cs="方正仿宋_GB2312"/>
                <w:b/>
                <w:bCs/>
                <w:i w:val="0"/>
                <w:iCs w:val="0"/>
                <w:color w:val="000000"/>
                <w:kern w:val="0"/>
                <w:sz w:val="28"/>
                <w:szCs w:val="28"/>
                <w:u w:val="none"/>
                <w:lang w:val="en-US" w:eastAsia="zh-CN"/>
              </w:rPr>
              <w:t>额外加分标准：</w:t>
            </w:r>
          </w:p>
          <w:p w14:paraId="424258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内容完整、针对性强、可落地，明确更新频率保障机制、重大节点策划流程，得3分；</w:t>
            </w:r>
          </w:p>
          <w:p w14:paraId="09B09C70">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内容较完整，无缺项，得2分；</w:t>
            </w:r>
          </w:p>
          <w:p w14:paraId="4EC71994">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内容有少量瑕疵、基本满足需求，得1分；</w:t>
            </w:r>
          </w:p>
          <w:p w14:paraId="7D8D0C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未提供方案的，得0分。</w:t>
            </w:r>
          </w:p>
        </w:tc>
      </w:tr>
      <w:tr w14:paraId="1201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2" w:hRule="atLeast"/>
          <w:jc w:val="center"/>
        </w:trPr>
        <w:tc>
          <w:tcPr>
            <w:tcW w:w="1104" w:type="dxa"/>
            <w:vMerge w:val="continue"/>
            <w:tcBorders>
              <w:top w:val="nil"/>
              <w:left w:val="single" w:color="000000" w:sz="4" w:space="0"/>
              <w:bottom w:val="nil"/>
              <w:right w:val="single" w:color="000000" w:sz="4" w:space="0"/>
            </w:tcBorders>
          </w:tcPr>
          <w:p w14:paraId="31C90DAE">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vAlign w:val="center"/>
          </w:tcPr>
          <w:p w14:paraId="096594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7.数据分析与优化方案</w:t>
            </w:r>
          </w:p>
          <w:p w14:paraId="4FAD2EF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vAlign w:val="center"/>
          </w:tcPr>
          <w:p w14:paraId="2E0BE9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提供数据分析与优化方案，完整覆盖采购需求核心要求：①实时追踪阅读量、预约挂号跳转率等转化指标的数据监测体系；②优质内容爆文率≥5%的核心指标保障。</w:t>
            </w:r>
            <w:r>
              <w:rPr>
                <w:rFonts w:hint="eastAsia" w:ascii="方正仿宋_GB2312" w:hAnsi="方正仿宋_GB2312" w:eastAsia="方正仿宋_GB2312" w:cs="方正仿宋_GB2312"/>
                <w:color w:val="000000"/>
                <w:position w:val="14"/>
                <w:sz w:val="28"/>
                <w:szCs w:val="28"/>
                <w:highlight w:val="none"/>
                <w:lang w:val="en-US" w:eastAsia="zh-CN"/>
              </w:rPr>
              <w:t>提供方案者，</w:t>
            </w:r>
            <w:r>
              <w:rPr>
                <w:rFonts w:hint="eastAsia" w:ascii="方正仿宋_GB2312" w:hAnsi="方正仿宋_GB2312" w:eastAsia="方正仿宋_GB2312" w:cs="方正仿宋_GB2312"/>
                <w:color w:val="auto"/>
                <w:position w:val="14"/>
                <w:sz w:val="28"/>
                <w:szCs w:val="28"/>
                <w:highlight w:val="none"/>
                <w:lang w:val="en-US" w:eastAsia="zh-CN"/>
              </w:rPr>
              <w:t>得基础分3分。</w:t>
            </w:r>
          </w:p>
          <w:p w14:paraId="003E9D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000000"/>
                <w:kern w:val="0"/>
                <w:sz w:val="28"/>
                <w:szCs w:val="28"/>
                <w:u w:val="none"/>
                <w:lang w:val="en-US" w:eastAsia="zh-CN"/>
              </w:rPr>
            </w:pPr>
            <w:r>
              <w:rPr>
                <w:rFonts w:hint="eastAsia" w:ascii="方正仿宋_GB2312" w:hAnsi="方正仿宋_GB2312" w:eastAsia="方正仿宋_GB2312" w:cs="方正仿宋_GB2312"/>
                <w:b/>
                <w:bCs/>
                <w:i w:val="0"/>
                <w:iCs w:val="0"/>
                <w:color w:val="000000"/>
                <w:kern w:val="0"/>
                <w:sz w:val="28"/>
                <w:szCs w:val="28"/>
                <w:u w:val="none"/>
                <w:lang w:val="en-US" w:eastAsia="zh-CN"/>
              </w:rPr>
              <w:t>额外加分标准：</w:t>
            </w:r>
          </w:p>
          <w:p w14:paraId="5FDAB7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方案完整可落地，明确数据监测维度、优化迭代流程、爆文率保障机制，得3分；</w:t>
            </w:r>
          </w:p>
          <w:p w14:paraId="4B7E58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方案内容较完整，无缺项，得2分；</w:t>
            </w:r>
          </w:p>
          <w:p w14:paraId="60B318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内容有少量瑕疵、基本满足需求，</w:t>
            </w:r>
            <w:r>
              <w:rPr>
                <w:rFonts w:hint="eastAsia" w:ascii="方正仿宋_GB2312" w:hAnsi="方正仿宋_GB2312" w:eastAsia="方正仿宋_GB2312" w:cs="方正仿宋_GB2312"/>
                <w:color w:val="auto"/>
                <w:position w:val="14"/>
                <w:sz w:val="28"/>
                <w:szCs w:val="28"/>
                <w:highlight w:val="none"/>
                <w:lang w:val="en-US" w:eastAsia="zh-CN"/>
              </w:rPr>
              <w:t>得1分；</w:t>
            </w:r>
          </w:p>
          <w:p w14:paraId="1679DC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未提供方案，得0分。</w:t>
            </w:r>
          </w:p>
        </w:tc>
      </w:tr>
      <w:tr w14:paraId="18749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2" w:hRule="atLeast"/>
          <w:jc w:val="center"/>
        </w:trPr>
        <w:tc>
          <w:tcPr>
            <w:tcW w:w="1104" w:type="dxa"/>
            <w:vMerge w:val="continue"/>
            <w:tcBorders>
              <w:top w:val="nil"/>
              <w:left w:val="single" w:color="000000" w:sz="4" w:space="0"/>
              <w:bottom w:val="nil"/>
              <w:right w:val="single" w:color="000000" w:sz="4" w:space="0"/>
            </w:tcBorders>
          </w:tcPr>
          <w:p w14:paraId="04B4EB02">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shd w:val="clear" w:color="auto" w:fill="auto"/>
            <w:vAlign w:val="center"/>
          </w:tcPr>
          <w:p w14:paraId="5F9095E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8.</w:t>
            </w:r>
            <w:r>
              <w:rPr>
                <w:rFonts w:hint="default" w:ascii="方正仿宋_GB2312" w:hAnsi="方正仿宋_GB2312" w:eastAsia="方正仿宋_GB2312" w:cs="方正仿宋_GB2312"/>
                <w:color w:val="000000"/>
                <w:position w:val="14"/>
                <w:sz w:val="28"/>
                <w:szCs w:val="28"/>
                <w:highlight w:val="none"/>
                <w:lang w:val="en-US" w:eastAsia="zh-CN"/>
              </w:rPr>
              <w:t>账号风控与内容合规保障</w:t>
            </w:r>
          </w:p>
          <w:p w14:paraId="3D2D300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shd w:val="clear" w:color="auto" w:fill="auto"/>
            <w:vAlign w:val="center"/>
          </w:tcPr>
          <w:p w14:paraId="0126ECB2">
            <w:pPr>
              <w:pStyle w:val="6"/>
              <w:jc w:val="both"/>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提供账号风控及内容合规保障方案，完整覆盖采购需求核心要求：①7×24小时账号异常登录监控机制、医疗相关敏感词库管控体系；②内容发布符合《互联网诊疗管理办法》《中华人民共和国广告法》，禁用绝对化用语。</w:t>
            </w:r>
            <w:r>
              <w:rPr>
                <w:rFonts w:hint="eastAsia" w:ascii="方正仿宋_GB2312" w:hAnsi="方正仿宋_GB2312" w:eastAsia="方正仿宋_GB2312" w:cs="方正仿宋_GB2312"/>
                <w:color w:val="000000"/>
                <w:position w:val="14"/>
                <w:sz w:val="28"/>
                <w:szCs w:val="28"/>
                <w:highlight w:val="none"/>
                <w:lang w:val="en-US" w:eastAsia="zh-CN"/>
              </w:rPr>
              <w:t>提供方案者，</w:t>
            </w: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得基础分3分。</w:t>
            </w:r>
          </w:p>
          <w:p w14:paraId="7E12BE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000000"/>
                <w:kern w:val="0"/>
                <w:sz w:val="28"/>
                <w:szCs w:val="28"/>
                <w:u w:val="none"/>
                <w:lang w:val="en-US" w:eastAsia="zh-CN"/>
              </w:rPr>
            </w:pPr>
            <w:r>
              <w:rPr>
                <w:rFonts w:hint="eastAsia" w:ascii="方正仿宋_GB2312" w:hAnsi="方正仿宋_GB2312" w:eastAsia="方正仿宋_GB2312" w:cs="方正仿宋_GB2312"/>
                <w:b/>
                <w:bCs/>
                <w:i w:val="0"/>
                <w:iCs w:val="0"/>
                <w:color w:val="000000"/>
                <w:kern w:val="0"/>
                <w:sz w:val="28"/>
                <w:szCs w:val="28"/>
                <w:u w:val="none"/>
                <w:lang w:val="en-US" w:eastAsia="zh-CN"/>
              </w:rPr>
              <w:t>额外加分标准：</w:t>
            </w:r>
          </w:p>
          <w:p w14:paraId="5C7ADCD1">
            <w:pPr>
              <w:pStyle w:val="6"/>
              <w:jc w:val="both"/>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方案完整可落地，明确监控响应机制、违规内容拦截流程、法律合规审核机制，敏感词库覆盖2000+医疗相关禁用词，得3分；</w:t>
            </w:r>
          </w:p>
          <w:p w14:paraId="100F827F">
            <w:pPr>
              <w:pStyle w:val="6"/>
              <w:jc w:val="both"/>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方案较完整，可满足风控与合规需求，得2分；</w:t>
            </w:r>
          </w:p>
          <w:p w14:paraId="672929DE">
            <w:pPr>
              <w:pStyle w:val="6"/>
              <w:jc w:val="both"/>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方案基本满足需求，存在少量瑕疵，得1分；</w:t>
            </w:r>
          </w:p>
          <w:p w14:paraId="23416808">
            <w:pPr>
              <w:pStyle w:val="6"/>
              <w:jc w:val="both"/>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未提供方案，得0分。</w:t>
            </w:r>
          </w:p>
        </w:tc>
      </w:tr>
      <w:tr w14:paraId="2B96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1104" w:type="dxa"/>
            <w:vMerge w:val="continue"/>
            <w:tcBorders>
              <w:top w:val="nil"/>
              <w:left w:val="single" w:color="000000" w:sz="4" w:space="0"/>
              <w:bottom w:val="nil"/>
              <w:right w:val="single" w:color="000000" w:sz="4" w:space="0"/>
            </w:tcBorders>
          </w:tcPr>
          <w:p w14:paraId="2C26BBAD">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shd w:val="clear" w:color="auto" w:fill="auto"/>
            <w:vAlign w:val="center"/>
          </w:tcPr>
          <w:p w14:paraId="5FE869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9.</w:t>
            </w:r>
            <w:r>
              <w:rPr>
                <w:rFonts w:hint="default" w:ascii="方正仿宋_GB2312" w:hAnsi="方正仿宋_GB2312" w:eastAsia="方正仿宋_GB2312" w:cs="方正仿宋_GB2312"/>
                <w:color w:val="000000"/>
                <w:position w:val="14"/>
                <w:sz w:val="28"/>
                <w:szCs w:val="28"/>
                <w:highlight w:val="none"/>
                <w:lang w:val="en-US" w:eastAsia="zh-CN"/>
              </w:rPr>
              <w:t>响应服务</w:t>
            </w:r>
          </w:p>
          <w:p w14:paraId="45E76B1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shd w:val="clear" w:color="auto" w:fill="auto"/>
            <w:vAlign w:val="center"/>
          </w:tcPr>
          <w:p w14:paraId="3F15D8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auto"/>
                <w:kern w:val="0"/>
                <w:position w:val="14"/>
                <w:sz w:val="28"/>
                <w:szCs w:val="28"/>
                <w:highlight w:val="none"/>
                <w:lang w:val="en-US" w:eastAsia="zh-CN"/>
              </w:rPr>
            </w:pP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投标人能提供7×24</w:t>
            </w:r>
            <w:r>
              <w:rPr>
                <w:rFonts w:hint="eastAsia" w:ascii="方正仿宋_GB2312" w:hAnsi="方正仿宋_GB2312" w:eastAsia="方正仿宋_GB2312" w:cs="方正仿宋_GB2312"/>
                <w:snapToGrid w:val="0"/>
                <w:color w:val="auto"/>
                <w:kern w:val="0"/>
                <w:position w:val="14"/>
                <w:sz w:val="28"/>
                <w:szCs w:val="28"/>
                <w:highlight w:val="none"/>
                <w:lang w:val="en-US" w:eastAsia="zh-CN"/>
              </w:rPr>
              <w:t>小时响应服务，满足以下核心响应时效要求：①用户咨询：工作日30分钟内响应，非工作日2小时内响应，急诊类咨询转接医院值班系统；②舆情处理：负面信息2小时内启动应急流程，24小时内出具解决方案。提供完整响应服务方案，完整覆盖两项核心响应时效要求。提供方案者，得基础分3分。</w:t>
            </w:r>
          </w:p>
          <w:p w14:paraId="0EB55B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auto"/>
                <w:kern w:val="0"/>
                <w:position w:val="14"/>
                <w:sz w:val="28"/>
                <w:szCs w:val="28"/>
                <w:highlight w:val="none"/>
                <w:lang w:val="en-US" w:eastAsia="zh-CN"/>
              </w:rPr>
            </w:pPr>
            <w:r>
              <w:rPr>
                <w:rFonts w:hint="eastAsia" w:ascii="方正仿宋_GB2312" w:hAnsi="方正仿宋_GB2312" w:eastAsia="方正仿宋_GB2312" w:cs="方正仿宋_GB2312"/>
                <w:b/>
                <w:bCs/>
                <w:i w:val="0"/>
                <w:iCs w:val="0"/>
                <w:color w:val="auto"/>
                <w:kern w:val="0"/>
                <w:sz w:val="28"/>
                <w:szCs w:val="28"/>
                <w:highlight w:val="none"/>
                <w:u w:val="none"/>
                <w:lang w:val="en-US" w:eastAsia="zh-CN"/>
              </w:rPr>
              <w:t>额外加分标准：</w:t>
            </w:r>
          </w:p>
          <w:p w14:paraId="556DBA1E">
            <w:pPr>
              <w:rPr>
                <w:rFonts w:hint="default" w:ascii="方正仿宋_GB2312" w:hAnsi="方正仿宋_GB2312" w:eastAsia="方正仿宋_GB2312" w:cs="方正仿宋_GB2312"/>
                <w:snapToGrid w:val="0"/>
                <w:color w:val="000000"/>
                <w:kern w:val="0"/>
                <w:position w:val="14"/>
                <w:sz w:val="28"/>
                <w:szCs w:val="28"/>
                <w:highlight w:val="none"/>
                <w:lang w:val="en-US" w:eastAsia="zh-CN"/>
              </w:rPr>
            </w:pPr>
            <w:r>
              <w:rPr>
                <w:rFonts w:hint="default" w:ascii="方正仿宋_GB2312" w:hAnsi="方正仿宋_GB2312" w:eastAsia="方正仿宋_GB2312" w:cs="方正仿宋_GB2312"/>
                <w:snapToGrid w:val="0"/>
                <w:color w:val="auto"/>
                <w:kern w:val="0"/>
                <w:position w:val="14"/>
                <w:sz w:val="28"/>
                <w:szCs w:val="28"/>
                <w:highlight w:val="none"/>
                <w:lang w:val="en-US" w:eastAsia="zh-CN"/>
              </w:rPr>
              <w:t>响应方案完整可落地，明确监控响</w:t>
            </w:r>
            <w:r>
              <w:rPr>
                <w:rFonts w:hint="default" w:ascii="方正仿宋_GB2312" w:hAnsi="方正仿宋_GB2312" w:eastAsia="方正仿宋_GB2312" w:cs="方正仿宋_GB2312"/>
                <w:snapToGrid w:val="0"/>
                <w:color w:val="000000"/>
                <w:kern w:val="0"/>
                <w:position w:val="14"/>
                <w:sz w:val="28"/>
                <w:szCs w:val="28"/>
                <w:highlight w:val="none"/>
                <w:lang w:val="en-US" w:eastAsia="zh-CN"/>
              </w:rPr>
              <w:t>应机制、应急处置闭环、违规内容拦截流程，得3分；</w:t>
            </w:r>
          </w:p>
          <w:p w14:paraId="316CF77A">
            <w:pPr>
              <w:rPr>
                <w:rFonts w:hint="default" w:ascii="方正仿宋_GB2312" w:hAnsi="方正仿宋_GB2312" w:eastAsia="方正仿宋_GB2312" w:cs="方正仿宋_GB2312"/>
                <w:snapToGrid w:val="0"/>
                <w:color w:val="000000"/>
                <w:kern w:val="0"/>
                <w:position w:val="14"/>
                <w:sz w:val="28"/>
                <w:szCs w:val="28"/>
                <w:highlight w:val="none"/>
                <w:lang w:val="en-US" w:eastAsia="zh-CN"/>
              </w:rPr>
            </w:pPr>
            <w:r>
              <w:rPr>
                <w:rFonts w:hint="default" w:ascii="方正仿宋_GB2312" w:hAnsi="方正仿宋_GB2312" w:eastAsia="方正仿宋_GB2312" w:cs="方正仿宋_GB2312"/>
                <w:snapToGrid w:val="0"/>
                <w:color w:val="000000"/>
                <w:kern w:val="0"/>
                <w:position w:val="14"/>
                <w:sz w:val="28"/>
                <w:szCs w:val="28"/>
                <w:highlight w:val="none"/>
                <w:lang w:val="en-US" w:eastAsia="zh-CN"/>
              </w:rPr>
              <w:t>响应方案较完整，具备基本应急流程，得2分；</w:t>
            </w:r>
          </w:p>
          <w:p w14:paraId="59B3A632">
            <w:pPr>
              <w:rPr>
                <w:rFonts w:hint="default" w:ascii="方正仿宋_GB2312" w:hAnsi="方正仿宋_GB2312" w:eastAsia="方正仿宋_GB2312" w:cs="方正仿宋_GB2312"/>
                <w:snapToGrid w:val="0"/>
                <w:color w:val="000000"/>
                <w:kern w:val="0"/>
                <w:position w:val="14"/>
                <w:sz w:val="28"/>
                <w:szCs w:val="28"/>
                <w:highlight w:val="none"/>
                <w:lang w:val="en-US" w:eastAsia="zh-CN"/>
              </w:rPr>
            </w:pPr>
            <w:r>
              <w:rPr>
                <w:rFonts w:hint="default" w:ascii="方正仿宋_GB2312" w:hAnsi="方正仿宋_GB2312" w:eastAsia="方正仿宋_GB2312" w:cs="方正仿宋_GB2312"/>
                <w:snapToGrid w:val="0"/>
                <w:color w:val="000000"/>
                <w:kern w:val="0"/>
                <w:position w:val="14"/>
                <w:sz w:val="28"/>
                <w:szCs w:val="28"/>
                <w:highlight w:val="none"/>
                <w:lang w:val="en-US" w:eastAsia="zh-CN"/>
              </w:rPr>
              <w:t>响应方案有瑕疵，仅满足基本时效要求，得1分；</w:t>
            </w:r>
          </w:p>
          <w:p w14:paraId="62FDF1D4">
            <w:pPr>
              <w:rPr>
                <w:rFonts w:hint="default" w:ascii="方正仿宋_GB2312" w:hAnsi="方正仿宋_GB2312" w:eastAsia="方正仿宋_GB2312" w:cs="方正仿宋_GB2312"/>
                <w:snapToGrid w:val="0"/>
                <w:color w:val="000000"/>
                <w:kern w:val="0"/>
                <w:position w:val="14"/>
                <w:sz w:val="28"/>
                <w:szCs w:val="28"/>
                <w:highlight w:val="none"/>
                <w:lang w:val="en-US" w:eastAsia="zh-CN"/>
              </w:rPr>
            </w:pPr>
            <w:r>
              <w:rPr>
                <w:rFonts w:hint="default" w:ascii="方正仿宋_GB2312" w:hAnsi="方正仿宋_GB2312" w:eastAsia="方正仿宋_GB2312" w:cs="方正仿宋_GB2312"/>
                <w:snapToGrid w:val="0"/>
                <w:color w:val="000000"/>
                <w:kern w:val="0"/>
                <w:position w:val="14"/>
                <w:sz w:val="28"/>
                <w:szCs w:val="28"/>
                <w:highlight w:val="none"/>
                <w:lang w:val="en-US" w:eastAsia="zh-CN"/>
              </w:rPr>
              <w:t>未提供方案，得0分。</w:t>
            </w:r>
          </w:p>
        </w:tc>
      </w:tr>
      <w:tr w14:paraId="721B1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1104" w:type="dxa"/>
            <w:vMerge w:val="continue"/>
            <w:tcBorders>
              <w:top w:val="nil"/>
              <w:left w:val="single" w:color="000000" w:sz="4" w:space="0"/>
              <w:bottom w:val="nil"/>
              <w:right w:val="single" w:color="000000" w:sz="4" w:space="0"/>
            </w:tcBorders>
          </w:tcPr>
          <w:p w14:paraId="4456BAEA">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方正仿宋_GB2312" w:hAnsi="方正仿宋_GB2312" w:eastAsia="方正仿宋_GB2312" w:cs="方正仿宋_GB2312"/>
                <w:color w:val="auto"/>
                <w:sz w:val="28"/>
                <w:szCs w:val="28"/>
                <w:highlight w:val="none"/>
              </w:rPr>
            </w:pPr>
          </w:p>
        </w:tc>
        <w:tc>
          <w:tcPr>
            <w:tcW w:w="1509" w:type="dxa"/>
            <w:tcBorders>
              <w:top w:val="single" w:color="000000" w:sz="2" w:space="0"/>
              <w:left w:val="single" w:color="000000" w:sz="4" w:space="0"/>
              <w:bottom w:val="single" w:color="000000" w:sz="2" w:space="0"/>
              <w:right w:val="single" w:color="000000" w:sz="4" w:space="0"/>
            </w:tcBorders>
            <w:vAlign w:val="center"/>
          </w:tcPr>
          <w:p w14:paraId="02B5BC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10.设备匹配度、技术参数保障</w:t>
            </w:r>
            <w:r>
              <w:rPr>
                <w:rFonts w:hint="eastAsia" w:ascii="方正仿宋_GB2312" w:hAnsi="方正仿宋_GB2312" w:eastAsia="方正仿宋_GB2312" w:cs="方正仿宋_GB2312"/>
                <w:color w:val="auto"/>
                <w:position w:val="14"/>
                <w:sz w:val="28"/>
                <w:szCs w:val="28"/>
                <w:highlight w:val="none"/>
                <w:lang w:val="en-US" w:eastAsia="zh-CN"/>
              </w:rPr>
              <w:br w:type="textWrapping"/>
            </w:r>
            <w:r>
              <w:rPr>
                <w:rFonts w:hint="eastAsia" w:ascii="方正仿宋_GB2312" w:hAnsi="方正仿宋_GB2312" w:eastAsia="方正仿宋_GB2312" w:cs="方正仿宋_GB2312"/>
                <w:color w:val="auto"/>
                <w:position w:val="14"/>
                <w:sz w:val="28"/>
                <w:szCs w:val="28"/>
                <w:highlight w:val="none"/>
                <w:lang w:val="en-US" w:eastAsia="zh-CN"/>
              </w:rPr>
              <w:t>（6分）</w:t>
            </w:r>
          </w:p>
        </w:tc>
        <w:tc>
          <w:tcPr>
            <w:tcW w:w="7340" w:type="dxa"/>
            <w:tcBorders>
              <w:top w:val="single" w:color="000000" w:sz="2" w:space="0"/>
              <w:left w:val="single" w:color="000000" w:sz="4" w:space="0"/>
              <w:bottom w:val="single" w:color="000000" w:sz="2" w:space="0"/>
              <w:right w:val="single" w:color="000000" w:sz="4" w:space="0"/>
            </w:tcBorders>
            <w:vAlign w:val="center"/>
          </w:tcPr>
          <w:p w14:paraId="3BA45D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符合本项目所需的专业设备与技术参数要求，100%匹配采购需求核心参数：①视频参数：3840×2160（4K）分辨率、16:9画幅比例、25fps（基础）/50fps（动态场景）帧率、H.264编码格式、Rec.709色彩空间；②设备要求：电影级4K及以上摄影机、配套高低功率影视灯光设备、影视专业收录音设备；③后期软件：熟练操作ADOBE系列、FINALCUTPRO、DAVINCIRESOLVESTUDIO等软件；④提供2年内免费素材存储服务。提供以上服务承诺，得基础分3分。</w:t>
            </w:r>
          </w:p>
          <w:p w14:paraId="4D52B7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left"/>
              <w:textAlignment w:val="baseline"/>
              <w:rPr>
                <w:rFonts w:hint="eastAsia" w:ascii="方正仿宋_GB2312" w:hAnsi="方正仿宋_GB2312" w:eastAsia="方正仿宋_GB2312" w:cs="方正仿宋_GB2312"/>
                <w:b/>
                <w:bCs/>
                <w:i w:val="0"/>
                <w:iCs w:val="0"/>
                <w:color w:val="auto"/>
                <w:kern w:val="0"/>
                <w:sz w:val="28"/>
                <w:szCs w:val="28"/>
                <w:highlight w:val="none"/>
                <w:u w:val="none"/>
                <w:lang w:val="en-US" w:eastAsia="zh-CN"/>
              </w:rPr>
            </w:pPr>
            <w:r>
              <w:rPr>
                <w:rFonts w:hint="eastAsia" w:ascii="方正仿宋_GB2312" w:hAnsi="方正仿宋_GB2312" w:eastAsia="方正仿宋_GB2312" w:cs="方正仿宋_GB2312"/>
                <w:b/>
                <w:bCs/>
                <w:i w:val="0"/>
                <w:iCs w:val="0"/>
                <w:color w:val="auto"/>
                <w:kern w:val="0"/>
                <w:sz w:val="28"/>
                <w:szCs w:val="28"/>
                <w:highlight w:val="none"/>
                <w:u w:val="none"/>
                <w:lang w:val="en-US" w:eastAsia="zh-CN"/>
              </w:rPr>
              <w:t>额外加分标准：</w:t>
            </w:r>
          </w:p>
          <w:p w14:paraId="6C37E2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承诺：能完全满足的，得3分；</w:t>
            </w:r>
          </w:p>
          <w:p w14:paraId="45AD53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能大部分满足的，得2分；</w:t>
            </w:r>
          </w:p>
          <w:p w14:paraId="4F74A1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能小部分满足的，得1分；</w:t>
            </w:r>
          </w:p>
          <w:p w14:paraId="29F8DD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未提供，得0分。</w:t>
            </w:r>
          </w:p>
        </w:tc>
      </w:tr>
      <w:tr w14:paraId="4EDDB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jc w:val="center"/>
        </w:trPr>
        <w:tc>
          <w:tcPr>
            <w:tcW w:w="1104" w:type="dxa"/>
            <w:vMerge w:val="restart"/>
            <w:tcBorders>
              <w:top w:val="single" w:color="auto" w:sz="4" w:space="0"/>
              <w:left w:val="single" w:color="000000" w:sz="4" w:space="0"/>
              <w:bottom w:val="single" w:color="000000" w:sz="4" w:space="0"/>
              <w:right w:val="single" w:color="000000" w:sz="4" w:space="0"/>
            </w:tcBorders>
            <w:vAlign w:val="center"/>
          </w:tcPr>
          <w:p w14:paraId="7C5F25D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rPr>
            </w:pPr>
            <w:r>
              <w:rPr>
                <w:rFonts w:hint="eastAsia" w:ascii="方正仿宋_GB2312" w:hAnsi="方正仿宋_GB2312" w:eastAsia="方正仿宋_GB2312" w:cs="方正仿宋_GB2312"/>
                <w:color w:val="auto"/>
                <w:spacing w:val="-1"/>
                <w:sz w:val="28"/>
                <w:szCs w:val="28"/>
                <w:highlight w:val="none"/>
              </w:rPr>
              <w:t>商务</w:t>
            </w:r>
          </w:p>
          <w:p w14:paraId="7A0358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rPr>
            </w:pPr>
            <w:r>
              <w:rPr>
                <w:rFonts w:hint="eastAsia" w:ascii="方正仿宋_GB2312" w:hAnsi="方正仿宋_GB2312" w:eastAsia="方正仿宋_GB2312" w:cs="方正仿宋_GB2312"/>
                <w:color w:val="auto"/>
                <w:spacing w:val="-1"/>
                <w:sz w:val="28"/>
                <w:szCs w:val="28"/>
                <w:highlight w:val="none"/>
              </w:rPr>
              <w:t>部分</w:t>
            </w:r>
          </w:p>
          <w:p w14:paraId="32318012">
            <w:pPr>
              <w:pStyle w:val="6"/>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color w:val="auto"/>
                <w:spacing w:val="-1"/>
                <w:sz w:val="28"/>
                <w:szCs w:val="28"/>
                <w:highlight w:val="none"/>
                <w:lang w:eastAsia="zh-CN"/>
              </w:rPr>
              <w:t>（</w:t>
            </w:r>
            <w:r>
              <w:rPr>
                <w:rFonts w:hint="eastAsia" w:ascii="方正仿宋_GB2312" w:hAnsi="方正仿宋_GB2312" w:eastAsia="方正仿宋_GB2312" w:cs="方正仿宋_GB2312"/>
                <w:color w:val="auto"/>
                <w:spacing w:val="-1"/>
                <w:sz w:val="28"/>
                <w:szCs w:val="28"/>
                <w:highlight w:val="none"/>
                <w:lang w:val="en-US" w:eastAsia="zh-CN"/>
              </w:rPr>
              <w:t>30分</w:t>
            </w:r>
            <w:r>
              <w:rPr>
                <w:rFonts w:hint="eastAsia" w:ascii="方正仿宋_GB2312" w:hAnsi="方正仿宋_GB2312" w:eastAsia="方正仿宋_GB2312" w:cs="方正仿宋_GB2312"/>
                <w:color w:val="auto"/>
                <w:spacing w:val="-1"/>
                <w:sz w:val="28"/>
                <w:szCs w:val="28"/>
                <w:highlight w:val="none"/>
                <w:lang w:eastAsia="zh-CN"/>
              </w:rPr>
              <w:t>）</w:t>
            </w:r>
          </w:p>
        </w:tc>
        <w:tc>
          <w:tcPr>
            <w:tcW w:w="1509" w:type="dxa"/>
            <w:tcBorders>
              <w:top w:val="single" w:color="auto" w:sz="4" w:space="0"/>
              <w:left w:val="single" w:color="000000" w:sz="4" w:space="0"/>
              <w:bottom w:val="single" w:color="000000" w:sz="4" w:space="0"/>
              <w:right w:val="single" w:color="000000" w:sz="4" w:space="0"/>
            </w:tcBorders>
            <w:vAlign w:val="center"/>
          </w:tcPr>
          <w:p w14:paraId="0B0A975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1.业绩</w:t>
            </w:r>
          </w:p>
          <w:p w14:paraId="11C8508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（9分）</w:t>
            </w:r>
          </w:p>
        </w:tc>
        <w:tc>
          <w:tcPr>
            <w:tcW w:w="7340" w:type="dxa"/>
            <w:tcBorders>
              <w:top w:val="single" w:color="auto" w:sz="4" w:space="0"/>
              <w:left w:val="single" w:color="000000" w:sz="4" w:space="0"/>
              <w:bottom w:val="single" w:color="000000" w:sz="2" w:space="0"/>
              <w:right w:val="single" w:color="000000" w:sz="4" w:space="0"/>
            </w:tcBorders>
            <w:vAlign w:val="center"/>
          </w:tcPr>
          <w:p w14:paraId="597824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投标人提供2023年5月1日至投标截止时间内，医院/医疗机构新媒体运营、医疗科普短视频/宣传片同类项目业绩。每提供1份有效医院/医疗机构同类项目业绩合同，得3分，本项最多得9分；</w:t>
            </w:r>
          </w:p>
          <w:p w14:paraId="0C4AB778">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方正仿宋_GB2312" w:hAnsi="方正仿宋_GB2312" w:eastAsia="方正仿宋_GB2312" w:cs="方正仿宋_GB2312"/>
                <w:color w:val="auto"/>
                <w:position w:val="14"/>
                <w:sz w:val="28"/>
                <w:szCs w:val="28"/>
                <w:highlight w:val="none"/>
                <w:lang w:val="en-US" w:eastAsia="zh-CN"/>
              </w:rPr>
            </w:pPr>
            <w:r>
              <w:rPr>
                <w:rFonts w:hint="eastAsia" w:ascii="方正仿宋_GB2312" w:hAnsi="方正仿宋_GB2312" w:eastAsia="方正仿宋_GB2312" w:cs="方正仿宋_GB2312"/>
                <w:color w:val="auto"/>
                <w:position w:val="14"/>
                <w:sz w:val="28"/>
                <w:szCs w:val="28"/>
                <w:highlight w:val="none"/>
                <w:lang w:val="en-US" w:eastAsia="zh-CN"/>
              </w:rPr>
              <w:t>有效业绩认定标准：合同甲乙双方签章、签订时间、项目名称、核心服务内容清晰可辨，并加盖公章，否则不予承认。</w:t>
            </w:r>
          </w:p>
        </w:tc>
      </w:tr>
      <w:tr w14:paraId="4C118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7" w:hRule="atLeast"/>
          <w:jc w:val="center"/>
        </w:trPr>
        <w:tc>
          <w:tcPr>
            <w:tcW w:w="1104" w:type="dxa"/>
            <w:vMerge w:val="continue"/>
            <w:tcBorders>
              <w:left w:val="single" w:color="000000" w:sz="4" w:space="0"/>
              <w:right w:val="single" w:color="000000" w:sz="4" w:space="0"/>
            </w:tcBorders>
            <w:vAlign w:val="center"/>
          </w:tcPr>
          <w:p w14:paraId="4801CC3E">
            <w:pPr>
              <w:pStyle w:val="6"/>
              <w:rPr>
                <w:rFonts w:hint="eastAsia" w:ascii="方正仿宋_GB2312" w:hAnsi="方正仿宋_GB2312" w:eastAsia="方正仿宋_GB2312" w:cs="方正仿宋_GB2312"/>
                <w:color w:val="auto"/>
                <w:spacing w:val="-1"/>
                <w:sz w:val="28"/>
                <w:szCs w:val="28"/>
                <w:highlight w:val="none"/>
                <w:lang w:eastAsia="zh-CN"/>
              </w:rPr>
            </w:pPr>
          </w:p>
        </w:tc>
        <w:tc>
          <w:tcPr>
            <w:tcW w:w="1509"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755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2.团队资质</w:t>
            </w:r>
          </w:p>
          <w:p w14:paraId="5E09488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（9分）</w:t>
            </w:r>
          </w:p>
        </w:tc>
        <w:tc>
          <w:tcPr>
            <w:tcW w:w="7340" w:type="dxa"/>
            <w:tcBorders>
              <w:top w:val="single" w:color="auto" w:sz="4" w:space="0"/>
              <w:left w:val="single" w:color="000000" w:sz="4" w:space="0"/>
              <w:bottom w:val="single" w:color="000000" w:sz="2" w:space="0"/>
              <w:right w:val="single" w:color="000000" w:sz="4" w:space="0"/>
            </w:tcBorders>
            <w:shd w:val="clear" w:color="auto" w:fill="auto"/>
            <w:vAlign w:val="center"/>
          </w:tcPr>
          <w:p w14:paraId="44CC3E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仿宋_GB2312" w:hAnsi="仿宋_GB2312" w:eastAsia="仿宋_GB2312" w:cs="仿宋_GB2312"/>
                <w:snapToGrid w:val="0"/>
                <w:color w:val="000000"/>
                <w:kern w:val="0"/>
                <w:position w:val="14"/>
                <w:sz w:val="28"/>
                <w:szCs w:val="28"/>
                <w:highlight w:val="none"/>
                <w:lang w:val="en-US" w:eastAsia="zh-CN"/>
              </w:rPr>
              <w:t>①</w:t>
            </w: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针对本项目配备核心成员（摄影师、剪辑师、新媒体运营），所有岗位人员从业年限均≥2年，全部满足要求可得基础分5分；任意一个岗位从业年限不满足要求，本基础分项不得分。（需提供劳动合同、从业履历等任一佐证材料，</w:t>
            </w:r>
            <w:r>
              <w:rPr>
                <w:rFonts w:hint="eastAsia" w:ascii="方正仿宋_GB2312" w:hAnsi="方正仿宋_GB2312" w:eastAsia="方正仿宋_GB2312" w:cs="方正仿宋_GB2312"/>
                <w:color w:val="000000"/>
                <w:position w:val="14"/>
                <w:sz w:val="28"/>
                <w:szCs w:val="28"/>
                <w:highlight w:val="none"/>
                <w:lang w:val="en-US" w:eastAsia="zh-CN"/>
              </w:rPr>
              <w:t>并加盖公章，否则不予承认</w:t>
            </w: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w:t>
            </w:r>
          </w:p>
          <w:p w14:paraId="691691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方正仿宋_GB2312" w:hAnsi="方正仿宋_GB2312" w:eastAsia="方正仿宋_GB2312" w:cs="方正仿宋_GB2312"/>
                <w:snapToGrid w:val="0"/>
                <w:color w:val="000000"/>
                <w:kern w:val="0"/>
                <w:position w:val="14"/>
                <w:sz w:val="28"/>
                <w:szCs w:val="28"/>
                <w:highlight w:val="none"/>
                <w:lang w:val="en-US" w:eastAsia="zh-CN"/>
              </w:rPr>
            </w:pPr>
            <w:r>
              <w:rPr>
                <w:rFonts w:hint="eastAsia" w:ascii="仿宋_GB2312" w:hAnsi="仿宋_GB2312" w:eastAsia="仿宋_GB2312" w:cs="仿宋_GB2312"/>
                <w:snapToGrid w:val="0"/>
                <w:color w:val="000000"/>
                <w:kern w:val="0"/>
                <w:position w:val="14"/>
                <w:sz w:val="28"/>
                <w:szCs w:val="28"/>
                <w:highlight w:val="none"/>
                <w:lang w:val="en-US" w:eastAsia="zh-CN"/>
              </w:rPr>
              <w:t>②</w:t>
            </w: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在满足核心团队基础要求前提下，每额外增加1名同岗位（摄影师/剪辑师/运营）专业人员，加2分，本项累计加分最高不超过4分。（需提供新增人员劳动合同、近3个月社保缴纳记录或个人代表作品、从业履历等任一佐证材料，</w:t>
            </w:r>
            <w:r>
              <w:rPr>
                <w:rFonts w:hint="eastAsia" w:ascii="方正仿宋_GB2312" w:hAnsi="方正仿宋_GB2312" w:eastAsia="方正仿宋_GB2312" w:cs="方正仿宋_GB2312"/>
                <w:color w:val="000000"/>
                <w:position w:val="14"/>
                <w:sz w:val="28"/>
                <w:szCs w:val="28"/>
                <w:highlight w:val="none"/>
                <w:lang w:val="en-US" w:eastAsia="zh-CN"/>
              </w:rPr>
              <w:t>并加盖公章，否则不予承认</w:t>
            </w: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w:t>
            </w:r>
          </w:p>
        </w:tc>
      </w:tr>
      <w:tr w14:paraId="6468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AA083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仿宋_GB2312" w:hAnsi="方正仿宋_GB2312" w:eastAsia="方正仿宋_GB2312" w:cs="方正仿宋_GB2312"/>
                <w:color w:val="auto"/>
                <w:spacing w:val="-1"/>
                <w:sz w:val="28"/>
                <w:szCs w:val="28"/>
                <w:highlight w:val="none"/>
              </w:rPr>
            </w:pPr>
          </w:p>
        </w:tc>
        <w:tc>
          <w:tcPr>
            <w:tcW w:w="1509" w:type="dxa"/>
            <w:tcBorders>
              <w:top w:val="single" w:color="auto" w:sz="4" w:space="0"/>
              <w:left w:val="single" w:color="000000" w:sz="4" w:space="0"/>
              <w:bottom w:val="single" w:color="auto" w:sz="4" w:space="0"/>
              <w:right w:val="single" w:color="000000" w:sz="4" w:space="0"/>
            </w:tcBorders>
            <w:vAlign w:val="center"/>
          </w:tcPr>
          <w:p w14:paraId="280372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3.</w:t>
            </w:r>
            <w:r>
              <w:rPr>
                <w:rFonts w:hint="default" w:ascii="方正仿宋_GB2312" w:hAnsi="方正仿宋_GB2312" w:eastAsia="方正仿宋_GB2312" w:cs="方正仿宋_GB2312"/>
                <w:color w:val="000000"/>
                <w:position w:val="14"/>
                <w:sz w:val="28"/>
                <w:szCs w:val="28"/>
                <w:highlight w:val="none"/>
                <w:lang w:val="en-US" w:eastAsia="zh-CN"/>
              </w:rPr>
              <w:t>驻场服务能力</w:t>
            </w:r>
          </w:p>
          <w:p w14:paraId="34B4116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仿宋_GB2312" w:hAnsi="方正仿宋_GB2312" w:eastAsia="方正仿宋_GB2312" w:cs="方正仿宋_GB2312"/>
                <w:color w:val="000000"/>
                <w:position w:val="14"/>
                <w:sz w:val="28"/>
                <w:szCs w:val="28"/>
                <w:highlight w:val="none"/>
                <w:lang w:val="en-US" w:eastAsia="zh-CN"/>
              </w:rPr>
            </w:pPr>
            <w:r>
              <w:rPr>
                <w:rFonts w:hint="eastAsia" w:ascii="方正仿宋_GB2312" w:hAnsi="方正仿宋_GB2312" w:eastAsia="方正仿宋_GB2312" w:cs="方正仿宋_GB2312"/>
                <w:color w:val="000000"/>
                <w:position w:val="14"/>
                <w:sz w:val="28"/>
                <w:szCs w:val="28"/>
                <w:highlight w:val="none"/>
                <w:lang w:val="en-US" w:eastAsia="zh-CN"/>
              </w:rPr>
              <w:t>（12分）</w:t>
            </w:r>
          </w:p>
        </w:tc>
        <w:tc>
          <w:tcPr>
            <w:tcW w:w="7340" w:type="dxa"/>
            <w:tcBorders>
              <w:top w:val="single" w:color="auto" w:sz="4" w:space="0"/>
              <w:left w:val="single" w:color="000000" w:sz="4" w:space="0"/>
              <w:bottom w:val="single" w:color="auto" w:sz="4" w:space="0"/>
              <w:right w:val="single" w:color="000000" w:sz="4" w:space="0"/>
            </w:tcBorders>
            <w:vAlign w:val="center"/>
          </w:tcPr>
          <w:p w14:paraId="1A1376FF">
            <w:pPr>
              <w:pStyle w:val="6"/>
              <w:jc w:val="both"/>
              <w:rPr>
                <w:rFonts w:hint="eastAsia" w:ascii="方正仿宋_GB2312" w:hAnsi="方正仿宋_GB2312" w:eastAsia="方正仿宋_GB2312" w:cs="方正仿宋_GB2312"/>
                <w:snapToGrid w:val="0"/>
                <w:color w:val="auto"/>
                <w:kern w:val="0"/>
                <w:position w:val="14"/>
                <w:sz w:val="28"/>
                <w:szCs w:val="28"/>
                <w:highlight w:val="none"/>
                <w:lang w:val="en-US" w:eastAsia="zh-CN"/>
              </w:rPr>
            </w:pPr>
            <w:r>
              <w:rPr>
                <w:rFonts w:hint="eastAsia" w:ascii="仿宋_GB2312" w:hAnsi="仿宋_GB2312" w:eastAsia="仿宋_GB2312" w:cs="仿宋_GB2312"/>
                <w:snapToGrid w:val="0"/>
                <w:color w:val="auto"/>
                <w:kern w:val="0"/>
                <w:position w:val="14"/>
                <w:sz w:val="28"/>
                <w:szCs w:val="28"/>
                <w:highlight w:val="none"/>
                <w:lang w:val="en-US" w:eastAsia="zh-CN"/>
              </w:rPr>
              <w:t>①</w:t>
            </w:r>
            <w:r>
              <w:rPr>
                <w:rFonts w:hint="eastAsia" w:ascii="方正仿宋_GB2312" w:hAnsi="方正仿宋_GB2312" w:eastAsia="方正仿宋_GB2312" w:cs="方正仿宋_GB2312"/>
                <w:snapToGrid w:val="0"/>
                <w:color w:val="auto"/>
                <w:kern w:val="0"/>
                <w:position w:val="14"/>
                <w:sz w:val="28"/>
                <w:szCs w:val="28"/>
                <w:highlight w:val="none"/>
                <w:lang w:val="en-US" w:eastAsia="zh-CN"/>
              </w:rPr>
              <w:t>明确2名固定驻场人员，工作时间为上午8：30--12：00、下午14：30--17：30（法定节假日休息），工作区域覆盖东胜部、康巴什部两个院区，（提供驻场人员近3个月社保缴纳证明），能满足上述要求者得6分；满足部分要求或不满足者不得分；</w:t>
            </w:r>
          </w:p>
          <w:p w14:paraId="0BEB4B4C">
            <w:pPr>
              <w:pStyle w:val="6"/>
              <w:jc w:val="both"/>
              <w:rPr>
                <w:rFonts w:hint="eastAsia"/>
                <w:lang w:val="en-US" w:eastAsia="zh-CN"/>
              </w:rPr>
            </w:pPr>
            <w:r>
              <w:rPr>
                <w:rFonts w:hint="eastAsia" w:ascii="仿宋_GB2312" w:hAnsi="仿宋_GB2312" w:eastAsia="仿宋_GB2312" w:cs="仿宋_GB2312"/>
                <w:snapToGrid w:val="0"/>
                <w:color w:val="000000"/>
                <w:kern w:val="0"/>
                <w:position w:val="14"/>
                <w:sz w:val="28"/>
                <w:szCs w:val="28"/>
                <w:highlight w:val="none"/>
                <w:lang w:val="en-US" w:eastAsia="zh-CN"/>
              </w:rPr>
              <w:t>②</w:t>
            </w:r>
            <w:r>
              <w:rPr>
                <w:rFonts w:hint="eastAsia" w:ascii="方正仿宋_GB2312" w:hAnsi="方正仿宋_GB2312" w:eastAsia="方正仿宋_GB2312" w:cs="方正仿宋_GB2312"/>
                <w:snapToGrid w:val="0"/>
                <w:color w:val="000000"/>
                <w:kern w:val="0"/>
                <w:position w:val="14"/>
                <w:sz w:val="28"/>
                <w:szCs w:val="28"/>
                <w:highlight w:val="none"/>
                <w:lang w:val="en-US" w:eastAsia="zh-CN"/>
              </w:rPr>
              <w:t>团队核心成员有2年以上医疗行业宣传服务经验，每提供1名加3分，最高加6分；未提供对应有效佐证材料（有效合同或案例）的，对应分项不得分。</w:t>
            </w:r>
          </w:p>
        </w:tc>
      </w:tr>
    </w:tbl>
    <w:p w14:paraId="0B610D6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6F122F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D092228">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C45469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413E4D5A">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0C8B53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入场服务时间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BB79189">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01C572-4B13-4DB5-B768-CEA124B84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21FCAD28-0505-453E-BB37-D4351AEFC8B7}"/>
  </w:font>
  <w:font w:name="Calibri Light">
    <w:panose1 w:val="020F0302020204030204"/>
    <w:charset w:val="00"/>
    <w:family w:val="auto"/>
    <w:pitch w:val="default"/>
    <w:sig w:usb0="E4002EFF" w:usb1="C200247B" w:usb2="00000009" w:usb3="00000000" w:csb0="200001FF" w:csb1="00000000"/>
    <w:embedRegular r:id="rId3" w:fontKey="{6791D9EC-7BF9-4FE4-A72F-CC3F533FB3EF}"/>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229F66F7-1E52-47ED-BCEA-20697F12D177}"/>
  </w:font>
  <w:font w:name="楷体_GB2312">
    <w:altName w:val="楷体"/>
    <w:panose1 w:val="02010609030101010101"/>
    <w:charset w:val="86"/>
    <w:family w:val="auto"/>
    <w:pitch w:val="default"/>
    <w:sig w:usb0="00000000" w:usb1="00000000" w:usb2="00000000" w:usb3="00000000" w:csb0="00040000" w:csb1="00000000"/>
    <w:embedRegular r:id="rId5" w:fontKey="{24A21479-ADE9-4311-99FD-85CD58E1DE19}"/>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6" w:fontKey="{63919B49-F1FE-4678-9AFA-5473B19A9A5B}"/>
  </w:font>
  <w:font w:name="方正仿宋_GB2312">
    <w:panose1 w:val="02000000000000000000"/>
    <w:charset w:val="86"/>
    <w:family w:val="auto"/>
    <w:pitch w:val="default"/>
    <w:sig w:usb0="A00002BF" w:usb1="184F6CFA" w:usb2="00000012" w:usb3="00000000" w:csb0="00040001" w:csb1="00000000"/>
    <w:embedRegular r:id="rId7" w:fontKey="{3C52C4CC-2989-4DE7-873E-AAE3DDC5C9B5}"/>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2336CA"/>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1334745"/>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paragraph" w:styleId="18">
    <w:name w:val="List Paragraph"/>
    <w:basedOn w:val="1"/>
    <w:qFormat/>
    <w:uiPriority w:val="26"/>
    <w:pPr>
      <w:ind w:firstLine="200"/>
    </w:pPr>
    <w:rPr>
      <w:rFonts w:ascii="Times New Roman" w:hAnsi="Times New Roman" w:eastAsia="宋体" w:cs="Times New Roman"/>
      <w:sz w:val="28"/>
      <w:szCs w:val="28"/>
    </w:rPr>
  </w:style>
  <w:style w:type="character" w:customStyle="1" w:styleId="19">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31"/>
    <w:basedOn w:val="16"/>
    <w:autoRedefine/>
    <w:qFormat/>
    <w:uiPriority w:val="0"/>
    <w:rPr>
      <w:rFonts w:hint="eastAsia" w:ascii="宋体" w:hAnsi="宋体" w:eastAsia="宋体" w:cs="宋体"/>
      <w:color w:val="000000"/>
      <w:sz w:val="21"/>
      <w:szCs w:val="21"/>
      <w:u w:val="none"/>
    </w:rPr>
  </w:style>
  <w:style w:type="paragraph" w:customStyle="1" w:styleId="22">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3">
    <w:name w:val="font41"/>
    <w:basedOn w:val="16"/>
    <w:autoRedefine/>
    <w:qFormat/>
    <w:uiPriority w:val="0"/>
    <w:rPr>
      <w:rFonts w:ascii="Calibri" w:hAnsi="Calibri" w:cs="Calibri"/>
      <w:color w:val="000000"/>
      <w:sz w:val="28"/>
      <w:szCs w:val="28"/>
      <w:u w:val="none"/>
    </w:rPr>
  </w:style>
  <w:style w:type="character" w:customStyle="1" w:styleId="24">
    <w:name w:val="font21"/>
    <w:basedOn w:val="16"/>
    <w:autoRedefine/>
    <w:qFormat/>
    <w:uiPriority w:val="0"/>
    <w:rPr>
      <w:rFonts w:hint="eastAsia" w:ascii="宋体" w:hAnsi="宋体" w:eastAsia="宋体" w:cs="宋体"/>
      <w:color w:val="000000"/>
      <w:sz w:val="21"/>
      <w:szCs w:val="21"/>
      <w:u w:val="none"/>
    </w:rPr>
  </w:style>
  <w:style w:type="table" w:customStyle="1" w:styleId="25">
    <w:name w:val="网格型1"/>
    <w:basedOn w:val="26"/>
    <w:qFormat/>
    <w:uiPriority w:val="0"/>
    <w:pPr>
      <w:widowControl w:val="0"/>
      <w:jc w:val="both"/>
    </w:pPr>
  </w:style>
  <w:style w:type="table" w:customStyle="1" w:styleId="26">
    <w:name w:val="普通表格1"/>
    <w:semiHidden/>
    <w:qFormat/>
    <w:uiPriority w:val="0"/>
  </w:style>
  <w:style w:type="character" w:customStyle="1" w:styleId="27">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3684</Words>
  <Characters>4672</Characters>
  <Lines>0</Lines>
  <Paragraphs>0</Paragraphs>
  <TotalTime>3</TotalTime>
  <ScaleCrop>false</ScaleCrop>
  <LinksUpToDate>false</LinksUpToDate>
  <CharactersWithSpaces>4746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2026-05-21T03:07:10Z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E7A09DF91BFB455CBAD2792F964F431F_13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