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71C2723E">
      <w:pPr>
        <w:numPr>
          <w:ilvl w:val="0"/>
          <w:numId w:val="0"/>
        </w:numPr>
        <w:jc w:val="center"/>
        <w:rPr>
          <w:rFonts w:hint="eastAsia" w:ascii="宋体" w:hAnsi="宋体" w:eastAsia="宋体" w:cs="宋体"/>
          <w:b/>
          <w:i w:val="0"/>
          <w:caps/>
          <w:color w:val="333333"/>
          <w:spacing w:val="0"/>
          <w:sz w:val="36"/>
          <w:szCs w:val="36"/>
          <w:lang w:val="en-US" w:eastAsia="zh-CN"/>
        </w:rPr>
      </w:pPr>
      <w:bookmarkStart w:id="15" w:name="_GoBack"/>
      <w:r>
        <w:rPr>
          <w:rFonts w:hint="eastAsia" w:ascii="宋体" w:hAnsi="宋体" w:eastAsia="宋体" w:cs="宋体"/>
          <w:b/>
          <w:i w:val="0"/>
          <w:caps/>
          <w:color w:val="333333"/>
          <w:spacing w:val="0"/>
          <w:sz w:val="36"/>
          <w:szCs w:val="36"/>
          <w:lang w:val="en-US" w:eastAsia="zh-CN"/>
        </w:rPr>
        <w:t>经颅重复磁刺激仪等设备项目</w:t>
      </w:r>
    </w:p>
    <w:bookmarkEnd w:id="15"/>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3"/>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3224"/>
        <w:gridCol w:w="1024"/>
        <w:gridCol w:w="921"/>
        <w:gridCol w:w="1650"/>
        <w:gridCol w:w="1636"/>
      </w:tblGrid>
      <w:tr w14:paraId="2DDD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3E7D16EA">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6FDDC2B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2B2F60D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78C74821">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3E778C6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58F56155">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7A42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73" w:type="dxa"/>
            <w:vMerge w:val="restart"/>
            <w:vAlign w:val="center"/>
          </w:tcPr>
          <w:p w14:paraId="357C9C1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5567763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①</w:t>
            </w:r>
          </w:p>
        </w:tc>
        <w:tc>
          <w:tcPr>
            <w:tcW w:w="3224" w:type="dxa"/>
            <w:vAlign w:val="center"/>
          </w:tcPr>
          <w:p w14:paraId="3F6066AB">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28"/>
                <w:szCs w:val="28"/>
                <w:lang w:val="en-US" w:eastAsia="zh-CN"/>
              </w:rPr>
              <w:t>经颅重复磁刺激仪</w:t>
            </w:r>
          </w:p>
        </w:tc>
        <w:tc>
          <w:tcPr>
            <w:tcW w:w="1024" w:type="dxa"/>
            <w:vAlign w:val="center"/>
          </w:tcPr>
          <w:p w14:paraId="417601D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套</w:t>
            </w:r>
          </w:p>
        </w:tc>
        <w:tc>
          <w:tcPr>
            <w:tcW w:w="921" w:type="dxa"/>
            <w:vAlign w:val="center"/>
          </w:tcPr>
          <w:p w14:paraId="7A1F2C6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1</w:t>
            </w:r>
          </w:p>
        </w:tc>
        <w:tc>
          <w:tcPr>
            <w:tcW w:w="1650" w:type="dxa"/>
            <w:vAlign w:val="center"/>
          </w:tcPr>
          <w:p w14:paraId="4E9BE78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420000</w:t>
            </w:r>
          </w:p>
        </w:tc>
        <w:tc>
          <w:tcPr>
            <w:tcW w:w="1636" w:type="dxa"/>
            <w:vAlign w:val="center"/>
          </w:tcPr>
          <w:p w14:paraId="6381F95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420000</w:t>
            </w:r>
          </w:p>
        </w:tc>
      </w:tr>
      <w:tr w14:paraId="3432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4169C328">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55C5A42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②</w:t>
            </w:r>
          </w:p>
        </w:tc>
        <w:tc>
          <w:tcPr>
            <w:tcW w:w="3224" w:type="dxa"/>
            <w:vAlign w:val="center"/>
          </w:tcPr>
          <w:p w14:paraId="60BB0384">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28"/>
                <w:szCs w:val="28"/>
                <w:lang w:val="en-US" w:eastAsia="zh-CN"/>
              </w:rPr>
              <w:t>2-8度</w:t>
            </w:r>
            <w:r>
              <w:rPr>
                <w:rFonts w:hint="eastAsia" w:ascii="宋体" w:hAnsi="宋体" w:eastAsia="宋体" w:cs="宋体"/>
                <w:kern w:val="0"/>
                <w:sz w:val="28"/>
                <w:szCs w:val="28"/>
                <w:lang w:val="en-US" w:eastAsia="zh-CN"/>
              </w:rPr>
              <w:t>医用</w:t>
            </w:r>
            <w:r>
              <w:rPr>
                <w:rFonts w:hint="default" w:ascii="宋体" w:hAnsi="宋体" w:eastAsia="宋体" w:cs="宋体"/>
                <w:kern w:val="0"/>
                <w:sz w:val="28"/>
                <w:szCs w:val="28"/>
                <w:lang w:val="en-US" w:eastAsia="zh-CN"/>
              </w:rPr>
              <w:t>冰箱</w:t>
            </w:r>
          </w:p>
        </w:tc>
        <w:tc>
          <w:tcPr>
            <w:tcW w:w="1024" w:type="dxa"/>
            <w:vAlign w:val="center"/>
          </w:tcPr>
          <w:p w14:paraId="6DB91B9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台</w:t>
            </w:r>
          </w:p>
        </w:tc>
        <w:tc>
          <w:tcPr>
            <w:tcW w:w="921" w:type="dxa"/>
            <w:vAlign w:val="center"/>
          </w:tcPr>
          <w:p w14:paraId="3052B9F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2</w:t>
            </w:r>
          </w:p>
        </w:tc>
        <w:tc>
          <w:tcPr>
            <w:tcW w:w="1650" w:type="dxa"/>
            <w:vAlign w:val="center"/>
          </w:tcPr>
          <w:p w14:paraId="65A8F37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28000</w:t>
            </w:r>
          </w:p>
        </w:tc>
        <w:tc>
          <w:tcPr>
            <w:tcW w:w="1636" w:type="dxa"/>
            <w:vAlign w:val="center"/>
          </w:tcPr>
          <w:p w14:paraId="619D1A9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56000</w:t>
            </w:r>
          </w:p>
        </w:tc>
      </w:tr>
      <w:tr w14:paraId="5713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9764D51">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3DBF57E5">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③</w:t>
            </w:r>
          </w:p>
        </w:tc>
        <w:tc>
          <w:tcPr>
            <w:tcW w:w="3224" w:type="dxa"/>
            <w:vAlign w:val="center"/>
          </w:tcPr>
          <w:p w14:paraId="4E523662">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28"/>
                <w:szCs w:val="28"/>
                <w:lang w:val="en-US" w:eastAsia="zh-CN"/>
              </w:rPr>
              <w:t>-86度</w:t>
            </w:r>
            <w:r>
              <w:rPr>
                <w:rFonts w:hint="eastAsia" w:ascii="宋体" w:hAnsi="宋体" w:eastAsia="宋体" w:cs="宋体"/>
                <w:kern w:val="0"/>
                <w:sz w:val="28"/>
                <w:szCs w:val="28"/>
                <w:lang w:val="en-US" w:eastAsia="zh-CN"/>
              </w:rPr>
              <w:t>医用</w:t>
            </w:r>
            <w:r>
              <w:rPr>
                <w:rFonts w:hint="default" w:ascii="宋体" w:hAnsi="宋体" w:eastAsia="宋体" w:cs="宋体"/>
                <w:kern w:val="0"/>
                <w:sz w:val="28"/>
                <w:szCs w:val="28"/>
                <w:lang w:val="en-US" w:eastAsia="zh-CN"/>
              </w:rPr>
              <w:t>冰箱</w:t>
            </w:r>
          </w:p>
        </w:tc>
        <w:tc>
          <w:tcPr>
            <w:tcW w:w="1024" w:type="dxa"/>
            <w:vAlign w:val="center"/>
          </w:tcPr>
          <w:p w14:paraId="70696E8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台</w:t>
            </w:r>
          </w:p>
        </w:tc>
        <w:tc>
          <w:tcPr>
            <w:tcW w:w="921" w:type="dxa"/>
            <w:vAlign w:val="center"/>
          </w:tcPr>
          <w:p w14:paraId="523EC72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5</w:t>
            </w:r>
          </w:p>
        </w:tc>
        <w:tc>
          <w:tcPr>
            <w:tcW w:w="1650" w:type="dxa"/>
            <w:vAlign w:val="center"/>
          </w:tcPr>
          <w:p w14:paraId="3965AF8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43000</w:t>
            </w:r>
          </w:p>
        </w:tc>
        <w:tc>
          <w:tcPr>
            <w:tcW w:w="1636" w:type="dxa"/>
            <w:vAlign w:val="center"/>
          </w:tcPr>
          <w:p w14:paraId="3A9BE2C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215000</w:t>
            </w:r>
          </w:p>
        </w:tc>
      </w:tr>
      <w:tr w14:paraId="1DEC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7A4FDF73">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1A61CB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32"/>
                <w:szCs w:val="32"/>
                <w:lang w:val="en-US" w:eastAsia="zh-CN"/>
              </w:rPr>
            </w:pPr>
            <w:r>
              <w:rPr>
                <w:rFonts w:hint="eastAsia" w:ascii="微软雅黑" w:hAnsi="微软雅黑" w:eastAsia="微软雅黑" w:cs="微软雅黑"/>
                <w:kern w:val="0"/>
                <w:sz w:val="32"/>
                <w:szCs w:val="32"/>
                <w:lang w:val="en-US" w:eastAsia="zh-CN"/>
              </w:rPr>
              <w:t>④</w:t>
            </w:r>
          </w:p>
        </w:tc>
        <w:tc>
          <w:tcPr>
            <w:tcW w:w="3224" w:type="dxa"/>
            <w:vAlign w:val="center"/>
          </w:tcPr>
          <w:p w14:paraId="7AF684C9">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28"/>
                <w:szCs w:val="28"/>
                <w:lang w:val="en-US" w:eastAsia="zh-CN"/>
              </w:rPr>
              <w:t>-20度</w:t>
            </w:r>
            <w:r>
              <w:rPr>
                <w:rFonts w:hint="eastAsia" w:ascii="宋体" w:hAnsi="宋体" w:eastAsia="宋体" w:cs="宋体"/>
                <w:kern w:val="0"/>
                <w:sz w:val="28"/>
                <w:szCs w:val="28"/>
                <w:lang w:val="en-US" w:eastAsia="zh-CN"/>
              </w:rPr>
              <w:t>医用</w:t>
            </w:r>
            <w:r>
              <w:rPr>
                <w:rFonts w:hint="default" w:ascii="宋体" w:hAnsi="宋体" w:eastAsia="宋体" w:cs="宋体"/>
                <w:kern w:val="0"/>
                <w:sz w:val="28"/>
                <w:szCs w:val="28"/>
                <w:lang w:val="en-US" w:eastAsia="zh-CN"/>
              </w:rPr>
              <w:t>冰箱</w:t>
            </w:r>
          </w:p>
        </w:tc>
        <w:tc>
          <w:tcPr>
            <w:tcW w:w="1024" w:type="dxa"/>
            <w:vAlign w:val="center"/>
          </w:tcPr>
          <w:p w14:paraId="2F7ED15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台</w:t>
            </w:r>
          </w:p>
        </w:tc>
        <w:tc>
          <w:tcPr>
            <w:tcW w:w="921" w:type="dxa"/>
            <w:vAlign w:val="center"/>
          </w:tcPr>
          <w:p w14:paraId="49E058B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1</w:t>
            </w:r>
          </w:p>
        </w:tc>
        <w:tc>
          <w:tcPr>
            <w:tcW w:w="1650" w:type="dxa"/>
            <w:vAlign w:val="center"/>
          </w:tcPr>
          <w:p w14:paraId="39D9F4B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8000</w:t>
            </w:r>
          </w:p>
        </w:tc>
        <w:tc>
          <w:tcPr>
            <w:tcW w:w="1636" w:type="dxa"/>
            <w:vAlign w:val="center"/>
          </w:tcPr>
          <w:p w14:paraId="6486E5C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8000</w:t>
            </w:r>
          </w:p>
        </w:tc>
      </w:tr>
      <w:tr w14:paraId="76FF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1450BF5C">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210C90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1053BAF8">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53E668B5">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6990</w:t>
            </w:r>
            <w:r>
              <w:rPr>
                <w:rFonts w:hint="default" w:ascii="宋体" w:hAnsi="宋体" w:eastAsia="宋体" w:cs="宋体"/>
                <w:kern w:val="0"/>
                <w:sz w:val="28"/>
                <w:szCs w:val="28"/>
                <w:lang w:val="en-US" w:eastAsia="zh-CN"/>
              </w:rPr>
              <w:t>00</w:t>
            </w:r>
          </w:p>
        </w:tc>
      </w:tr>
      <w:tr w14:paraId="560E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514" w:type="dxa"/>
            <w:gridSpan w:val="2"/>
            <w:vAlign w:val="center"/>
          </w:tcPr>
          <w:p w14:paraId="1234F3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2B968EA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5F6F50B9">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93D9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514" w:type="dxa"/>
            <w:gridSpan w:val="2"/>
            <w:vAlign w:val="center"/>
          </w:tcPr>
          <w:p w14:paraId="24E8A80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4C2BD542">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2AFF847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经颅重复磁刺激仪质保期3年，其余医用冰箱质保期为5年。</w:t>
            </w:r>
          </w:p>
        </w:tc>
      </w:tr>
      <w:tr w14:paraId="109D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514" w:type="dxa"/>
            <w:gridSpan w:val="2"/>
            <w:vAlign w:val="center"/>
          </w:tcPr>
          <w:p w14:paraId="39CC9920">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5AC26375">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50F911A6">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设备验收通过后支付总货款的90%，验收通过使用3个月后支付总货款的10%。</w:t>
            </w:r>
          </w:p>
        </w:tc>
      </w:tr>
      <w:tr w14:paraId="2C44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14" w:type="dxa"/>
            <w:gridSpan w:val="2"/>
            <w:vAlign w:val="center"/>
          </w:tcPr>
          <w:p w14:paraId="01D139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42656F0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5D04EA16">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本项目包含1套经颅重复磁刺激仪，用于脑神经及神经损伤性疾病的辅助治疗；8台医用冰箱，用于检验试剂的存储。</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6DB3E34F">
      <w:pPr>
        <w:spacing w:line="360" w:lineRule="auto"/>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经颅重复磁刺激仪</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44A1C0FB">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070CCC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13D6C43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3C9079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3A5102DE">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6C113ECD">
            <w:pPr>
              <w:widowControl/>
              <w:spacing w:line="240" w:lineRule="auto"/>
              <w:jc w:val="center"/>
              <w:rPr>
                <w:rFonts w:hint="eastAsia" w:ascii="宋体" w:hAnsi="宋体" w:eastAsia="宋体" w:cs="宋体"/>
                <w:sz w:val="21"/>
                <w:szCs w:val="21"/>
              </w:rPr>
            </w:pPr>
          </w:p>
        </w:tc>
        <w:tc>
          <w:tcPr>
            <w:tcW w:w="738" w:type="dxa"/>
            <w:tcBorders>
              <w:top w:val="single" w:color="auto" w:sz="4" w:space="0"/>
              <w:left w:val="nil"/>
              <w:bottom w:val="single" w:color="auto" w:sz="4" w:space="0"/>
              <w:right w:val="single" w:color="auto" w:sz="4" w:space="0"/>
            </w:tcBorders>
            <w:vAlign w:val="center"/>
          </w:tcPr>
          <w:p w14:paraId="04741C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58B7729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适用范围</w:t>
            </w:r>
            <w:r>
              <w:rPr>
                <w:rFonts w:hint="eastAsia" w:ascii="宋体" w:hAnsi="宋体" w:eastAsia="宋体" w:cs="宋体"/>
                <w:sz w:val="21"/>
                <w:szCs w:val="21"/>
              </w:rPr>
              <w:t>：</w:t>
            </w:r>
            <w:r>
              <w:rPr>
                <w:rFonts w:hint="eastAsia" w:ascii="宋体" w:hAnsi="宋体" w:eastAsia="宋体" w:cs="宋体"/>
                <w:sz w:val="21"/>
                <w:szCs w:val="21"/>
                <w:lang w:val="en-US" w:eastAsia="zh-CN"/>
              </w:rPr>
              <w:t>可</w:t>
            </w:r>
            <w:r>
              <w:rPr>
                <w:rFonts w:hint="eastAsia" w:ascii="宋体" w:hAnsi="宋体" w:eastAsia="宋体" w:cs="宋体"/>
                <w:sz w:val="21"/>
                <w:szCs w:val="21"/>
              </w:rPr>
              <w:t>用于人体中枢神经刺激和外周神经刺激，还可用于神经电生理检查、康复科神经功能评定和精神科、神经科运动功能评定；可用于脑神经及神经损伤性疾病的辅助治疗。</w:t>
            </w:r>
          </w:p>
        </w:tc>
      </w:tr>
      <w:tr w14:paraId="1A7C50B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313776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70BE4D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0E8DD4A8">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刺激主机：应为单主机双通道，不应为两台刺激主机叠加而成的双通道设备。</w:t>
            </w:r>
          </w:p>
        </w:tc>
      </w:tr>
      <w:tr w14:paraId="38C3EAD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82FAA59">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3A81F0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1E00699D">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刺激</w:t>
            </w:r>
            <w:r>
              <w:rPr>
                <w:rFonts w:hint="eastAsia" w:ascii="宋体" w:hAnsi="宋体" w:eastAsia="宋体" w:cs="宋体"/>
                <w:sz w:val="21"/>
                <w:szCs w:val="21"/>
              </w:rPr>
              <w:t>频率：0</w:t>
            </w:r>
            <w:r>
              <w:rPr>
                <w:rFonts w:hint="eastAsia" w:ascii="宋体" w:hAnsi="宋体" w:eastAsia="宋体" w:cs="宋体"/>
                <w:sz w:val="21"/>
                <w:szCs w:val="21"/>
                <w:lang w:val="en-US" w:eastAsia="zh-CN"/>
              </w:rPr>
              <w:t>.01</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0Hz</w:t>
            </w:r>
            <w:r>
              <w:rPr>
                <w:rFonts w:hint="eastAsia" w:ascii="宋体" w:hAnsi="宋体" w:eastAsia="宋体" w:cs="宋体"/>
                <w:sz w:val="21"/>
                <w:szCs w:val="21"/>
                <w:lang w:val="en-US" w:eastAsia="zh-CN"/>
              </w:rPr>
              <w:t>可调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w:t>
            </w:r>
            <w:r>
              <w:rPr>
                <w:rFonts w:hint="eastAsia" w:ascii="宋体" w:hAnsi="宋体" w:eastAsia="宋体" w:cs="宋体"/>
                <w:sz w:val="21"/>
                <w:szCs w:val="21"/>
              </w:rPr>
              <w:t>1 Hz以下步长</w:t>
            </w:r>
            <w:r>
              <w:rPr>
                <w:rFonts w:hint="eastAsia" w:ascii="宋体" w:hAnsi="宋体" w:eastAsia="宋体" w:cs="宋体"/>
                <w:sz w:val="21"/>
                <w:szCs w:val="21"/>
                <w:lang w:val="en-US" w:eastAsia="zh-CN"/>
              </w:rPr>
              <w:t>为</w:t>
            </w:r>
            <w:r>
              <w:rPr>
                <w:rFonts w:hint="eastAsia" w:ascii="宋体" w:hAnsi="宋体" w:eastAsia="宋体" w:cs="宋体"/>
                <w:sz w:val="21"/>
                <w:szCs w:val="21"/>
              </w:rPr>
              <w:t>0.</w:t>
            </w:r>
            <w:r>
              <w:rPr>
                <w:rFonts w:hint="eastAsia" w:ascii="宋体" w:hAnsi="宋体" w:eastAsia="宋体" w:cs="宋体"/>
                <w:sz w:val="21"/>
                <w:szCs w:val="21"/>
                <w:lang w:val="en-US" w:eastAsia="zh-CN"/>
              </w:rPr>
              <w:t>0</w:t>
            </w:r>
            <w:r>
              <w:rPr>
                <w:rFonts w:hint="eastAsia" w:ascii="宋体" w:hAnsi="宋体" w:eastAsia="宋体" w:cs="宋体"/>
                <w:sz w:val="21"/>
                <w:szCs w:val="21"/>
              </w:rPr>
              <w:t>1Hz, 1Hz以上步长</w:t>
            </w:r>
            <w:r>
              <w:rPr>
                <w:rFonts w:hint="eastAsia" w:ascii="宋体" w:hAnsi="宋体" w:eastAsia="宋体" w:cs="宋体"/>
                <w:sz w:val="21"/>
                <w:szCs w:val="21"/>
                <w:lang w:val="en-US" w:eastAsia="zh-CN"/>
              </w:rPr>
              <w:t>为</w:t>
            </w:r>
            <w:r>
              <w:rPr>
                <w:rFonts w:hint="eastAsia" w:ascii="宋体" w:hAnsi="宋体" w:eastAsia="宋体" w:cs="宋体"/>
                <w:sz w:val="21"/>
                <w:szCs w:val="21"/>
              </w:rPr>
              <w:t>1Hz</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可实现超低频刺激。</w:t>
            </w:r>
          </w:p>
        </w:tc>
      </w:tr>
      <w:tr w14:paraId="1250C4F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8F31AE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F6851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3DE7B6AF">
            <w:pPr>
              <w:widowControl/>
              <w:numPr>
                <w:ilvl w:val="0"/>
                <w:numId w:val="0"/>
              </w:numPr>
              <w:spacing w:line="240" w:lineRule="auto"/>
              <w:ind w:left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最大磁感应强度：应能够达到6T，且配置至少有1个6T线圈。</w:t>
            </w:r>
          </w:p>
        </w:tc>
      </w:tr>
      <w:tr w14:paraId="7530839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6D75F4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C712B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65F430CE">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color w:val="auto"/>
                <w:sz w:val="21"/>
                <w:szCs w:val="21"/>
                <w:lang w:val="en-US" w:eastAsia="zh-CN"/>
              </w:rPr>
              <w:t>冷却系统应支持包含自然冷却在内的至少2种冷却方式，如风冷、液冷等，能够24小时持续输出。</w:t>
            </w:r>
          </w:p>
        </w:tc>
      </w:tr>
      <w:tr w14:paraId="68E2D71A">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D45881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6BC690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585CF100">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冷却系统与刺激主机应为分体式设计，确保电液分离，无漏液风险，同时便于后期维护。</w:t>
            </w:r>
          </w:p>
        </w:tc>
      </w:tr>
      <w:tr w14:paraId="71E9CEFF">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1AE6E1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9E3986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731A8C6B">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至少配备1个蝶形线圈和1个深部线圈。</w:t>
            </w:r>
          </w:p>
        </w:tc>
      </w:tr>
      <w:tr w14:paraId="61BF167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23B957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952C3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4E4E339B">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刺激线圈上应具有强度调节按键与触发刺激按键，可调节刺激强度</w:t>
            </w:r>
            <w:bookmarkStart w:id="0" w:name="OLE_LINK21"/>
            <w:r>
              <w:rPr>
                <w:rFonts w:hint="eastAsia" w:ascii="宋体" w:hAnsi="宋体" w:eastAsia="宋体" w:cs="宋体"/>
                <w:sz w:val="21"/>
                <w:szCs w:val="21"/>
                <w:lang w:val="en-US" w:eastAsia="zh-CN"/>
              </w:rPr>
              <w:t>和</w:t>
            </w:r>
            <w:bookmarkEnd w:id="0"/>
            <w:r>
              <w:rPr>
                <w:rFonts w:hint="eastAsia" w:ascii="宋体" w:hAnsi="宋体" w:eastAsia="宋体" w:cs="宋体"/>
                <w:sz w:val="21"/>
                <w:szCs w:val="21"/>
                <w:lang w:val="en-US" w:eastAsia="zh-CN"/>
              </w:rPr>
              <w:t>触发刺激。</w:t>
            </w:r>
          </w:p>
        </w:tc>
      </w:tr>
      <w:tr w14:paraId="38B6F12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E5E887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F01DC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2A2DD725">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刺激线圈上应具有显示屏，可实时显示线圈温度和强度。</w:t>
            </w:r>
          </w:p>
        </w:tc>
      </w:tr>
      <w:tr w14:paraId="31AF705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1D3625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91CB6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68286179">
            <w:pPr>
              <w:widowControl/>
              <w:numPr>
                <w:ilvl w:val="0"/>
                <w:numId w:val="0"/>
              </w:numPr>
              <w:spacing w:line="240" w:lineRule="auto"/>
              <w:ind w:leftChars="0"/>
              <w:jc w:val="both"/>
              <w:rPr>
                <w:rFonts w:hint="eastAsia" w:ascii="宋体" w:hAnsi="宋体" w:eastAsia="宋体" w:cs="宋体"/>
                <w:sz w:val="21"/>
                <w:szCs w:val="21"/>
              </w:rPr>
            </w:pPr>
            <w:bookmarkStart w:id="1" w:name="OLE_LINK116"/>
            <w:r>
              <w:rPr>
                <w:rFonts w:hint="eastAsia" w:ascii="宋体" w:hAnsi="宋体" w:eastAsia="宋体" w:cs="宋体"/>
                <w:sz w:val="21"/>
                <w:szCs w:val="21"/>
                <w:lang w:val="en-US" w:eastAsia="zh-CN"/>
              </w:rPr>
              <w:t>线圈支持一键热插拔，无需排液，无需松解螺丝，可直接快速更换线圈，以便临床快速更换线圈。</w:t>
            </w:r>
            <w:bookmarkEnd w:id="1"/>
          </w:p>
        </w:tc>
      </w:tr>
      <w:tr w14:paraId="2A26353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71CADB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A6D26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0F31BF11">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运动诱发电位检查模块（MEP）要求：</w:t>
            </w:r>
          </w:p>
        </w:tc>
      </w:tr>
      <w:tr w14:paraId="60A2E32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A6AD09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D71C8A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11.1</w:t>
            </w:r>
          </w:p>
        </w:tc>
        <w:tc>
          <w:tcPr>
            <w:tcW w:w="7023" w:type="dxa"/>
            <w:tcBorders>
              <w:top w:val="single" w:color="auto" w:sz="4" w:space="0"/>
              <w:left w:val="nil"/>
              <w:bottom w:val="single" w:color="auto" w:sz="4" w:space="0"/>
              <w:right w:val="single" w:color="auto" w:sz="4" w:space="0"/>
            </w:tcBorders>
            <w:vAlign w:val="center"/>
          </w:tcPr>
          <w:p w14:paraId="34D5AC5E">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MEP</w:t>
            </w:r>
            <w:r>
              <w:rPr>
                <w:rFonts w:hint="eastAsia" w:ascii="宋体" w:hAnsi="宋体" w:eastAsia="宋体" w:cs="宋体"/>
                <w:sz w:val="21"/>
                <w:szCs w:val="21"/>
              </w:rPr>
              <w:t>通道数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2通道</w:t>
            </w:r>
            <w:r>
              <w:rPr>
                <w:rFonts w:hint="eastAsia" w:ascii="宋体" w:hAnsi="宋体" w:eastAsia="宋体" w:cs="宋体"/>
                <w:sz w:val="21"/>
                <w:szCs w:val="21"/>
                <w:lang w:eastAsia="zh-CN"/>
              </w:rPr>
              <w:t>。</w:t>
            </w:r>
          </w:p>
        </w:tc>
      </w:tr>
      <w:tr w14:paraId="7CC8EB1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AB6944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447E51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11.2</w:t>
            </w:r>
          </w:p>
        </w:tc>
        <w:tc>
          <w:tcPr>
            <w:tcW w:w="7023" w:type="dxa"/>
            <w:tcBorders>
              <w:top w:val="single" w:color="auto" w:sz="4" w:space="0"/>
              <w:left w:val="nil"/>
              <w:bottom w:val="single" w:color="auto" w:sz="4" w:space="0"/>
              <w:right w:val="single" w:color="auto" w:sz="4" w:space="0"/>
            </w:tcBorders>
            <w:vAlign w:val="center"/>
          </w:tcPr>
          <w:p w14:paraId="7E5DDCB4">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MEP采样率：≥100kHz。</w:t>
            </w:r>
          </w:p>
        </w:tc>
      </w:tr>
      <w:tr w14:paraId="22FDDE0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34EB88D">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56AF28B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11.3</w:t>
            </w:r>
          </w:p>
        </w:tc>
        <w:tc>
          <w:tcPr>
            <w:tcW w:w="7023" w:type="dxa"/>
            <w:tcBorders>
              <w:top w:val="single" w:color="auto" w:sz="4" w:space="0"/>
              <w:left w:val="nil"/>
              <w:bottom w:val="single" w:color="auto" w:sz="4" w:space="0"/>
              <w:right w:val="single" w:color="auto" w:sz="4" w:space="0"/>
            </w:tcBorders>
            <w:vAlign w:val="center"/>
          </w:tcPr>
          <w:p w14:paraId="4180369E">
            <w:pPr>
              <w:widowControl/>
              <w:numPr>
                <w:ilvl w:val="0"/>
                <w:numId w:val="0"/>
              </w:numPr>
              <w:spacing w:line="240" w:lineRule="auto"/>
              <w:ind w:leftChars="0"/>
              <w:jc w:val="both"/>
              <w:rPr>
                <w:rFonts w:hint="eastAsia" w:ascii="宋体" w:hAnsi="宋体" w:eastAsia="宋体" w:cs="宋体"/>
                <w:sz w:val="21"/>
                <w:szCs w:val="21"/>
              </w:rPr>
            </w:pPr>
            <w:bookmarkStart w:id="2" w:name="OLE_LINK97"/>
            <w:bookmarkStart w:id="3" w:name="OLE_LINK117"/>
            <w:r>
              <w:rPr>
                <w:rFonts w:hint="eastAsia" w:ascii="宋体" w:hAnsi="宋体" w:eastAsia="宋体" w:cs="宋体"/>
                <w:sz w:val="21"/>
                <w:szCs w:val="21"/>
                <w:lang w:val="en-US" w:eastAsia="zh-CN"/>
              </w:rPr>
              <w:t>运动诱发电位检查模块支持无线传输功能</w:t>
            </w:r>
            <w:bookmarkEnd w:id="2"/>
            <w:bookmarkEnd w:id="3"/>
            <w:r>
              <w:rPr>
                <w:rFonts w:hint="eastAsia" w:ascii="宋体" w:hAnsi="宋体" w:eastAsia="宋体" w:cs="宋体"/>
                <w:sz w:val="21"/>
                <w:szCs w:val="21"/>
                <w:lang w:val="en-US" w:eastAsia="zh-CN"/>
              </w:rPr>
              <w:t>，</w:t>
            </w:r>
            <w:r>
              <w:rPr>
                <w:rFonts w:hint="eastAsia" w:ascii="宋体" w:hAnsi="宋体" w:eastAsia="宋体" w:cs="宋体"/>
                <w:sz w:val="21"/>
                <w:szCs w:val="21"/>
              </w:rPr>
              <w:t>配备独立电池，可充电使用，方便</w:t>
            </w:r>
            <w:r>
              <w:rPr>
                <w:rFonts w:hint="eastAsia" w:ascii="宋体" w:hAnsi="宋体" w:eastAsia="宋体" w:cs="宋体"/>
                <w:sz w:val="21"/>
                <w:szCs w:val="21"/>
                <w:lang w:val="en-US" w:eastAsia="zh-CN"/>
              </w:rPr>
              <w:t>医务人员</w:t>
            </w:r>
            <w:r>
              <w:rPr>
                <w:rFonts w:hint="eastAsia" w:ascii="宋体" w:hAnsi="宋体" w:eastAsia="宋体" w:cs="宋体"/>
                <w:sz w:val="21"/>
                <w:szCs w:val="21"/>
              </w:rPr>
              <w:t>隔空便携操作</w:t>
            </w:r>
            <w:r>
              <w:rPr>
                <w:rFonts w:hint="eastAsia" w:ascii="宋体" w:hAnsi="宋体" w:eastAsia="宋体" w:cs="宋体"/>
                <w:sz w:val="21"/>
                <w:szCs w:val="21"/>
                <w:lang w:eastAsia="zh-CN"/>
              </w:rPr>
              <w:t>。</w:t>
            </w:r>
          </w:p>
        </w:tc>
      </w:tr>
      <w:tr w14:paraId="5799D9A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001E087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4E02F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11.4</w:t>
            </w:r>
          </w:p>
        </w:tc>
        <w:tc>
          <w:tcPr>
            <w:tcW w:w="7023" w:type="dxa"/>
            <w:tcBorders>
              <w:top w:val="single" w:color="auto" w:sz="4" w:space="0"/>
              <w:left w:val="nil"/>
              <w:bottom w:val="single" w:color="auto" w:sz="4" w:space="0"/>
              <w:right w:val="single" w:color="auto" w:sz="4" w:space="0"/>
            </w:tcBorders>
            <w:vAlign w:val="center"/>
          </w:tcPr>
          <w:p w14:paraId="5FEACFF2">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rPr>
              <w:t>运动诱发电位检查模块上</w:t>
            </w:r>
            <w:r>
              <w:rPr>
                <w:rFonts w:hint="eastAsia" w:ascii="宋体" w:hAnsi="宋体" w:eastAsia="宋体" w:cs="宋体"/>
                <w:sz w:val="21"/>
                <w:szCs w:val="21"/>
                <w:lang w:val="en-US" w:eastAsia="zh-CN"/>
              </w:rPr>
              <w:t>应</w:t>
            </w:r>
            <w:r>
              <w:rPr>
                <w:rFonts w:hint="eastAsia" w:ascii="宋体" w:hAnsi="宋体" w:eastAsia="宋体" w:cs="宋体"/>
                <w:sz w:val="21"/>
                <w:szCs w:val="21"/>
              </w:rPr>
              <w:t>配有电源显示灯，可提示电池是否正常供电</w:t>
            </w:r>
            <w:r>
              <w:rPr>
                <w:rFonts w:hint="eastAsia" w:ascii="宋体" w:hAnsi="宋体" w:eastAsia="宋体" w:cs="宋体"/>
                <w:sz w:val="21"/>
                <w:szCs w:val="21"/>
                <w:lang w:eastAsia="zh-CN"/>
              </w:rPr>
              <w:t>。</w:t>
            </w:r>
          </w:p>
        </w:tc>
      </w:tr>
      <w:tr w14:paraId="465DA6B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0B047BF">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366D2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6DC40A58">
            <w:pPr>
              <w:widowControl/>
              <w:numPr>
                <w:ilvl w:val="0"/>
                <w:numId w:val="0"/>
              </w:numPr>
              <w:spacing w:line="240" w:lineRule="auto"/>
              <w:ind w:leftChars="0"/>
              <w:jc w:val="both"/>
              <w:rPr>
                <w:rFonts w:hint="eastAsia" w:ascii="宋体" w:hAnsi="宋体" w:eastAsia="宋体" w:cs="宋体"/>
                <w:sz w:val="21"/>
                <w:szCs w:val="21"/>
              </w:rPr>
            </w:pPr>
            <w:bookmarkStart w:id="4" w:name="OLE_LINK99"/>
            <w:r>
              <w:rPr>
                <w:rFonts w:hint="eastAsia" w:ascii="宋体" w:hAnsi="宋体" w:eastAsia="宋体" w:cs="宋体"/>
                <w:sz w:val="21"/>
                <w:szCs w:val="21"/>
                <w:lang w:val="en-US" w:eastAsia="zh-CN"/>
              </w:rPr>
              <w:t>软件系统要求：</w:t>
            </w:r>
            <w:bookmarkEnd w:id="4"/>
          </w:p>
        </w:tc>
      </w:tr>
      <w:tr w14:paraId="2A206AA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5E700D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2B832A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12.1</w:t>
            </w:r>
          </w:p>
        </w:tc>
        <w:tc>
          <w:tcPr>
            <w:tcW w:w="7023" w:type="dxa"/>
            <w:tcBorders>
              <w:top w:val="single" w:color="auto" w:sz="4" w:space="0"/>
              <w:left w:val="nil"/>
              <w:bottom w:val="single" w:color="auto" w:sz="4" w:space="0"/>
              <w:right w:val="single" w:color="auto" w:sz="4" w:space="0"/>
            </w:tcBorders>
            <w:vAlign w:val="center"/>
          </w:tcPr>
          <w:p w14:paraId="1C29480E">
            <w:pPr>
              <w:widowControl/>
              <w:numPr>
                <w:ilvl w:val="0"/>
                <w:numId w:val="0"/>
              </w:numPr>
              <w:spacing w:line="240" w:lineRule="auto"/>
              <w:ind w:leftChars="0"/>
              <w:jc w:val="both"/>
              <w:rPr>
                <w:rFonts w:hint="eastAsia" w:ascii="宋体" w:hAnsi="宋体" w:eastAsia="宋体" w:cs="宋体"/>
                <w:sz w:val="21"/>
                <w:szCs w:val="21"/>
              </w:rPr>
            </w:pPr>
            <w:bookmarkStart w:id="5" w:name="OLE_LINK103"/>
            <w:r>
              <w:rPr>
                <w:rFonts w:hint="eastAsia" w:ascii="宋体" w:hAnsi="宋体" w:eastAsia="宋体" w:cs="宋体"/>
                <w:sz w:val="21"/>
                <w:szCs w:val="21"/>
                <w:lang w:val="en-US" w:eastAsia="zh-CN"/>
              </w:rPr>
              <w:t>应采用触屏一体机承载软件系统</w:t>
            </w:r>
            <w:bookmarkEnd w:id="5"/>
            <w:r>
              <w:rPr>
                <w:rFonts w:hint="eastAsia" w:ascii="宋体" w:hAnsi="宋体" w:eastAsia="宋体" w:cs="宋体"/>
                <w:sz w:val="21"/>
                <w:szCs w:val="21"/>
                <w:lang w:val="en-US" w:eastAsia="zh-CN"/>
              </w:rPr>
              <w:t>，非笔记本电脑，以避免移动掉落风险。</w:t>
            </w:r>
          </w:p>
        </w:tc>
      </w:tr>
      <w:tr w14:paraId="4735376F">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F701C7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A1BBC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12.2</w:t>
            </w:r>
          </w:p>
        </w:tc>
        <w:tc>
          <w:tcPr>
            <w:tcW w:w="7023" w:type="dxa"/>
            <w:tcBorders>
              <w:top w:val="single" w:color="auto" w:sz="4" w:space="0"/>
              <w:left w:val="nil"/>
              <w:bottom w:val="single" w:color="auto" w:sz="4" w:space="0"/>
              <w:right w:val="single" w:color="auto" w:sz="4" w:space="0"/>
            </w:tcBorders>
            <w:vAlign w:val="center"/>
          </w:tcPr>
          <w:p w14:paraId="3505C22D">
            <w:pPr>
              <w:widowControl/>
              <w:numPr>
                <w:ilvl w:val="0"/>
                <w:numId w:val="0"/>
              </w:numPr>
              <w:spacing w:line="240" w:lineRule="auto"/>
              <w:ind w:left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刺激模式：具备spTMS、TBS模式和组合方案等模式。</w:t>
            </w:r>
          </w:p>
        </w:tc>
      </w:tr>
      <w:tr w14:paraId="308D52B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96C903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25B671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12.3</w:t>
            </w:r>
          </w:p>
        </w:tc>
        <w:tc>
          <w:tcPr>
            <w:tcW w:w="7023" w:type="dxa"/>
            <w:tcBorders>
              <w:top w:val="single" w:color="auto" w:sz="4" w:space="0"/>
              <w:left w:val="nil"/>
              <w:bottom w:val="single" w:color="auto" w:sz="4" w:space="0"/>
              <w:right w:val="single" w:color="auto" w:sz="4" w:space="0"/>
            </w:tcBorders>
            <w:vAlign w:val="center"/>
          </w:tcPr>
          <w:p w14:paraId="03CD0C55">
            <w:pPr>
              <w:widowControl/>
              <w:numPr>
                <w:ilvl w:val="0"/>
                <w:numId w:val="0"/>
              </w:numPr>
              <w:spacing w:line="240" w:lineRule="auto"/>
              <w:ind w:left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评估内容：可评估MT和CMCT等。</w:t>
            </w:r>
          </w:p>
        </w:tc>
      </w:tr>
      <w:tr w14:paraId="2B50017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2DF914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85D5C5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12.4</w:t>
            </w:r>
          </w:p>
        </w:tc>
        <w:tc>
          <w:tcPr>
            <w:tcW w:w="7023" w:type="dxa"/>
            <w:tcBorders>
              <w:top w:val="single" w:color="auto" w:sz="4" w:space="0"/>
              <w:left w:val="nil"/>
              <w:bottom w:val="single" w:color="auto" w:sz="4" w:space="0"/>
              <w:right w:val="single" w:color="auto" w:sz="4" w:space="0"/>
            </w:tcBorders>
            <w:vAlign w:val="center"/>
          </w:tcPr>
          <w:p w14:paraId="34B02BC4">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治疗期间可实时监测肌电变化。</w:t>
            </w:r>
          </w:p>
        </w:tc>
      </w:tr>
      <w:tr w14:paraId="6A41407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3B4CBBF">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7FAD28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12.5</w:t>
            </w:r>
          </w:p>
        </w:tc>
        <w:tc>
          <w:tcPr>
            <w:tcW w:w="7023" w:type="dxa"/>
            <w:tcBorders>
              <w:top w:val="single" w:color="auto" w:sz="4" w:space="0"/>
              <w:left w:val="nil"/>
              <w:bottom w:val="single" w:color="auto" w:sz="4" w:space="0"/>
              <w:right w:val="single" w:color="auto" w:sz="4" w:space="0"/>
            </w:tcBorders>
            <w:vAlign w:val="center"/>
          </w:tcPr>
          <w:p w14:paraId="1ECBD929">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应内置多种专家方案，支持自定义编辑方案，支持组合方案，供临床医生选择。</w:t>
            </w:r>
          </w:p>
        </w:tc>
      </w:tr>
      <w:tr w14:paraId="6E85891E">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16ABA17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2F138F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12.6</w:t>
            </w:r>
          </w:p>
        </w:tc>
        <w:tc>
          <w:tcPr>
            <w:tcW w:w="7023" w:type="dxa"/>
            <w:tcBorders>
              <w:top w:val="single" w:color="auto" w:sz="4" w:space="0"/>
              <w:left w:val="nil"/>
              <w:bottom w:val="single" w:color="auto" w:sz="4" w:space="0"/>
              <w:right w:val="single" w:color="auto" w:sz="4" w:space="0"/>
            </w:tcBorders>
            <w:vAlign w:val="center"/>
          </w:tcPr>
          <w:p w14:paraId="4B5632E5">
            <w:pPr>
              <w:widowControl/>
              <w:numPr>
                <w:ilvl w:val="0"/>
                <w:numId w:val="0"/>
              </w:numPr>
              <w:spacing w:line="240" w:lineRule="auto"/>
              <w:ind w:leftChars="0"/>
              <w:jc w:val="both"/>
              <w:rPr>
                <w:rFonts w:hint="eastAsia" w:ascii="宋体" w:hAnsi="宋体" w:eastAsia="宋体" w:cs="宋体"/>
                <w:sz w:val="21"/>
                <w:szCs w:val="21"/>
              </w:rPr>
            </w:pPr>
            <w:bookmarkStart w:id="6" w:name="OLE_LINK121"/>
            <w:bookmarkStart w:id="7" w:name="OLE_LINK32"/>
            <w:bookmarkStart w:id="8" w:name="OLE_LINK3"/>
            <w:r>
              <w:rPr>
                <w:rFonts w:hint="eastAsia" w:ascii="宋体" w:hAnsi="宋体" w:eastAsia="宋体" w:cs="宋体"/>
                <w:sz w:val="21"/>
                <w:szCs w:val="21"/>
                <w:lang w:val="en-US" w:eastAsia="zh-CN"/>
              </w:rPr>
              <w:t>治疗界面应</w:t>
            </w:r>
            <w:r>
              <w:rPr>
                <w:rFonts w:hint="eastAsia" w:ascii="宋体" w:hAnsi="宋体" w:eastAsia="宋体" w:cs="宋体"/>
                <w:sz w:val="21"/>
                <w:szCs w:val="21"/>
              </w:rPr>
              <w:t>提供</w:t>
            </w:r>
            <w:r>
              <w:rPr>
                <w:rFonts w:hint="eastAsia" w:ascii="宋体" w:hAnsi="宋体" w:eastAsia="宋体" w:cs="宋体"/>
                <w:sz w:val="21"/>
                <w:szCs w:val="21"/>
                <w:lang w:val="en-US" w:eastAsia="zh-CN"/>
              </w:rPr>
              <w:t>大脑解剖定位图辅助定位</w:t>
            </w:r>
            <w:bookmarkEnd w:id="6"/>
            <w:r>
              <w:rPr>
                <w:rFonts w:hint="eastAsia" w:ascii="宋体" w:hAnsi="宋体" w:eastAsia="宋体" w:cs="宋体"/>
                <w:sz w:val="21"/>
                <w:szCs w:val="21"/>
                <w:lang w:val="en-US" w:eastAsia="zh-CN"/>
              </w:rPr>
              <w:t>。</w:t>
            </w:r>
            <w:bookmarkEnd w:id="7"/>
            <w:bookmarkEnd w:id="8"/>
          </w:p>
        </w:tc>
      </w:tr>
      <w:tr w14:paraId="24879F1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4DDAA8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36C569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5622C44B">
            <w:pPr>
              <w:widowControl/>
              <w:numPr>
                <w:ilvl w:val="0"/>
                <w:numId w:val="0"/>
              </w:numPr>
              <w:spacing w:line="240" w:lineRule="auto"/>
              <w:ind w:leftChars="0"/>
              <w:jc w:val="both"/>
              <w:rPr>
                <w:rFonts w:hint="eastAsia" w:ascii="宋体" w:hAnsi="宋体" w:eastAsia="宋体" w:cs="宋体"/>
                <w:sz w:val="21"/>
                <w:szCs w:val="21"/>
              </w:rPr>
            </w:pPr>
            <w:bookmarkStart w:id="9" w:name="OLE_LINK18"/>
            <w:bookmarkStart w:id="10" w:name="OLE_LINK38"/>
            <w:bookmarkStart w:id="11" w:name="OLE_LINK129"/>
            <w:r>
              <w:rPr>
                <w:rFonts w:hint="eastAsia" w:ascii="宋体" w:hAnsi="宋体" w:eastAsia="宋体" w:cs="宋体"/>
                <w:sz w:val="21"/>
                <w:szCs w:val="21"/>
                <w:lang w:val="en-US" w:eastAsia="zh-CN"/>
              </w:rPr>
              <w:t>说明书或设备标签规定</w:t>
            </w:r>
            <w:bookmarkEnd w:id="9"/>
            <w:r>
              <w:rPr>
                <w:rFonts w:hint="eastAsia" w:ascii="宋体" w:hAnsi="宋体" w:eastAsia="宋体" w:cs="宋体"/>
                <w:sz w:val="21"/>
                <w:szCs w:val="21"/>
                <w:lang w:val="en-US" w:eastAsia="zh-CN"/>
              </w:rPr>
              <w:t>使用期限：≥5年。</w:t>
            </w:r>
            <w:bookmarkEnd w:id="10"/>
            <w:bookmarkEnd w:id="11"/>
          </w:p>
        </w:tc>
      </w:tr>
      <w:tr w14:paraId="26AFA17A">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09349E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726368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shd w:val="clear" w:color="auto" w:fill="auto"/>
            <w:vAlign w:val="center"/>
          </w:tcPr>
          <w:p w14:paraId="0CBDFA9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801177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D632B6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009264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shd w:val="clear" w:color="auto" w:fill="auto"/>
            <w:vAlign w:val="center"/>
          </w:tcPr>
          <w:p w14:paraId="4443746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5FF22A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775418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C82FE7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shd w:val="clear" w:color="auto" w:fill="auto"/>
            <w:vAlign w:val="center"/>
          </w:tcPr>
          <w:p w14:paraId="1B3304C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F2E04C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6761AA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F4ABE1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shd w:val="clear" w:color="auto" w:fill="auto"/>
            <w:vAlign w:val="center"/>
          </w:tcPr>
          <w:p w14:paraId="715F5D9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DC0E3B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C919A65">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E06FB6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shd w:val="clear" w:color="auto" w:fill="auto"/>
            <w:vAlign w:val="center"/>
          </w:tcPr>
          <w:p w14:paraId="179ABFA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C161C8E">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D169F1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5CD0B9C">
      <w:pPr>
        <w:spacing w:line="360" w:lineRule="auto"/>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附表2 设备名称：</w:t>
      </w:r>
      <w:r>
        <w:rPr>
          <w:rFonts w:hint="eastAsia" w:ascii="宋体" w:hAnsi="宋体" w:eastAsia="宋体" w:cs="宋体"/>
          <w:sz w:val="28"/>
          <w:szCs w:val="28"/>
          <w:u w:val="single"/>
          <w:lang w:val="en-US" w:eastAsia="zh-CN"/>
        </w:rPr>
        <w:t xml:space="preserve"> 2-8度医用冰箱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4CEFABE6">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2BFF1A6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0030DB4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6D81560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267CC7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FE7622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13E7B5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1EB1CBF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工作条件：环境温度10-32℃</w:t>
            </w:r>
            <w:r>
              <w:rPr>
                <w:rFonts w:hint="eastAsia" w:ascii="宋体" w:hAnsi="宋体" w:eastAsia="宋体" w:cs="宋体"/>
                <w:sz w:val="21"/>
                <w:szCs w:val="21"/>
                <w:lang w:eastAsia="zh-CN"/>
              </w:rPr>
              <w:t>。</w:t>
            </w:r>
          </w:p>
        </w:tc>
      </w:tr>
      <w:tr w14:paraId="64448A8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45C9FEB6">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35104A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1720F2A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电源：AC </w:t>
            </w:r>
            <w:r>
              <w:rPr>
                <w:rFonts w:hint="eastAsia" w:ascii="宋体" w:hAnsi="宋体" w:eastAsia="宋体" w:cs="宋体"/>
                <w:sz w:val="21"/>
                <w:szCs w:val="21"/>
              </w:rPr>
              <w:t>220V</w:t>
            </w:r>
            <w:r>
              <w:rPr>
                <w:rFonts w:hint="eastAsia" w:ascii="宋体" w:hAnsi="宋体" w:eastAsia="宋体" w:cs="宋体"/>
                <w:sz w:val="21"/>
                <w:szCs w:val="21"/>
                <w:lang w:val="en-US" w:eastAsia="zh-CN"/>
              </w:rPr>
              <w:t>/50</w:t>
            </w:r>
            <w:r>
              <w:rPr>
                <w:rFonts w:hint="eastAsia" w:ascii="宋体" w:hAnsi="宋体" w:eastAsia="宋体" w:cs="宋体"/>
                <w:sz w:val="21"/>
                <w:szCs w:val="21"/>
              </w:rPr>
              <w:t>Hz</w:t>
            </w:r>
            <w:r>
              <w:rPr>
                <w:rFonts w:hint="eastAsia" w:ascii="宋体" w:hAnsi="宋体" w:eastAsia="宋体" w:cs="宋体"/>
                <w:sz w:val="21"/>
                <w:szCs w:val="21"/>
                <w:lang w:eastAsia="zh-CN"/>
              </w:rPr>
              <w:t>。</w:t>
            </w:r>
          </w:p>
        </w:tc>
      </w:tr>
      <w:tr w14:paraId="0981541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16911E9">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535CA9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22689F28">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样式：立式，双门</w:t>
            </w:r>
            <w:r>
              <w:rPr>
                <w:rFonts w:hint="eastAsia" w:ascii="宋体" w:hAnsi="宋体" w:eastAsia="宋体" w:cs="宋体"/>
                <w:sz w:val="21"/>
                <w:szCs w:val="21"/>
                <w:lang w:eastAsia="zh-CN"/>
              </w:rPr>
              <w:t>。</w:t>
            </w:r>
          </w:p>
        </w:tc>
      </w:tr>
      <w:tr w14:paraId="7F3CB872">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1EF6C3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33016C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3ECC7A7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有效容积≥100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L</w:t>
            </w:r>
            <w:r>
              <w:rPr>
                <w:rFonts w:hint="eastAsia" w:ascii="宋体" w:hAnsi="宋体" w:eastAsia="宋体" w:cs="宋体"/>
                <w:color w:val="000000" w:themeColor="text1"/>
                <w:sz w:val="21"/>
                <w:szCs w:val="21"/>
                <w:lang w:eastAsia="zh-CN"/>
                <w14:textFill>
                  <w14:solidFill>
                    <w14:schemeClr w14:val="tx1"/>
                  </w14:solidFill>
                </w14:textFill>
              </w:rPr>
              <w:t>。</w:t>
            </w:r>
          </w:p>
        </w:tc>
      </w:tr>
      <w:tr w14:paraId="739AFA0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1A42D60">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1617E6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435F8572">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箱内温度范围：2～8℃</w:t>
            </w:r>
            <w:r>
              <w:rPr>
                <w:rFonts w:hint="eastAsia" w:ascii="宋体" w:hAnsi="宋体" w:eastAsia="宋体" w:cs="宋体"/>
                <w:sz w:val="21"/>
                <w:szCs w:val="21"/>
                <w:lang w:eastAsia="zh-CN"/>
              </w:rPr>
              <w:t>。</w:t>
            </w:r>
          </w:p>
        </w:tc>
      </w:tr>
      <w:tr w14:paraId="07EF5319">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6CEBFDAF">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A0BDC2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0E4B56A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箱体材料：PCM板；内胆材料：预涂铝板</w:t>
            </w:r>
            <w:r>
              <w:rPr>
                <w:rFonts w:hint="eastAsia" w:ascii="宋体" w:hAnsi="宋体" w:eastAsia="宋体" w:cs="宋体"/>
                <w:sz w:val="21"/>
                <w:szCs w:val="21"/>
                <w:lang w:val="en-US" w:eastAsia="zh-CN"/>
              </w:rPr>
              <w:t>。</w:t>
            </w:r>
          </w:p>
        </w:tc>
      </w:tr>
      <w:tr w14:paraId="4CDADF4E">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2613DB0">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733951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28E23407">
            <w:pPr>
              <w:pStyle w:val="1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保温材料：无 CFC 聚氨酯发泡</w:t>
            </w:r>
            <w:r>
              <w:rPr>
                <w:rFonts w:hint="eastAsia" w:ascii="宋体" w:hAnsi="宋体" w:eastAsia="宋体" w:cs="宋体"/>
                <w:sz w:val="21"/>
                <w:szCs w:val="21"/>
                <w:lang w:eastAsia="zh-CN"/>
              </w:rPr>
              <w:t>。</w:t>
            </w:r>
          </w:p>
        </w:tc>
      </w:tr>
      <w:tr w14:paraId="2CC8C0F6">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45589456">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62FC8D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77CEB8C5">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应使用</w:t>
            </w:r>
            <w:r>
              <w:rPr>
                <w:rFonts w:hint="eastAsia" w:ascii="宋体" w:hAnsi="宋体" w:eastAsia="宋体" w:cs="宋体"/>
                <w:sz w:val="21"/>
                <w:szCs w:val="21"/>
              </w:rPr>
              <w:t>无氟制冷剂，制冷效率高，节能环保</w:t>
            </w:r>
            <w:r>
              <w:rPr>
                <w:rFonts w:hint="eastAsia" w:ascii="宋体" w:hAnsi="宋体" w:eastAsia="宋体" w:cs="宋体"/>
                <w:sz w:val="21"/>
                <w:szCs w:val="21"/>
                <w:lang w:eastAsia="zh-CN"/>
              </w:rPr>
              <w:t>。</w:t>
            </w:r>
          </w:p>
        </w:tc>
      </w:tr>
      <w:tr w14:paraId="2C1BC5F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5C228A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5A496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4C92D48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温度控制：</w:t>
            </w:r>
            <w:r>
              <w:rPr>
                <w:rFonts w:hint="eastAsia" w:ascii="宋体" w:hAnsi="宋体" w:eastAsia="宋体" w:cs="宋体"/>
                <w:sz w:val="21"/>
                <w:szCs w:val="21"/>
                <w:lang w:val="en-US" w:eastAsia="zh-CN"/>
              </w:rPr>
              <w:t>应采用</w:t>
            </w:r>
            <w:r>
              <w:rPr>
                <w:rFonts w:hint="eastAsia" w:ascii="宋体" w:hAnsi="宋体" w:eastAsia="宋体" w:cs="宋体"/>
                <w:sz w:val="21"/>
                <w:szCs w:val="21"/>
              </w:rPr>
              <w:t>高精度微电脑温度控制系统，内置</w:t>
            </w:r>
            <w:r>
              <w:rPr>
                <w:rFonts w:hint="eastAsia" w:ascii="宋体" w:hAnsi="宋体" w:eastAsia="宋体" w:cs="宋体"/>
                <w:sz w:val="21"/>
                <w:szCs w:val="21"/>
                <w:lang w:val="en-US" w:eastAsia="zh-CN"/>
              </w:rPr>
              <w:t>至少</w:t>
            </w:r>
            <w:r>
              <w:rPr>
                <w:rFonts w:hint="eastAsia" w:ascii="宋体" w:hAnsi="宋体" w:eastAsia="宋体" w:cs="宋体"/>
                <w:sz w:val="21"/>
                <w:szCs w:val="21"/>
              </w:rPr>
              <w:t>6个温度传感器，确保运行状态安全稳定。适用范围在2℃～8℃范围内，显示分辨率</w:t>
            </w:r>
            <w:r>
              <w:rPr>
                <w:rFonts w:hint="eastAsia" w:ascii="宋体" w:hAnsi="宋体" w:eastAsia="宋体" w:cs="宋体"/>
                <w:sz w:val="21"/>
                <w:szCs w:val="21"/>
                <w:lang w:val="en-US" w:eastAsia="zh-CN"/>
              </w:rPr>
              <w:t>应达到</w:t>
            </w:r>
            <w:r>
              <w:rPr>
                <w:rFonts w:hint="eastAsia" w:ascii="宋体" w:hAnsi="宋体" w:eastAsia="宋体" w:cs="宋体"/>
                <w:sz w:val="21"/>
                <w:szCs w:val="21"/>
              </w:rPr>
              <w:t>0.1℃</w:t>
            </w:r>
            <w:r>
              <w:rPr>
                <w:rFonts w:hint="eastAsia" w:ascii="宋体" w:hAnsi="宋体" w:eastAsia="宋体" w:cs="宋体"/>
                <w:sz w:val="21"/>
                <w:szCs w:val="21"/>
                <w:lang w:eastAsia="zh-CN"/>
              </w:rPr>
              <w:t>。</w:t>
            </w:r>
          </w:p>
        </w:tc>
      </w:tr>
      <w:tr w14:paraId="0BB59623">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DF2D83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E5BE7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20C19B8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采用内嵌一体式把手符合人机工程学</w:t>
            </w:r>
            <w:r>
              <w:rPr>
                <w:rFonts w:hint="eastAsia" w:ascii="宋体" w:hAnsi="宋体" w:eastAsia="宋体" w:cs="宋体"/>
                <w:sz w:val="21"/>
                <w:szCs w:val="21"/>
                <w:lang w:val="en-US" w:eastAsia="zh-CN"/>
              </w:rPr>
              <w:t>设计</w:t>
            </w:r>
            <w:r>
              <w:rPr>
                <w:rFonts w:hint="eastAsia" w:ascii="宋体" w:hAnsi="宋体" w:eastAsia="宋体" w:cs="宋体"/>
                <w:sz w:val="21"/>
                <w:szCs w:val="21"/>
              </w:rPr>
              <w:t>，单手</w:t>
            </w:r>
            <w:r>
              <w:rPr>
                <w:rFonts w:hint="eastAsia" w:ascii="宋体" w:hAnsi="宋体" w:eastAsia="宋体" w:cs="宋体"/>
                <w:sz w:val="21"/>
                <w:szCs w:val="21"/>
                <w:lang w:val="en-US" w:eastAsia="zh-CN"/>
              </w:rPr>
              <w:t>可</w:t>
            </w:r>
            <w:r>
              <w:rPr>
                <w:rFonts w:hint="eastAsia" w:ascii="宋体" w:hAnsi="宋体" w:eastAsia="宋体" w:cs="宋体"/>
                <w:sz w:val="21"/>
                <w:szCs w:val="21"/>
              </w:rPr>
              <w:t>实现开关门，更加省力</w:t>
            </w:r>
            <w:r>
              <w:rPr>
                <w:rFonts w:hint="eastAsia" w:ascii="宋体" w:hAnsi="宋体" w:eastAsia="宋体" w:cs="宋体"/>
                <w:sz w:val="21"/>
                <w:szCs w:val="21"/>
                <w:lang w:eastAsia="zh-CN"/>
              </w:rPr>
              <w:t>。</w:t>
            </w:r>
          </w:p>
        </w:tc>
      </w:tr>
      <w:tr w14:paraId="552AC937">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5D22CDE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A8041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6590F7BD">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按键屏功能：微电脑控制，标配宽幅面膜屏，可显示箱内温度、设定温度和环境温度，能设定高低温报警，具有故障指示灯，出现报警或故障时指示灯显示红色</w:t>
            </w:r>
            <w:r>
              <w:rPr>
                <w:rFonts w:hint="eastAsia" w:ascii="宋体" w:hAnsi="宋体" w:eastAsia="宋体" w:cs="宋体"/>
                <w:sz w:val="21"/>
                <w:szCs w:val="21"/>
                <w:lang w:eastAsia="zh-CN"/>
              </w:rPr>
              <w:t>。</w:t>
            </w:r>
          </w:p>
        </w:tc>
      </w:tr>
      <w:tr w14:paraId="3C63D99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52DC8BF">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5D591D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072A0B99">
            <w:pPr>
              <w:pStyle w:val="1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支持</w:t>
            </w:r>
            <w:r>
              <w:rPr>
                <w:rFonts w:hint="eastAsia" w:ascii="宋体" w:hAnsi="宋体" w:eastAsia="宋体" w:cs="宋体"/>
                <w:sz w:val="21"/>
                <w:szCs w:val="21"/>
              </w:rPr>
              <w:t>多种声光报警功能：高低温报警、开门报警、传感器故障报警、电池电量低报警、断电报警、远程报警</w:t>
            </w:r>
            <w:r>
              <w:rPr>
                <w:rFonts w:hint="eastAsia" w:ascii="宋体" w:hAnsi="宋体" w:eastAsia="宋体" w:cs="宋体"/>
                <w:sz w:val="21"/>
                <w:szCs w:val="21"/>
                <w:lang w:val="en-US" w:eastAsia="zh-CN"/>
              </w:rPr>
              <w:t>等。</w:t>
            </w:r>
          </w:p>
        </w:tc>
      </w:tr>
      <w:tr w14:paraId="3C6926B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A4FA70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ED2CD5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455A9846">
            <w:pPr>
              <w:pStyle w:val="1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具备</w:t>
            </w:r>
            <w:r>
              <w:rPr>
                <w:rFonts w:hint="eastAsia" w:ascii="宋体" w:hAnsi="宋体" w:eastAsia="宋体" w:cs="宋体"/>
                <w:sz w:val="21"/>
                <w:szCs w:val="21"/>
              </w:rPr>
              <w:t>声音蜂鸣器报警、闪烁报警</w:t>
            </w:r>
            <w:r>
              <w:rPr>
                <w:rFonts w:hint="eastAsia" w:ascii="宋体" w:hAnsi="宋体" w:eastAsia="宋体" w:cs="宋体"/>
                <w:sz w:val="21"/>
                <w:szCs w:val="21"/>
                <w:lang w:val="en-US" w:eastAsia="zh-CN"/>
              </w:rPr>
              <w:t>等</w:t>
            </w:r>
            <w:r>
              <w:rPr>
                <w:rFonts w:hint="eastAsia" w:ascii="宋体" w:hAnsi="宋体" w:eastAsia="宋体" w:cs="宋体"/>
                <w:sz w:val="21"/>
                <w:szCs w:val="21"/>
              </w:rPr>
              <w:t>报警方式；</w:t>
            </w:r>
          </w:p>
        </w:tc>
      </w:tr>
      <w:tr w14:paraId="736ADA2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0727B2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F5D4B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2DFAC353">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安全运行模式：当显示控制/报警传感器发生故障时，压缩机</w:t>
            </w:r>
            <w:r>
              <w:rPr>
                <w:rFonts w:hint="eastAsia" w:ascii="宋体" w:hAnsi="宋体" w:eastAsia="宋体" w:cs="宋体"/>
                <w:sz w:val="21"/>
                <w:szCs w:val="21"/>
                <w:lang w:val="en-US" w:eastAsia="zh-CN"/>
              </w:rPr>
              <w:t>能够</w:t>
            </w:r>
            <w:r>
              <w:rPr>
                <w:rFonts w:hint="eastAsia" w:ascii="宋体" w:hAnsi="宋体" w:eastAsia="宋体" w:cs="宋体"/>
                <w:sz w:val="21"/>
                <w:szCs w:val="21"/>
              </w:rPr>
              <w:t>以正常开停规律运行，</w:t>
            </w:r>
            <w:r>
              <w:rPr>
                <w:rFonts w:hint="eastAsia" w:ascii="宋体" w:hAnsi="宋体" w:eastAsia="宋体" w:cs="宋体"/>
                <w:sz w:val="21"/>
                <w:szCs w:val="21"/>
                <w:lang w:val="en-US" w:eastAsia="zh-CN"/>
              </w:rPr>
              <w:t>以</w:t>
            </w:r>
            <w:r>
              <w:rPr>
                <w:rFonts w:hint="eastAsia" w:ascii="宋体" w:hAnsi="宋体" w:eastAsia="宋体" w:cs="宋体"/>
                <w:sz w:val="21"/>
                <w:szCs w:val="21"/>
              </w:rPr>
              <w:t>确保物品存储安全</w:t>
            </w:r>
            <w:r>
              <w:rPr>
                <w:rFonts w:hint="eastAsia" w:ascii="宋体" w:hAnsi="宋体" w:eastAsia="宋体" w:cs="宋体"/>
                <w:sz w:val="21"/>
                <w:szCs w:val="21"/>
                <w:lang w:eastAsia="zh-CN"/>
              </w:rPr>
              <w:t>。</w:t>
            </w:r>
          </w:p>
        </w:tc>
      </w:tr>
      <w:tr w14:paraId="717EC0E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ED9650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31758C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5F1EA2C2">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采用翅片蒸发器，可以提高换热效率，</w:t>
            </w:r>
            <w:r>
              <w:rPr>
                <w:rFonts w:hint="eastAsia" w:ascii="宋体" w:hAnsi="宋体" w:eastAsia="宋体" w:cs="宋体"/>
                <w:sz w:val="21"/>
                <w:szCs w:val="21"/>
                <w:lang w:val="en-US" w:eastAsia="zh-CN"/>
              </w:rPr>
              <w:t>以加快</w:t>
            </w:r>
            <w:r>
              <w:rPr>
                <w:rFonts w:hint="eastAsia" w:ascii="宋体" w:hAnsi="宋体" w:eastAsia="宋体" w:cs="宋体"/>
                <w:sz w:val="21"/>
                <w:szCs w:val="21"/>
              </w:rPr>
              <w:t>制冷速度更快</w:t>
            </w:r>
            <w:r>
              <w:rPr>
                <w:rFonts w:hint="eastAsia" w:ascii="宋体" w:hAnsi="宋体" w:eastAsia="宋体" w:cs="宋体"/>
                <w:sz w:val="21"/>
                <w:szCs w:val="21"/>
                <w:lang w:eastAsia="zh-CN"/>
              </w:rPr>
              <w:t>。</w:t>
            </w:r>
          </w:p>
        </w:tc>
      </w:tr>
      <w:tr w14:paraId="2D1677C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399B2F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3413F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4B505D39">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采用高性能保温材料，</w:t>
            </w:r>
            <w:r>
              <w:rPr>
                <w:rFonts w:hint="eastAsia" w:ascii="宋体" w:hAnsi="宋体" w:eastAsia="宋体" w:cs="宋体"/>
                <w:sz w:val="21"/>
                <w:szCs w:val="21"/>
                <w:lang w:val="en-US" w:eastAsia="zh-CN"/>
              </w:rPr>
              <w:t>以</w:t>
            </w:r>
            <w:r>
              <w:rPr>
                <w:rFonts w:hint="eastAsia" w:ascii="宋体" w:hAnsi="宋体" w:eastAsia="宋体" w:cs="宋体"/>
                <w:sz w:val="21"/>
                <w:szCs w:val="21"/>
              </w:rPr>
              <w:t>保温效果</w:t>
            </w:r>
            <w:r>
              <w:rPr>
                <w:rFonts w:hint="eastAsia" w:ascii="宋体" w:hAnsi="宋体" w:eastAsia="宋体" w:cs="宋体"/>
                <w:sz w:val="21"/>
                <w:szCs w:val="21"/>
                <w:lang w:eastAsia="zh-CN"/>
              </w:rPr>
              <w:t>。</w:t>
            </w:r>
          </w:p>
        </w:tc>
      </w:tr>
      <w:tr w14:paraId="781DBF2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B7454E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859469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2F692B7D">
            <w:pPr>
              <w:widowControl/>
              <w:numPr>
                <w:ilvl w:val="0"/>
                <w:numId w:val="0"/>
              </w:numPr>
              <w:spacing w:line="240" w:lineRule="auto"/>
              <w:ind w:leftChars="0"/>
              <w:jc w:val="both"/>
              <w:rPr>
                <w:rFonts w:hint="eastAsia" w:ascii="宋体" w:hAnsi="宋体" w:eastAsia="宋体" w:cs="宋体"/>
                <w:sz w:val="21"/>
                <w:szCs w:val="21"/>
                <w:lang w:eastAsia="zh-CN"/>
              </w:rPr>
            </w:pPr>
            <w:bookmarkStart w:id="12" w:name="OLE_LINK1"/>
            <w:bookmarkStart w:id="13" w:name="OLE_LINK2"/>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采用知名品牌高效压缩机，</w:t>
            </w:r>
            <w:r>
              <w:rPr>
                <w:rFonts w:hint="eastAsia" w:ascii="宋体" w:hAnsi="宋体" w:eastAsia="宋体" w:cs="宋体"/>
                <w:color w:val="000000" w:themeColor="text1"/>
                <w:sz w:val="21"/>
                <w:szCs w:val="21"/>
                <w:lang w:val="en-US" w:eastAsia="zh-CN"/>
                <w14:textFill>
                  <w14:solidFill>
                    <w14:schemeClr w14:val="tx1"/>
                  </w14:solidFill>
                </w14:textFill>
              </w:rPr>
              <w:t>以确保制冷</w:t>
            </w:r>
            <w:r>
              <w:rPr>
                <w:rFonts w:hint="eastAsia" w:ascii="宋体" w:hAnsi="宋体" w:eastAsia="宋体" w:cs="宋体"/>
                <w:color w:val="000000" w:themeColor="text1"/>
                <w:sz w:val="21"/>
                <w:szCs w:val="21"/>
                <w14:textFill>
                  <w14:solidFill>
                    <w14:schemeClr w14:val="tx1"/>
                  </w14:solidFill>
                </w14:textFill>
              </w:rPr>
              <w:t>动力</w:t>
            </w:r>
            <w:bookmarkEnd w:id="12"/>
            <w:bookmarkEnd w:id="13"/>
            <w:r>
              <w:rPr>
                <w:rFonts w:hint="eastAsia" w:ascii="宋体" w:hAnsi="宋体" w:eastAsia="宋体" w:cs="宋体"/>
                <w:color w:val="000000" w:themeColor="text1"/>
                <w:sz w:val="21"/>
                <w:szCs w:val="21"/>
                <w:lang w:eastAsia="zh-CN"/>
                <w14:textFill>
                  <w14:solidFill>
                    <w14:schemeClr w14:val="tx1"/>
                  </w14:solidFill>
                </w14:textFill>
              </w:rPr>
              <w:t>。</w:t>
            </w:r>
          </w:p>
        </w:tc>
      </w:tr>
      <w:tr w14:paraId="63BA33C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7D846D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1E1007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65DFCAA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整机</w:t>
            </w:r>
            <w:r>
              <w:rPr>
                <w:rFonts w:hint="eastAsia" w:ascii="宋体" w:hAnsi="宋体" w:eastAsia="宋体" w:cs="宋体"/>
                <w:sz w:val="21"/>
                <w:szCs w:val="21"/>
                <w:lang w:val="en-US" w:eastAsia="zh-CN"/>
              </w:rPr>
              <w:t>应</w:t>
            </w:r>
            <w:r>
              <w:rPr>
                <w:rFonts w:hint="eastAsia" w:ascii="宋体" w:hAnsi="宋体" w:eastAsia="宋体" w:cs="宋体"/>
                <w:sz w:val="21"/>
                <w:szCs w:val="21"/>
              </w:rPr>
              <w:t>配置减噪措施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以确保</w:t>
            </w:r>
            <w:r>
              <w:rPr>
                <w:rFonts w:hint="eastAsia" w:ascii="宋体" w:hAnsi="宋体" w:eastAsia="宋体" w:cs="宋体"/>
                <w:sz w:val="21"/>
                <w:szCs w:val="21"/>
              </w:rPr>
              <w:t>低噪音运行</w:t>
            </w:r>
            <w:r>
              <w:rPr>
                <w:rFonts w:hint="eastAsia" w:ascii="宋体" w:hAnsi="宋体" w:eastAsia="宋体" w:cs="宋体"/>
                <w:sz w:val="21"/>
                <w:szCs w:val="21"/>
                <w:lang w:eastAsia="zh-CN"/>
              </w:rPr>
              <w:t>。</w:t>
            </w:r>
          </w:p>
        </w:tc>
      </w:tr>
      <w:tr w14:paraId="348A4DB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B1ED63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F9510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7FCC036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应为</w:t>
            </w:r>
            <w:r>
              <w:rPr>
                <w:rFonts w:hint="eastAsia" w:ascii="宋体" w:hAnsi="宋体" w:eastAsia="宋体" w:cs="宋体"/>
                <w:sz w:val="21"/>
                <w:szCs w:val="21"/>
              </w:rPr>
              <w:t>镀膜玻璃门，</w:t>
            </w:r>
            <w:r>
              <w:rPr>
                <w:rFonts w:hint="eastAsia" w:ascii="宋体" w:hAnsi="宋体" w:eastAsia="宋体" w:cs="宋体"/>
                <w:sz w:val="21"/>
                <w:szCs w:val="21"/>
                <w:lang w:val="en-US" w:eastAsia="zh-CN"/>
              </w:rPr>
              <w:t>以确保</w:t>
            </w:r>
            <w:r>
              <w:rPr>
                <w:rFonts w:hint="eastAsia" w:ascii="宋体" w:hAnsi="宋体" w:eastAsia="宋体" w:cs="宋体"/>
                <w:sz w:val="21"/>
                <w:szCs w:val="21"/>
              </w:rPr>
              <w:t>防凝露效果</w:t>
            </w:r>
            <w:r>
              <w:rPr>
                <w:rFonts w:hint="eastAsia" w:ascii="宋体" w:hAnsi="宋体" w:eastAsia="宋体" w:cs="宋体"/>
                <w:sz w:val="21"/>
                <w:szCs w:val="21"/>
                <w:lang w:eastAsia="zh-CN"/>
              </w:rPr>
              <w:t>。</w:t>
            </w:r>
          </w:p>
        </w:tc>
      </w:tr>
      <w:tr w14:paraId="6A30516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5A2A15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F390AF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vAlign w:val="center"/>
          </w:tcPr>
          <w:p w14:paraId="2B99D6B8">
            <w:pPr>
              <w:spacing w:line="240" w:lineRule="auto"/>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14:textFill>
                  <w14:solidFill>
                    <w14:schemeClr w14:val="tx1"/>
                  </w14:solidFill>
                </w14:textFill>
              </w:rPr>
              <w:t>温度记录+USB接口</w:t>
            </w:r>
            <w:r>
              <w:rPr>
                <w:rFonts w:hint="eastAsia" w:ascii="宋体" w:hAnsi="宋体" w:eastAsia="宋体" w:cs="宋体"/>
                <w:color w:val="000000" w:themeColor="text1"/>
                <w:sz w:val="21"/>
                <w:szCs w:val="21"/>
                <w:lang w:eastAsia="zh-CN"/>
                <w14:textFill>
                  <w14:solidFill>
                    <w14:schemeClr w14:val="tx1"/>
                  </w14:solidFill>
                </w14:textFill>
              </w:rPr>
              <w:t>。</w:t>
            </w:r>
          </w:p>
        </w:tc>
      </w:tr>
      <w:tr w14:paraId="1BFAA48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BB89673">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05F7573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23" w:type="dxa"/>
            <w:tcBorders>
              <w:top w:val="single" w:color="auto" w:sz="4" w:space="0"/>
              <w:left w:val="nil"/>
              <w:bottom w:val="single" w:color="auto" w:sz="4" w:space="0"/>
              <w:right w:val="single" w:color="auto" w:sz="4" w:space="0"/>
            </w:tcBorders>
            <w:vAlign w:val="center"/>
          </w:tcPr>
          <w:p w14:paraId="291BBA96">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14:textFill>
                  <w14:solidFill>
                    <w14:schemeClr w14:val="tx1"/>
                  </w14:solidFill>
                </w14:textFill>
              </w:rPr>
              <w:t>蓄电池，断电后可为屏幕供电≥72小时</w:t>
            </w:r>
            <w:r>
              <w:rPr>
                <w:rFonts w:hint="eastAsia" w:ascii="宋体" w:hAnsi="宋体" w:eastAsia="宋体" w:cs="宋体"/>
                <w:color w:val="000000" w:themeColor="text1"/>
                <w:sz w:val="21"/>
                <w:szCs w:val="21"/>
                <w:lang w:eastAsia="zh-CN"/>
                <w14:textFill>
                  <w14:solidFill>
                    <w14:schemeClr w14:val="tx1"/>
                  </w14:solidFill>
                </w14:textFill>
              </w:rPr>
              <w:t>。</w:t>
            </w:r>
          </w:p>
        </w:tc>
      </w:tr>
      <w:tr w14:paraId="05AC6C1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1AC69E1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DAA8AE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vAlign w:val="center"/>
          </w:tcPr>
          <w:p w14:paraId="6BCCEE02">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设备应采用</w:t>
            </w:r>
            <w:r>
              <w:rPr>
                <w:rFonts w:hint="eastAsia" w:ascii="宋体" w:hAnsi="宋体" w:eastAsia="宋体" w:cs="宋体"/>
                <w:color w:val="000000" w:themeColor="text1"/>
                <w:sz w:val="21"/>
                <w:szCs w:val="21"/>
                <w14:textFill>
                  <w14:solidFill>
                    <w14:schemeClr w14:val="tx1"/>
                  </w14:solidFill>
                </w14:textFill>
              </w:rPr>
              <w:t>无霜设计，</w:t>
            </w:r>
            <w:r>
              <w:rPr>
                <w:rFonts w:hint="eastAsia" w:ascii="宋体" w:hAnsi="宋体" w:eastAsia="宋体" w:cs="宋体"/>
                <w:color w:val="000000" w:themeColor="text1"/>
                <w:sz w:val="21"/>
                <w:szCs w:val="21"/>
                <w:lang w:val="en-US" w:eastAsia="zh-CN"/>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热气化霜</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冷凝水自动蒸发，便于日常维护</w:t>
            </w:r>
            <w:r>
              <w:rPr>
                <w:rFonts w:hint="eastAsia" w:ascii="宋体" w:hAnsi="宋体" w:eastAsia="宋体" w:cs="宋体"/>
                <w:color w:val="000000" w:themeColor="text1"/>
                <w:sz w:val="21"/>
                <w:szCs w:val="21"/>
                <w:lang w:eastAsia="zh-CN"/>
                <w14:textFill>
                  <w14:solidFill>
                    <w14:schemeClr w14:val="tx1"/>
                  </w14:solidFill>
                </w14:textFill>
              </w:rPr>
              <w:t>。</w:t>
            </w:r>
          </w:p>
        </w:tc>
      </w:tr>
      <w:tr w14:paraId="4A671FE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79B0E4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9E2401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vAlign w:val="center"/>
          </w:tcPr>
          <w:p w14:paraId="28F8D536">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设备应采用</w:t>
            </w:r>
            <w:r>
              <w:rPr>
                <w:rFonts w:hint="eastAsia" w:ascii="宋体" w:hAnsi="宋体" w:eastAsia="宋体" w:cs="宋体"/>
                <w:color w:val="000000" w:themeColor="text1"/>
                <w:sz w:val="21"/>
                <w:szCs w:val="21"/>
                <w14:textFill>
                  <w14:solidFill>
                    <w14:schemeClr w14:val="tx1"/>
                  </w14:solidFill>
                </w14:textFill>
              </w:rPr>
              <w:t>强制风冷设计，</w:t>
            </w:r>
            <w:r>
              <w:rPr>
                <w:rFonts w:hint="eastAsia" w:ascii="宋体" w:hAnsi="宋体" w:eastAsia="宋体" w:cs="宋体"/>
                <w:color w:val="000000" w:themeColor="text1"/>
                <w:sz w:val="21"/>
                <w:szCs w:val="21"/>
                <w:lang w:val="en-US" w:eastAsia="zh-CN"/>
                <w14:textFill>
                  <w14:solidFill>
                    <w14:schemeClr w14:val="tx1"/>
                  </w14:solidFill>
                </w14:textFill>
              </w:rPr>
              <w:t>以确保</w:t>
            </w:r>
            <w:r>
              <w:rPr>
                <w:rFonts w:hint="eastAsia" w:ascii="宋体" w:hAnsi="宋体" w:eastAsia="宋体" w:cs="宋体"/>
                <w:color w:val="000000" w:themeColor="text1"/>
                <w:sz w:val="21"/>
                <w:szCs w:val="21"/>
                <w14:textFill>
                  <w14:solidFill>
                    <w14:schemeClr w14:val="tx1"/>
                  </w14:solidFill>
                </w14:textFill>
              </w:rPr>
              <w:t>箱内温度均匀稳定</w:t>
            </w:r>
            <w:r>
              <w:rPr>
                <w:rFonts w:hint="eastAsia" w:ascii="宋体" w:hAnsi="宋体" w:eastAsia="宋体" w:cs="宋体"/>
                <w:color w:val="000000" w:themeColor="text1"/>
                <w:sz w:val="21"/>
                <w:szCs w:val="21"/>
                <w:lang w:eastAsia="zh-CN"/>
                <w14:textFill>
                  <w14:solidFill>
                    <w14:schemeClr w14:val="tx1"/>
                  </w14:solidFill>
                </w14:textFill>
              </w:rPr>
              <w:t>。</w:t>
            </w:r>
          </w:p>
        </w:tc>
      </w:tr>
      <w:tr w14:paraId="140C30E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21DD61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79774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vAlign w:val="center"/>
          </w:tcPr>
          <w:p w14:paraId="14130016">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配置 LED 照明系统，视物更清晰</w:t>
            </w:r>
            <w:r>
              <w:rPr>
                <w:rFonts w:hint="eastAsia" w:ascii="宋体" w:hAnsi="宋体" w:eastAsia="宋体" w:cs="宋体"/>
                <w:sz w:val="21"/>
                <w:szCs w:val="21"/>
                <w:lang w:eastAsia="zh-CN"/>
              </w:rPr>
              <w:t>。</w:t>
            </w:r>
          </w:p>
        </w:tc>
      </w:tr>
      <w:tr w14:paraId="407114CE">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ED3ACD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34AA8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23" w:type="dxa"/>
            <w:tcBorders>
              <w:top w:val="single" w:color="auto" w:sz="4" w:space="0"/>
              <w:left w:val="nil"/>
              <w:bottom w:val="single" w:color="auto" w:sz="4" w:space="0"/>
              <w:right w:val="single" w:color="auto" w:sz="4" w:space="0"/>
            </w:tcBorders>
            <w:vAlign w:val="center"/>
          </w:tcPr>
          <w:p w14:paraId="2DEE9B66">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箱体</w:t>
            </w:r>
            <w:r>
              <w:rPr>
                <w:rFonts w:hint="eastAsia" w:ascii="宋体" w:hAnsi="宋体" w:eastAsia="宋体" w:cs="宋体"/>
                <w:sz w:val="21"/>
                <w:szCs w:val="21"/>
                <w:lang w:val="en-US" w:eastAsia="zh-CN"/>
              </w:rPr>
              <w:t>配置</w:t>
            </w:r>
            <w:r>
              <w:rPr>
                <w:rFonts w:hint="eastAsia" w:ascii="宋体" w:hAnsi="宋体" w:eastAsia="宋体" w:cs="宋体"/>
                <w:sz w:val="21"/>
                <w:szCs w:val="21"/>
              </w:rPr>
              <w:t>1个测试孔，便于安装外置温度监控模块</w:t>
            </w:r>
            <w:r>
              <w:rPr>
                <w:rFonts w:hint="eastAsia" w:ascii="宋体" w:hAnsi="宋体" w:eastAsia="宋体" w:cs="宋体"/>
                <w:sz w:val="21"/>
                <w:szCs w:val="21"/>
                <w:lang w:eastAsia="zh-CN"/>
              </w:rPr>
              <w:t>。</w:t>
            </w:r>
          </w:p>
        </w:tc>
      </w:tr>
      <w:tr w14:paraId="0E232C8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169A22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C7947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23" w:type="dxa"/>
            <w:tcBorders>
              <w:top w:val="single" w:color="auto" w:sz="4" w:space="0"/>
              <w:left w:val="nil"/>
              <w:bottom w:val="single" w:color="auto" w:sz="4" w:space="0"/>
              <w:right w:val="single" w:color="auto" w:sz="4" w:space="0"/>
            </w:tcBorders>
            <w:vAlign w:val="center"/>
          </w:tcPr>
          <w:p w14:paraId="2FCC37BA">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w:t>
            </w:r>
            <w:r>
              <w:rPr>
                <w:rFonts w:hint="eastAsia" w:ascii="宋体" w:hAnsi="宋体" w:eastAsia="宋体" w:cs="宋体"/>
                <w:sz w:val="21"/>
                <w:szCs w:val="21"/>
              </w:rPr>
              <w:t>6层12个高度可调浸塑搁架</w:t>
            </w:r>
            <w:r>
              <w:rPr>
                <w:rFonts w:hint="eastAsia" w:ascii="宋体" w:hAnsi="宋体" w:eastAsia="宋体" w:cs="宋体"/>
                <w:sz w:val="21"/>
                <w:szCs w:val="21"/>
                <w:lang w:eastAsia="zh-CN"/>
              </w:rPr>
              <w:t>。</w:t>
            </w:r>
          </w:p>
        </w:tc>
      </w:tr>
      <w:tr w14:paraId="10D3DF7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11A4F0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C3FA0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23" w:type="dxa"/>
            <w:tcBorders>
              <w:top w:val="single" w:color="auto" w:sz="4" w:space="0"/>
              <w:left w:val="nil"/>
              <w:bottom w:val="single" w:color="auto" w:sz="4" w:space="0"/>
              <w:right w:val="single" w:color="auto" w:sz="4" w:space="0"/>
            </w:tcBorders>
            <w:vAlign w:val="center"/>
          </w:tcPr>
          <w:p w14:paraId="137DE1F3">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安全门锁设计，防止随意开启，</w:t>
            </w:r>
            <w:r>
              <w:rPr>
                <w:rFonts w:hint="eastAsia" w:ascii="宋体" w:hAnsi="宋体" w:eastAsia="宋体" w:cs="宋体"/>
                <w:sz w:val="21"/>
                <w:szCs w:val="21"/>
                <w:lang w:val="en-US" w:eastAsia="zh-CN"/>
              </w:rPr>
              <w:t>确保</w:t>
            </w:r>
            <w:r>
              <w:rPr>
                <w:rFonts w:hint="eastAsia" w:ascii="宋体" w:hAnsi="宋体" w:eastAsia="宋体" w:cs="宋体"/>
                <w:sz w:val="21"/>
                <w:szCs w:val="21"/>
              </w:rPr>
              <w:t>使用安全</w:t>
            </w:r>
            <w:r>
              <w:rPr>
                <w:rFonts w:hint="eastAsia" w:ascii="宋体" w:hAnsi="宋体" w:eastAsia="宋体" w:cs="宋体"/>
                <w:sz w:val="21"/>
                <w:szCs w:val="21"/>
                <w:lang w:eastAsia="zh-CN"/>
              </w:rPr>
              <w:t>。</w:t>
            </w:r>
          </w:p>
        </w:tc>
      </w:tr>
      <w:tr w14:paraId="51D8360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58AFCC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EC171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23" w:type="dxa"/>
            <w:tcBorders>
              <w:top w:val="single" w:color="auto" w:sz="4" w:space="0"/>
              <w:left w:val="nil"/>
              <w:bottom w:val="single" w:color="auto" w:sz="4" w:space="0"/>
              <w:right w:val="single" w:color="auto" w:sz="4" w:space="0"/>
            </w:tcBorders>
            <w:vAlign w:val="center"/>
          </w:tcPr>
          <w:p w14:paraId="643BFCD0">
            <w:pPr>
              <w:pStyle w:val="10"/>
              <w:spacing w:line="240" w:lineRule="auto"/>
              <w:rPr>
                <w:rFonts w:hint="eastAsia" w:ascii="宋体" w:hAnsi="宋体" w:eastAsia="宋体" w:cs="宋体"/>
                <w:sz w:val="21"/>
                <w:szCs w:val="21"/>
              </w:rPr>
            </w:pPr>
            <w:r>
              <w:rPr>
                <w:rFonts w:hint="eastAsia" w:ascii="宋体" w:hAnsi="宋体" w:eastAsia="宋体" w:cs="宋体"/>
                <w:sz w:val="21"/>
                <w:szCs w:val="21"/>
              </w:rPr>
              <w:t>箱体底部</w:t>
            </w:r>
            <w:r>
              <w:rPr>
                <w:rFonts w:hint="eastAsia" w:ascii="宋体" w:hAnsi="宋体" w:eastAsia="宋体" w:cs="宋体"/>
                <w:sz w:val="21"/>
                <w:szCs w:val="21"/>
                <w:lang w:val="en-US" w:eastAsia="zh-CN"/>
              </w:rPr>
              <w:t>配置</w:t>
            </w:r>
            <w:r>
              <w:rPr>
                <w:rFonts w:hint="eastAsia" w:ascii="宋体" w:hAnsi="宋体" w:eastAsia="宋体" w:cs="宋体"/>
                <w:sz w:val="21"/>
                <w:szCs w:val="21"/>
              </w:rPr>
              <w:t>4个万向轮+2个底脚，便于移动和安放。</w:t>
            </w:r>
          </w:p>
        </w:tc>
      </w:tr>
      <w:tr w14:paraId="2F7BDB0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5D6CCB9">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23E1C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23" w:type="dxa"/>
            <w:tcBorders>
              <w:top w:val="single" w:color="auto" w:sz="4" w:space="0"/>
              <w:left w:val="nil"/>
              <w:bottom w:val="single" w:color="auto" w:sz="4" w:space="0"/>
              <w:right w:val="single" w:color="auto" w:sz="4" w:space="0"/>
            </w:tcBorders>
            <w:vAlign w:val="center"/>
          </w:tcPr>
          <w:p w14:paraId="719C4568">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说明书或设备标签规定设备使用期限：≥10年。</w:t>
            </w:r>
          </w:p>
        </w:tc>
      </w:tr>
      <w:tr w14:paraId="11D38A4E">
        <w:tblPrEx>
          <w:tblCellMar>
            <w:top w:w="0" w:type="dxa"/>
            <w:left w:w="108" w:type="dxa"/>
            <w:bottom w:w="0" w:type="dxa"/>
            <w:right w:w="108" w:type="dxa"/>
          </w:tblCellMar>
        </w:tblPrEx>
        <w:trPr>
          <w:trHeight w:val="444" w:hRule="atLeast"/>
        </w:trPr>
        <w:tc>
          <w:tcPr>
            <w:tcW w:w="742" w:type="dxa"/>
            <w:tcBorders>
              <w:top w:val="single" w:color="auto" w:sz="4" w:space="0"/>
              <w:left w:val="single" w:color="auto" w:sz="4" w:space="0"/>
              <w:bottom w:val="single" w:color="auto" w:sz="4" w:space="0"/>
              <w:right w:val="single" w:color="auto" w:sz="4" w:space="0"/>
            </w:tcBorders>
            <w:vAlign w:val="center"/>
          </w:tcPr>
          <w:p w14:paraId="7125FAAC">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vAlign w:val="center"/>
          </w:tcPr>
          <w:p w14:paraId="2B0DBC8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23" w:type="dxa"/>
            <w:tcBorders>
              <w:top w:val="single" w:color="auto" w:sz="4" w:space="0"/>
              <w:left w:val="nil"/>
              <w:bottom w:val="single" w:color="auto" w:sz="4" w:space="0"/>
              <w:right w:val="single" w:color="auto" w:sz="4" w:space="0"/>
            </w:tcBorders>
            <w:vAlign w:val="center"/>
          </w:tcPr>
          <w:p w14:paraId="65BF312A">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负责完成与科室冷链系统的对接。</w:t>
            </w:r>
          </w:p>
        </w:tc>
      </w:tr>
      <w:tr w14:paraId="60B8CFC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894C0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16579FF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23" w:type="dxa"/>
            <w:tcBorders>
              <w:top w:val="single" w:color="auto" w:sz="4" w:space="0"/>
              <w:left w:val="nil"/>
              <w:bottom w:val="single" w:color="auto" w:sz="4" w:space="0"/>
              <w:right w:val="single" w:color="auto" w:sz="4" w:space="0"/>
            </w:tcBorders>
            <w:shd w:val="clear" w:color="auto" w:fill="auto"/>
            <w:vAlign w:val="center"/>
          </w:tcPr>
          <w:p w14:paraId="31E0C5D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C6E0A8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F9205B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EFA026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23" w:type="dxa"/>
            <w:tcBorders>
              <w:top w:val="single" w:color="auto" w:sz="4" w:space="0"/>
              <w:left w:val="nil"/>
              <w:bottom w:val="single" w:color="auto" w:sz="4" w:space="0"/>
              <w:right w:val="single" w:color="auto" w:sz="4" w:space="0"/>
            </w:tcBorders>
            <w:shd w:val="clear" w:color="auto" w:fill="auto"/>
            <w:vAlign w:val="center"/>
          </w:tcPr>
          <w:p w14:paraId="0EB5245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46E90B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89866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680096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23" w:type="dxa"/>
            <w:tcBorders>
              <w:top w:val="single" w:color="auto" w:sz="4" w:space="0"/>
              <w:left w:val="nil"/>
              <w:bottom w:val="single" w:color="auto" w:sz="4" w:space="0"/>
              <w:right w:val="single" w:color="auto" w:sz="4" w:space="0"/>
            </w:tcBorders>
            <w:shd w:val="clear" w:color="auto" w:fill="auto"/>
            <w:vAlign w:val="center"/>
          </w:tcPr>
          <w:p w14:paraId="363D9EA6">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8FB265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C89887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D68707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23" w:type="dxa"/>
            <w:tcBorders>
              <w:top w:val="single" w:color="auto" w:sz="4" w:space="0"/>
              <w:left w:val="nil"/>
              <w:bottom w:val="single" w:color="auto" w:sz="4" w:space="0"/>
              <w:right w:val="single" w:color="auto" w:sz="4" w:space="0"/>
            </w:tcBorders>
            <w:shd w:val="clear" w:color="auto" w:fill="auto"/>
            <w:vAlign w:val="center"/>
          </w:tcPr>
          <w:p w14:paraId="73572FF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65C776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9E4E9D7">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8D9A9A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7023" w:type="dxa"/>
            <w:tcBorders>
              <w:top w:val="single" w:color="auto" w:sz="4" w:space="0"/>
              <w:left w:val="nil"/>
              <w:bottom w:val="single" w:color="auto" w:sz="4" w:space="0"/>
              <w:right w:val="single" w:color="auto" w:sz="4" w:space="0"/>
            </w:tcBorders>
            <w:shd w:val="clear" w:color="auto" w:fill="auto"/>
            <w:vAlign w:val="center"/>
          </w:tcPr>
          <w:p w14:paraId="3616F5B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658CA6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06B431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0A416B99">
      <w:pPr>
        <w:spacing w:line="360" w:lineRule="auto"/>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-86度医用冰箱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4107211B">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4CC366D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482334B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75E6B78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73865E1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15B4E00">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6E395B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6C2BA25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工作条件：</w:t>
            </w:r>
            <w:r>
              <w:rPr>
                <w:rFonts w:hint="eastAsia" w:ascii="宋体" w:hAnsi="宋体" w:eastAsia="宋体" w:cs="宋体"/>
                <w:color w:val="000000"/>
                <w:sz w:val="21"/>
                <w:szCs w:val="21"/>
              </w:rPr>
              <w:t>环境温度10～32℃</w:t>
            </w:r>
            <w:r>
              <w:rPr>
                <w:rFonts w:hint="eastAsia" w:ascii="宋体" w:hAnsi="宋体" w:eastAsia="宋体" w:cs="宋体"/>
                <w:color w:val="000000"/>
                <w:sz w:val="21"/>
                <w:szCs w:val="21"/>
                <w:lang w:eastAsia="zh-CN"/>
              </w:rPr>
              <w:t>。</w:t>
            </w:r>
          </w:p>
        </w:tc>
      </w:tr>
      <w:tr w14:paraId="4DD1CBC2">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4C693BE">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9E4308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37825AD6">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电源：AC </w:t>
            </w:r>
            <w:r>
              <w:rPr>
                <w:rFonts w:hint="eastAsia" w:ascii="宋体" w:hAnsi="宋体" w:eastAsia="宋体" w:cs="宋体"/>
                <w:color w:val="000000"/>
                <w:sz w:val="21"/>
                <w:szCs w:val="21"/>
              </w:rPr>
              <w:t>220V/50Hz</w:t>
            </w:r>
            <w:r>
              <w:rPr>
                <w:rFonts w:hint="eastAsia" w:ascii="宋体" w:hAnsi="宋体" w:eastAsia="宋体" w:cs="宋体"/>
                <w:color w:val="000000"/>
                <w:sz w:val="21"/>
                <w:szCs w:val="21"/>
                <w:lang w:eastAsia="zh-CN"/>
              </w:rPr>
              <w:t>。</w:t>
            </w:r>
          </w:p>
        </w:tc>
      </w:tr>
      <w:tr w14:paraId="7BAB05A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1A22D5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618799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0455B14C">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样式：立式。</w:t>
            </w:r>
          </w:p>
        </w:tc>
      </w:tr>
      <w:tr w14:paraId="09E4E42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FBC9C3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064E762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5D2608BA">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容积：</w:t>
            </w:r>
            <w:r>
              <w:rPr>
                <w:rFonts w:hint="eastAsia" w:ascii="宋体" w:hAnsi="宋体" w:eastAsia="宋体" w:cs="宋体"/>
                <w:sz w:val="21"/>
                <w:szCs w:val="21"/>
              </w:rPr>
              <w:t>≥</w:t>
            </w:r>
            <w:r>
              <w:rPr>
                <w:rFonts w:hint="eastAsia" w:ascii="宋体" w:hAnsi="宋体" w:eastAsia="宋体" w:cs="宋体"/>
                <w:sz w:val="21"/>
                <w:szCs w:val="21"/>
                <w:lang w:val="zh-CN"/>
              </w:rPr>
              <w:t>930升。</w:t>
            </w:r>
          </w:p>
        </w:tc>
      </w:tr>
      <w:tr w14:paraId="7266CA61">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FB339D6">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4457F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40C2D8BB">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温度范围：-40</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lang w:val="zh-CN"/>
              </w:rPr>
              <w:t>-86℃。</w:t>
            </w:r>
          </w:p>
        </w:tc>
      </w:tr>
      <w:tr w14:paraId="493C3BF0">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65F8121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74BE3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61CA6BA2">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保温材料：无氟聚氨酯发泡，保温层</w:t>
            </w:r>
            <w:r>
              <w:rPr>
                <w:rFonts w:hint="eastAsia" w:ascii="宋体" w:hAnsi="宋体" w:eastAsia="宋体" w:cs="宋体"/>
                <w:sz w:val="21"/>
                <w:szCs w:val="21"/>
              </w:rPr>
              <w:t>≥</w:t>
            </w:r>
            <w:r>
              <w:rPr>
                <w:rFonts w:hint="eastAsia" w:ascii="宋体" w:hAnsi="宋体" w:eastAsia="宋体" w:cs="宋体"/>
                <w:sz w:val="21"/>
                <w:szCs w:val="21"/>
                <w:lang w:val="zh-CN"/>
              </w:rPr>
              <w:t>130mm。</w:t>
            </w:r>
          </w:p>
        </w:tc>
      </w:tr>
      <w:tr w14:paraId="46D7E162">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574D94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AC1F6B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2F79B6DF">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zh-CN"/>
              </w:rPr>
              <w:t>噪音：</w:t>
            </w:r>
            <w:r>
              <w:rPr>
                <w:rFonts w:hint="eastAsia" w:ascii="宋体" w:hAnsi="宋体" w:eastAsia="宋体" w:cs="宋体"/>
                <w:sz w:val="21"/>
                <w:szCs w:val="21"/>
                <w:lang w:val="en-US" w:eastAsia="zh-CN"/>
              </w:rPr>
              <w:t>应</w:t>
            </w:r>
            <w:r>
              <w:rPr>
                <w:rFonts w:hint="eastAsia" w:ascii="宋体" w:hAnsi="宋体" w:eastAsia="宋体" w:cs="宋体"/>
                <w:sz w:val="21"/>
                <w:szCs w:val="21"/>
                <w:lang w:val="zh-CN"/>
              </w:rPr>
              <w:t>采用特殊的降噪音设计，在每个产生噪音的部件间都装有特殊材质的减震材料，机组周围装有高密度防火吸音棉。</w:t>
            </w:r>
          </w:p>
        </w:tc>
      </w:tr>
      <w:tr w14:paraId="55A6814D">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6F7EF1D">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75BAE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0B823EE4">
            <w:pPr>
              <w:widowControl/>
              <w:numPr>
                <w:ilvl w:val="0"/>
                <w:numId w:val="0"/>
              </w:numPr>
              <w:spacing w:line="240" w:lineRule="auto"/>
              <w:ind w:leftChars="0"/>
              <w:jc w:val="both"/>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lang w:val="zh-CN"/>
              </w:rPr>
              <w:t>微电脑控制，液晶显示，箱内温度-40℃</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lang w:val="zh-CN"/>
              </w:rPr>
              <w:t>-86℃可调，</w:t>
            </w: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超温报警、断电记忆</w:t>
            </w:r>
            <w:r>
              <w:rPr>
                <w:rFonts w:hint="eastAsia" w:ascii="宋体" w:hAnsi="宋体" w:eastAsia="宋体" w:cs="宋体"/>
                <w:sz w:val="21"/>
                <w:szCs w:val="21"/>
                <w:lang w:val="en-US" w:eastAsia="zh-CN"/>
              </w:rPr>
              <w:t>等功能</w:t>
            </w:r>
            <w:r>
              <w:rPr>
                <w:rFonts w:hint="eastAsia" w:ascii="宋体" w:hAnsi="宋体" w:eastAsia="宋体" w:cs="宋体"/>
                <w:sz w:val="21"/>
                <w:szCs w:val="21"/>
                <w:lang w:val="zh-CN"/>
              </w:rPr>
              <w:t>，控温精度</w:t>
            </w:r>
            <w:r>
              <w:rPr>
                <w:rFonts w:hint="eastAsia" w:ascii="宋体" w:hAnsi="宋体" w:eastAsia="宋体" w:cs="宋体"/>
                <w:sz w:val="21"/>
                <w:szCs w:val="21"/>
                <w:lang w:val="en-US" w:eastAsia="zh-CN"/>
              </w:rPr>
              <w:t>应能够达到</w:t>
            </w:r>
            <w:r>
              <w:rPr>
                <w:rFonts w:hint="eastAsia" w:ascii="宋体" w:hAnsi="宋体" w:eastAsia="宋体" w:cs="宋体"/>
                <w:sz w:val="21"/>
                <w:szCs w:val="21"/>
                <w:lang w:val="zh-CN"/>
              </w:rPr>
              <w:t>0.1℃。</w:t>
            </w:r>
          </w:p>
        </w:tc>
      </w:tr>
      <w:tr w14:paraId="35ABA93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A2BF31E">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18AD785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21D66E9D">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显示：</w:t>
            </w:r>
            <w:r>
              <w:rPr>
                <w:rFonts w:hint="eastAsia" w:ascii="宋体" w:hAnsi="宋体" w:eastAsia="宋体" w:cs="宋体"/>
                <w:sz w:val="21"/>
                <w:szCs w:val="21"/>
                <w:lang w:val="en-US" w:eastAsia="zh-CN"/>
              </w:rPr>
              <w:t>配备不小于</w:t>
            </w:r>
            <w:r>
              <w:rPr>
                <w:rFonts w:hint="eastAsia" w:ascii="宋体" w:hAnsi="宋体" w:eastAsia="宋体" w:cs="宋体"/>
                <w:sz w:val="21"/>
                <w:szCs w:val="21"/>
                <w:lang w:val="zh-CN"/>
              </w:rPr>
              <w:t>7寸</w:t>
            </w:r>
            <w:r>
              <w:rPr>
                <w:rFonts w:hint="eastAsia" w:ascii="宋体" w:hAnsi="宋体" w:eastAsia="宋体" w:cs="宋体"/>
                <w:sz w:val="21"/>
                <w:szCs w:val="21"/>
                <w:lang w:val="en-US" w:eastAsia="zh-CN"/>
              </w:rPr>
              <w:t>的</w:t>
            </w:r>
            <w:r>
              <w:rPr>
                <w:rFonts w:hint="eastAsia" w:ascii="宋体" w:hAnsi="宋体" w:eastAsia="宋体" w:cs="宋体"/>
                <w:sz w:val="21"/>
                <w:szCs w:val="21"/>
                <w:lang w:val="zh-CN"/>
              </w:rPr>
              <w:t>液晶显示屏，</w:t>
            </w:r>
            <w:r>
              <w:rPr>
                <w:rFonts w:hint="eastAsia" w:ascii="宋体" w:hAnsi="宋体" w:eastAsia="宋体" w:cs="宋体"/>
                <w:sz w:val="21"/>
                <w:szCs w:val="21"/>
                <w:lang w:val="en-US" w:eastAsia="zh-CN"/>
              </w:rPr>
              <w:t>可</w:t>
            </w:r>
            <w:r>
              <w:rPr>
                <w:rFonts w:hint="eastAsia" w:ascii="宋体" w:hAnsi="宋体" w:eastAsia="宋体" w:cs="宋体"/>
                <w:sz w:val="21"/>
                <w:szCs w:val="21"/>
                <w:lang w:val="zh-CN"/>
              </w:rPr>
              <w:t>显示高温压机运转、低温压机运转、高温风机运转、低温风机运转、稳压、设定温度、当前电压、环境温度、产品型号、当前时间</w:t>
            </w:r>
            <w:r>
              <w:rPr>
                <w:rFonts w:hint="eastAsia" w:ascii="宋体" w:hAnsi="宋体" w:eastAsia="宋体" w:cs="宋体"/>
                <w:sz w:val="21"/>
                <w:szCs w:val="21"/>
                <w:lang w:val="en-US" w:eastAsia="zh-CN"/>
              </w:rPr>
              <w:t>等信息。</w:t>
            </w:r>
            <w:r>
              <w:rPr>
                <w:rFonts w:hint="eastAsia" w:ascii="宋体" w:hAnsi="宋体" w:eastAsia="宋体" w:cs="宋体"/>
                <w:sz w:val="21"/>
                <w:szCs w:val="21"/>
                <w:lang w:val="zh-CN"/>
              </w:rPr>
              <w:t xml:space="preserve"> </w:t>
            </w:r>
          </w:p>
        </w:tc>
      </w:tr>
      <w:tr w14:paraId="2699F01C">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3B5822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3DC14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6C1B2D66">
            <w:pPr>
              <w:widowControl/>
              <w:numPr>
                <w:ilvl w:val="0"/>
                <w:numId w:val="0"/>
              </w:numPr>
              <w:spacing w:line="240" w:lineRule="auto"/>
              <w:ind w:leftChars="0"/>
              <w:jc w:val="both"/>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多种故障报警：高温、低温、环境温度过高、传感器故障、断电、冷凝器脏、开门时间长、电池电量低等报警。</w:t>
            </w:r>
          </w:p>
        </w:tc>
      </w:tr>
      <w:tr w14:paraId="09636614">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1F82624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7B4ED2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2CE8EFC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声音蜂鸣报警、灯光闪烁报警</w:t>
            </w:r>
            <w:r>
              <w:rPr>
                <w:rFonts w:hint="eastAsia" w:ascii="宋体" w:hAnsi="宋体" w:eastAsia="宋体" w:cs="宋体"/>
                <w:sz w:val="21"/>
                <w:szCs w:val="21"/>
                <w:lang w:val="en-US" w:eastAsia="zh-CN"/>
              </w:rPr>
              <w:t>等报警方式。</w:t>
            </w:r>
          </w:p>
        </w:tc>
      </w:tr>
      <w:tr w14:paraId="46825B8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9BF766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01B7DA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5A04DD08">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多种保护功能：开机延时保护可设定时间、密码保护、断电间隔保护、系统压力高保护、故障模式运行保护等。</w:t>
            </w:r>
          </w:p>
        </w:tc>
      </w:tr>
      <w:tr w14:paraId="5DC9061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364D9C9">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F1545D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609DA5FB">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配备重型脚轮，移动轻松方便，配有止动螺钉，安全可靠。</w:t>
            </w:r>
          </w:p>
        </w:tc>
      </w:tr>
      <w:tr w14:paraId="2D03F88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142E47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75971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306741DD">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配备</w:t>
            </w:r>
            <w:r>
              <w:rPr>
                <w:rFonts w:hint="eastAsia" w:ascii="宋体" w:hAnsi="宋体" w:eastAsia="宋体" w:cs="宋体"/>
                <w:sz w:val="21"/>
                <w:szCs w:val="21"/>
                <w:lang w:val="zh-CN"/>
              </w:rPr>
              <w:t>内门把手：不锈钢压型，带橡胶护套，使用方便。</w:t>
            </w:r>
          </w:p>
        </w:tc>
      </w:tr>
      <w:tr w14:paraId="51B28119">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33D8CC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A6B4E8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570BF4BD">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配备</w:t>
            </w:r>
            <w:r>
              <w:rPr>
                <w:rFonts w:hint="eastAsia" w:ascii="宋体" w:hAnsi="宋体" w:eastAsia="宋体" w:cs="宋体"/>
                <w:sz w:val="21"/>
                <w:szCs w:val="21"/>
                <w:lang w:val="zh-CN"/>
              </w:rPr>
              <w:t>冷凝风机：</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个</w:t>
            </w:r>
            <w:r>
              <w:rPr>
                <w:rFonts w:hint="eastAsia" w:ascii="宋体" w:hAnsi="宋体" w:eastAsia="宋体" w:cs="宋体"/>
                <w:sz w:val="21"/>
                <w:szCs w:val="21"/>
                <w:lang w:val="en-US" w:eastAsia="zh-CN"/>
              </w:rPr>
              <w:t>即可</w:t>
            </w:r>
            <w:r>
              <w:rPr>
                <w:rFonts w:hint="eastAsia" w:ascii="宋体" w:hAnsi="宋体" w:eastAsia="宋体" w:cs="宋体"/>
                <w:sz w:val="21"/>
                <w:szCs w:val="21"/>
                <w:lang w:val="zh-CN"/>
              </w:rPr>
              <w:t>，可根据环境温度实现智能开停，有效节能，环境温度高于20度时开启2个风机，环境温度高于12度低于20度时开启一个风机，环境温度低于12度时关闭所有风机。</w:t>
            </w:r>
          </w:p>
        </w:tc>
      </w:tr>
      <w:tr w14:paraId="6746994F">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9B41B6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6E1909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5FECF427">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密封性能：内外门</w:t>
            </w:r>
            <w:r>
              <w:rPr>
                <w:rFonts w:hint="eastAsia" w:ascii="宋体" w:hAnsi="宋体" w:eastAsia="宋体" w:cs="宋体"/>
                <w:sz w:val="21"/>
                <w:szCs w:val="21"/>
                <w:lang w:val="en-US" w:eastAsia="zh-CN"/>
              </w:rPr>
              <w:t>至少</w:t>
            </w:r>
            <w:r>
              <w:rPr>
                <w:rFonts w:hint="eastAsia" w:ascii="宋体" w:hAnsi="宋体" w:eastAsia="宋体" w:cs="宋体"/>
                <w:sz w:val="21"/>
                <w:szCs w:val="21"/>
                <w:lang w:val="zh-CN"/>
              </w:rPr>
              <w:t>四道密封条结构，</w:t>
            </w:r>
            <w:r>
              <w:rPr>
                <w:rFonts w:hint="eastAsia" w:ascii="宋体" w:hAnsi="宋体" w:eastAsia="宋体" w:cs="宋体"/>
                <w:sz w:val="21"/>
                <w:szCs w:val="21"/>
                <w:lang w:val="en-US" w:eastAsia="zh-CN"/>
              </w:rPr>
              <w:t>应</w:t>
            </w:r>
            <w:r>
              <w:rPr>
                <w:rFonts w:hint="eastAsia" w:ascii="宋体" w:hAnsi="宋体" w:eastAsia="宋体" w:cs="宋体"/>
                <w:sz w:val="21"/>
                <w:szCs w:val="21"/>
                <w:lang w:val="zh-CN"/>
              </w:rPr>
              <w:t>采用耐腐蚀、耐低温的橡胶材料，独立气囊结构，密封效果好，不易结霜。</w:t>
            </w:r>
          </w:p>
        </w:tc>
      </w:tr>
      <w:tr w14:paraId="5451865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0C44A7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770B1C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3BF28418">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材料：箱外壳</w:t>
            </w:r>
            <w:r>
              <w:rPr>
                <w:rFonts w:hint="eastAsia" w:ascii="宋体" w:hAnsi="宋体" w:eastAsia="宋体" w:cs="宋体"/>
                <w:sz w:val="21"/>
                <w:szCs w:val="21"/>
                <w:lang w:val="en-US" w:eastAsia="zh-CN"/>
              </w:rPr>
              <w:t>应</w:t>
            </w:r>
            <w:r>
              <w:rPr>
                <w:rFonts w:hint="eastAsia" w:ascii="宋体" w:hAnsi="宋体" w:eastAsia="宋体" w:cs="宋体"/>
                <w:sz w:val="21"/>
                <w:szCs w:val="21"/>
                <w:lang w:val="zh-CN"/>
              </w:rPr>
              <w:t>采用优质冷板；特种电锌板板喷涂内胆，防腐、便于清洁，制冷效果好。</w:t>
            </w:r>
          </w:p>
        </w:tc>
      </w:tr>
      <w:tr w14:paraId="50336ED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3AFAD8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50BC57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5BC8D3C0">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内门：内门具有</w:t>
            </w:r>
            <w:r>
              <w:rPr>
                <w:rFonts w:hint="eastAsia" w:ascii="宋体" w:hAnsi="宋体" w:eastAsia="宋体" w:cs="宋体"/>
                <w:sz w:val="21"/>
                <w:szCs w:val="21"/>
                <w:lang w:val="en-US" w:eastAsia="zh-CN"/>
              </w:rPr>
              <w:t>至少</w:t>
            </w:r>
            <w:r>
              <w:rPr>
                <w:rFonts w:hint="eastAsia" w:ascii="宋体" w:hAnsi="宋体" w:eastAsia="宋体" w:cs="宋体"/>
                <w:sz w:val="21"/>
                <w:szCs w:val="21"/>
                <w:lang w:val="zh-CN"/>
              </w:rPr>
              <w:t>双层密封条，单独密封。可独立分别存取物品，以减小箱内温度波动，并有效保证物品安全保存。</w:t>
            </w:r>
          </w:p>
        </w:tc>
      </w:tr>
      <w:tr w14:paraId="4A00EA3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841BF8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E3BB8C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105FE7BB">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应采用</w:t>
            </w:r>
            <w:r>
              <w:rPr>
                <w:rFonts w:hint="eastAsia" w:ascii="宋体" w:hAnsi="宋体" w:eastAsia="宋体" w:cs="宋体"/>
                <w:sz w:val="21"/>
                <w:szCs w:val="21"/>
                <w:lang w:val="zh-CN"/>
              </w:rPr>
              <w:t>双测试孔设计，方便用户实验使用和监控箱内温度。</w:t>
            </w:r>
          </w:p>
        </w:tc>
      </w:tr>
      <w:tr w14:paraId="170963D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74ACD5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A820ED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vAlign w:val="center"/>
          </w:tcPr>
          <w:p w14:paraId="688A1098">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双机复叠制冷系统，采用碳氢制冷剂。</w:t>
            </w:r>
          </w:p>
        </w:tc>
      </w:tr>
      <w:tr w14:paraId="68D3B2E9">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68DD03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4C7EC6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23" w:type="dxa"/>
            <w:tcBorders>
              <w:top w:val="single" w:color="auto" w:sz="4" w:space="0"/>
              <w:left w:val="nil"/>
              <w:bottom w:val="single" w:color="auto" w:sz="4" w:space="0"/>
              <w:right w:val="single" w:color="auto" w:sz="4" w:space="0"/>
            </w:tcBorders>
            <w:vAlign w:val="center"/>
          </w:tcPr>
          <w:p w14:paraId="3C841F09">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开门报警</w:t>
            </w:r>
            <w:r>
              <w:rPr>
                <w:rFonts w:hint="eastAsia" w:ascii="宋体" w:hAnsi="宋体" w:eastAsia="宋体" w:cs="宋体"/>
                <w:sz w:val="21"/>
                <w:szCs w:val="21"/>
                <w:lang w:val="en-US" w:eastAsia="zh-CN"/>
              </w:rPr>
              <w:t>功能</w:t>
            </w:r>
            <w:r>
              <w:rPr>
                <w:rFonts w:hint="eastAsia" w:ascii="宋体" w:hAnsi="宋体" w:eastAsia="宋体" w:cs="宋体"/>
                <w:sz w:val="21"/>
                <w:szCs w:val="21"/>
                <w:lang w:val="zh-CN"/>
              </w:rPr>
              <w:t>：在没有关门的时候及时提醒用户，确保样本安全。</w:t>
            </w:r>
          </w:p>
        </w:tc>
      </w:tr>
      <w:tr w14:paraId="7D41488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98EED6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A3640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vAlign w:val="center"/>
          </w:tcPr>
          <w:p w14:paraId="76984BBB">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lang w:val="zh-CN"/>
              </w:rPr>
              <w:t>门体免加热气压平衡阀设计，</w:t>
            </w:r>
            <w:r>
              <w:rPr>
                <w:rFonts w:hint="eastAsia" w:ascii="宋体" w:hAnsi="宋体" w:eastAsia="宋体" w:cs="宋体"/>
                <w:sz w:val="21"/>
                <w:szCs w:val="21"/>
                <w:lang w:val="en-US" w:eastAsia="zh-CN"/>
              </w:rPr>
              <w:t>以</w:t>
            </w:r>
            <w:r>
              <w:rPr>
                <w:rFonts w:hint="eastAsia" w:ascii="宋体" w:hAnsi="宋体" w:eastAsia="宋体" w:cs="宋体"/>
                <w:sz w:val="21"/>
                <w:szCs w:val="21"/>
                <w:lang w:val="zh-CN"/>
              </w:rPr>
              <w:t>解决短时间内连续多次开门，不用等待</w:t>
            </w:r>
            <w:r>
              <w:rPr>
                <w:rFonts w:hint="eastAsia" w:ascii="宋体" w:hAnsi="宋体" w:eastAsia="宋体" w:cs="宋体"/>
                <w:sz w:val="21"/>
                <w:szCs w:val="21"/>
                <w:lang w:val="en-US" w:eastAsia="zh-CN"/>
              </w:rPr>
              <w:t>的现实问题。</w:t>
            </w:r>
          </w:p>
        </w:tc>
      </w:tr>
      <w:tr w14:paraId="7803C094">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7E6F5D7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A928A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vAlign w:val="center"/>
          </w:tcPr>
          <w:p w14:paraId="5D64F12F">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USB接口：可以通过USB接口下载箱内温度、设定温度、环境温度、电网电压、开关门次数等。</w:t>
            </w:r>
          </w:p>
        </w:tc>
      </w:tr>
      <w:tr w14:paraId="4C95D97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6F9F19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30F496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vAlign w:val="center"/>
          </w:tcPr>
          <w:p w14:paraId="1EB6AE53">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说明书或设备标签规定设备使用期限：≥10年。</w:t>
            </w:r>
          </w:p>
        </w:tc>
      </w:tr>
      <w:tr w14:paraId="0E237CB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B47D880">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172C30C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23" w:type="dxa"/>
            <w:tcBorders>
              <w:top w:val="single" w:color="auto" w:sz="4" w:space="0"/>
              <w:left w:val="nil"/>
              <w:bottom w:val="single" w:color="auto" w:sz="4" w:space="0"/>
              <w:right w:val="single" w:color="auto" w:sz="4" w:space="0"/>
            </w:tcBorders>
            <w:shd w:val="clear" w:color="auto" w:fill="auto"/>
            <w:vAlign w:val="center"/>
          </w:tcPr>
          <w:p w14:paraId="4448808D">
            <w:pPr>
              <w:widowControl/>
              <w:numPr>
                <w:ilvl w:val="0"/>
                <w:numId w:val="0"/>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负责完成与科室冷链系统的对接。</w:t>
            </w:r>
          </w:p>
        </w:tc>
      </w:tr>
      <w:tr w14:paraId="7494CEB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6771DE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3E500C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23" w:type="dxa"/>
            <w:tcBorders>
              <w:top w:val="single" w:color="auto" w:sz="4" w:space="0"/>
              <w:left w:val="nil"/>
              <w:bottom w:val="single" w:color="auto" w:sz="4" w:space="0"/>
              <w:right w:val="single" w:color="auto" w:sz="4" w:space="0"/>
            </w:tcBorders>
            <w:shd w:val="clear" w:color="auto" w:fill="auto"/>
            <w:vAlign w:val="center"/>
          </w:tcPr>
          <w:p w14:paraId="1D85F8B5">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F28DC6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5A5498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6BBF14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23" w:type="dxa"/>
            <w:tcBorders>
              <w:top w:val="single" w:color="auto" w:sz="4" w:space="0"/>
              <w:left w:val="nil"/>
              <w:bottom w:val="single" w:color="auto" w:sz="4" w:space="0"/>
              <w:right w:val="single" w:color="auto" w:sz="4" w:space="0"/>
            </w:tcBorders>
            <w:shd w:val="clear" w:color="auto" w:fill="auto"/>
            <w:vAlign w:val="center"/>
          </w:tcPr>
          <w:p w14:paraId="5C94B0A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40E799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1B6DB3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4672D77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23" w:type="dxa"/>
            <w:tcBorders>
              <w:top w:val="single" w:color="auto" w:sz="4" w:space="0"/>
              <w:left w:val="nil"/>
              <w:bottom w:val="single" w:color="auto" w:sz="4" w:space="0"/>
              <w:right w:val="single" w:color="auto" w:sz="4" w:space="0"/>
            </w:tcBorders>
            <w:shd w:val="clear" w:color="auto" w:fill="auto"/>
            <w:vAlign w:val="center"/>
          </w:tcPr>
          <w:p w14:paraId="4C99FBDB">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55A6479">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B31570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F4B1D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23" w:type="dxa"/>
            <w:tcBorders>
              <w:top w:val="single" w:color="auto" w:sz="4" w:space="0"/>
              <w:left w:val="nil"/>
              <w:bottom w:val="single" w:color="auto" w:sz="4" w:space="0"/>
              <w:right w:val="single" w:color="auto" w:sz="4" w:space="0"/>
            </w:tcBorders>
            <w:shd w:val="clear" w:color="auto" w:fill="auto"/>
            <w:vAlign w:val="center"/>
          </w:tcPr>
          <w:p w14:paraId="35A1009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BB3895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DE53025">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02781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23" w:type="dxa"/>
            <w:tcBorders>
              <w:top w:val="single" w:color="auto" w:sz="4" w:space="0"/>
              <w:left w:val="nil"/>
              <w:bottom w:val="single" w:color="auto" w:sz="4" w:space="0"/>
              <w:right w:val="single" w:color="auto" w:sz="4" w:space="0"/>
            </w:tcBorders>
            <w:shd w:val="clear" w:color="auto" w:fill="auto"/>
            <w:vAlign w:val="center"/>
          </w:tcPr>
          <w:p w14:paraId="3DB37E1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5F4E87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224D74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1A3FDAC7">
      <w:pPr>
        <w:spacing w:line="360" w:lineRule="auto"/>
        <w:rPr>
          <w:rFonts w:hint="default"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-20度医用冰箱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77A2AB4D">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707C59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2155583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15FD24F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1E080DC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F41DA7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31CE9C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35146AF7">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工作条件：环境温度10-32℃</w:t>
            </w:r>
            <w:r>
              <w:rPr>
                <w:rFonts w:hint="eastAsia" w:ascii="宋体" w:hAnsi="宋体" w:eastAsia="宋体" w:cs="宋体"/>
                <w:sz w:val="21"/>
                <w:szCs w:val="21"/>
                <w:lang w:eastAsia="zh-CN"/>
              </w:rPr>
              <w:t>。</w:t>
            </w:r>
          </w:p>
        </w:tc>
      </w:tr>
      <w:tr w14:paraId="7895425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7D2474C">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418D35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4F2BF6B3">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电源：AC </w:t>
            </w:r>
            <w:r>
              <w:rPr>
                <w:rFonts w:hint="eastAsia" w:ascii="宋体" w:hAnsi="宋体" w:eastAsia="宋体" w:cs="宋体"/>
                <w:color w:val="000000"/>
                <w:sz w:val="21"/>
                <w:szCs w:val="21"/>
              </w:rPr>
              <w:t>220V/50Hz</w:t>
            </w:r>
            <w:r>
              <w:rPr>
                <w:rFonts w:hint="eastAsia" w:ascii="宋体" w:hAnsi="宋体" w:eastAsia="宋体" w:cs="宋体"/>
                <w:color w:val="000000"/>
                <w:sz w:val="21"/>
                <w:szCs w:val="21"/>
                <w:lang w:eastAsia="zh-CN"/>
              </w:rPr>
              <w:t>。</w:t>
            </w:r>
            <w:r>
              <w:rPr>
                <w:rFonts w:hint="eastAsia" w:ascii="宋体" w:hAnsi="宋体" w:eastAsia="宋体" w:cs="宋体"/>
                <w:sz w:val="21"/>
                <w:szCs w:val="21"/>
                <w:lang w:val="en-US" w:eastAsia="zh-CN"/>
              </w:rPr>
              <w:t xml:space="preserve"> </w:t>
            </w:r>
          </w:p>
        </w:tc>
      </w:tr>
      <w:tr w14:paraId="4303D700">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A1FC3A7">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C26B0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672C45B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样式：立式，单门</w:t>
            </w:r>
            <w:r>
              <w:rPr>
                <w:rFonts w:hint="eastAsia" w:ascii="宋体" w:hAnsi="宋体" w:eastAsia="宋体" w:cs="宋体"/>
                <w:sz w:val="21"/>
                <w:szCs w:val="21"/>
                <w:lang w:eastAsia="zh-CN"/>
              </w:rPr>
              <w:t>。</w:t>
            </w:r>
          </w:p>
        </w:tc>
      </w:tr>
      <w:tr w14:paraId="1CCA9D5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076D7D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478CE59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5E431B8D">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有效容积</w:t>
            </w:r>
            <w:r>
              <w:rPr>
                <w:rFonts w:hint="eastAsia" w:ascii="宋体" w:hAnsi="宋体" w:eastAsia="宋体" w:cs="宋体"/>
                <w:sz w:val="21"/>
                <w:szCs w:val="21"/>
                <w:lang w:eastAsia="zh-CN"/>
              </w:rPr>
              <w:t>：</w:t>
            </w:r>
            <w:r>
              <w:rPr>
                <w:rFonts w:hint="eastAsia" w:ascii="宋体" w:hAnsi="宋体" w:eastAsia="宋体" w:cs="宋体"/>
                <w:sz w:val="21"/>
                <w:szCs w:val="21"/>
              </w:rPr>
              <w:t>≥400L</w:t>
            </w:r>
            <w:r>
              <w:rPr>
                <w:rFonts w:hint="eastAsia" w:ascii="宋体" w:hAnsi="宋体" w:eastAsia="宋体" w:cs="宋体"/>
                <w:sz w:val="21"/>
                <w:szCs w:val="21"/>
                <w:lang w:eastAsia="zh-CN"/>
              </w:rPr>
              <w:t>。</w:t>
            </w:r>
          </w:p>
        </w:tc>
      </w:tr>
      <w:tr w14:paraId="27023723">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579033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B266A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4E11300B">
            <w:pPr>
              <w:pStyle w:val="10"/>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冷冻温度</w:t>
            </w:r>
            <w:r>
              <w:rPr>
                <w:rFonts w:hint="eastAsia" w:ascii="宋体" w:hAnsi="宋体" w:eastAsia="宋体" w:cs="宋体"/>
                <w:sz w:val="21"/>
                <w:szCs w:val="21"/>
                <w:lang w:eastAsia="zh-CN"/>
              </w:rPr>
              <w:t>：</w:t>
            </w:r>
            <w:r>
              <w:rPr>
                <w:rFonts w:hint="eastAsia" w:ascii="宋体" w:hAnsi="宋体" w:eastAsia="宋体" w:cs="宋体"/>
                <w:sz w:val="21"/>
                <w:szCs w:val="21"/>
              </w:rPr>
              <w:t>-10℃～-25℃</w:t>
            </w:r>
            <w:r>
              <w:rPr>
                <w:rFonts w:hint="eastAsia" w:ascii="宋体" w:hAnsi="宋体" w:eastAsia="宋体" w:cs="宋体"/>
                <w:sz w:val="21"/>
                <w:szCs w:val="21"/>
                <w:lang w:eastAsia="zh-CN"/>
              </w:rPr>
              <w:t>。</w:t>
            </w:r>
          </w:p>
        </w:tc>
      </w:tr>
      <w:tr w14:paraId="73E792E9">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02B2741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664D08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62C05464">
            <w:pPr>
              <w:pStyle w:val="10"/>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箱体外壳材料：PCM板</w:t>
            </w:r>
            <w:r>
              <w:rPr>
                <w:rFonts w:hint="eastAsia" w:ascii="宋体" w:hAnsi="宋体" w:eastAsia="宋体" w:cs="宋体"/>
                <w:sz w:val="21"/>
                <w:szCs w:val="21"/>
                <w:lang w:eastAsia="zh-CN"/>
              </w:rPr>
              <w:t>。</w:t>
            </w:r>
          </w:p>
        </w:tc>
      </w:tr>
      <w:tr w14:paraId="3BE68860">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5763F0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3755E6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4812028A">
            <w:pPr>
              <w:pStyle w:val="1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内胆材料：HIPS板</w:t>
            </w:r>
            <w:r>
              <w:rPr>
                <w:rFonts w:hint="eastAsia" w:ascii="宋体" w:hAnsi="宋体" w:eastAsia="宋体" w:cs="宋体"/>
                <w:sz w:val="21"/>
                <w:szCs w:val="21"/>
                <w:lang w:eastAsia="zh-CN"/>
              </w:rPr>
              <w:t>。</w:t>
            </w:r>
          </w:p>
        </w:tc>
      </w:tr>
      <w:tr w14:paraId="42F2D9D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F35B78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50BD46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4A44FD31">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应使用</w:t>
            </w:r>
            <w:r>
              <w:rPr>
                <w:rFonts w:hint="eastAsia" w:ascii="宋体" w:hAnsi="宋体" w:eastAsia="宋体" w:cs="宋体"/>
                <w:sz w:val="21"/>
                <w:szCs w:val="21"/>
              </w:rPr>
              <w:t>无氟制冷剂，节能高效、绿色环保</w:t>
            </w:r>
            <w:r>
              <w:rPr>
                <w:rFonts w:hint="eastAsia" w:ascii="宋体" w:hAnsi="宋体" w:eastAsia="宋体" w:cs="宋体"/>
                <w:sz w:val="21"/>
                <w:szCs w:val="21"/>
                <w:lang w:eastAsia="zh-CN"/>
              </w:rPr>
              <w:t>。</w:t>
            </w:r>
          </w:p>
        </w:tc>
      </w:tr>
      <w:tr w14:paraId="51483C7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953D1B2">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96164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799299FA">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温度控制：</w:t>
            </w:r>
            <w:r>
              <w:rPr>
                <w:rFonts w:hint="eastAsia" w:ascii="宋体" w:hAnsi="宋体" w:eastAsia="宋体" w:cs="宋体"/>
                <w:sz w:val="21"/>
                <w:szCs w:val="21"/>
                <w:lang w:val="en-US" w:eastAsia="zh-CN"/>
              </w:rPr>
              <w:t>应采用</w:t>
            </w:r>
            <w:r>
              <w:rPr>
                <w:rFonts w:hint="eastAsia" w:ascii="宋体" w:hAnsi="宋体" w:eastAsia="宋体" w:cs="宋体"/>
                <w:sz w:val="21"/>
                <w:szCs w:val="21"/>
              </w:rPr>
              <w:t>高精度微电脑温度控制系统，适用范围在-10℃～-25℃范围内，显示分辨率</w:t>
            </w:r>
            <w:r>
              <w:rPr>
                <w:rFonts w:hint="eastAsia" w:ascii="宋体" w:hAnsi="宋体" w:eastAsia="宋体" w:cs="宋体"/>
                <w:sz w:val="21"/>
                <w:szCs w:val="21"/>
                <w:lang w:val="en-US" w:eastAsia="zh-CN"/>
              </w:rPr>
              <w:t>应能够达到</w:t>
            </w:r>
            <w:r>
              <w:rPr>
                <w:rFonts w:hint="eastAsia" w:ascii="宋体" w:hAnsi="宋体" w:eastAsia="宋体" w:cs="宋体"/>
                <w:sz w:val="21"/>
                <w:szCs w:val="21"/>
              </w:rPr>
              <w:t>0.1℃</w:t>
            </w:r>
            <w:r>
              <w:rPr>
                <w:rFonts w:hint="eastAsia" w:ascii="宋体" w:hAnsi="宋体" w:eastAsia="宋体" w:cs="宋体"/>
                <w:sz w:val="21"/>
                <w:szCs w:val="21"/>
                <w:lang w:eastAsia="zh-CN"/>
              </w:rPr>
              <w:t>。</w:t>
            </w:r>
          </w:p>
        </w:tc>
      </w:tr>
      <w:tr w14:paraId="2B6916E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00FC02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E69154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3419B2B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采用一体式把手符合人机工程学</w:t>
            </w:r>
            <w:r>
              <w:rPr>
                <w:rFonts w:hint="eastAsia" w:ascii="宋体" w:hAnsi="宋体" w:eastAsia="宋体" w:cs="宋体"/>
                <w:sz w:val="21"/>
                <w:szCs w:val="21"/>
                <w:lang w:val="en-US" w:eastAsia="zh-CN"/>
              </w:rPr>
              <w:t>设计</w:t>
            </w:r>
            <w:r>
              <w:rPr>
                <w:rFonts w:hint="eastAsia" w:ascii="宋体" w:hAnsi="宋体" w:eastAsia="宋体" w:cs="宋体"/>
                <w:sz w:val="21"/>
                <w:szCs w:val="21"/>
              </w:rPr>
              <w:t>，单手</w:t>
            </w:r>
            <w:r>
              <w:rPr>
                <w:rFonts w:hint="eastAsia" w:ascii="宋体" w:hAnsi="宋体" w:eastAsia="宋体" w:cs="宋体"/>
                <w:sz w:val="21"/>
                <w:szCs w:val="21"/>
                <w:lang w:val="en-US" w:eastAsia="zh-CN"/>
              </w:rPr>
              <w:t>可</w:t>
            </w:r>
            <w:r>
              <w:rPr>
                <w:rFonts w:hint="eastAsia" w:ascii="宋体" w:hAnsi="宋体" w:eastAsia="宋体" w:cs="宋体"/>
                <w:sz w:val="21"/>
                <w:szCs w:val="21"/>
              </w:rPr>
              <w:t>实现开关门，更加省力</w:t>
            </w:r>
            <w:r>
              <w:rPr>
                <w:rFonts w:hint="eastAsia" w:ascii="宋体" w:hAnsi="宋体" w:eastAsia="宋体" w:cs="宋体"/>
                <w:sz w:val="21"/>
                <w:szCs w:val="21"/>
                <w:lang w:eastAsia="zh-CN"/>
              </w:rPr>
              <w:t>。</w:t>
            </w:r>
          </w:p>
        </w:tc>
      </w:tr>
      <w:tr w14:paraId="033BEAEE">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7E97598F">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38DC8D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39B51DF0">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按键屏功能：</w:t>
            </w:r>
            <w:r>
              <w:rPr>
                <w:rFonts w:hint="eastAsia" w:ascii="宋体" w:hAnsi="宋体" w:eastAsia="宋体" w:cs="宋体"/>
                <w:sz w:val="21"/>
                <w:szCs w:val="21"/>
                <w:lang w:val="en-US" w:eastAsia="zh-CN"/>
              </w:rPr>
              <w:t>应采用</w:t>
            </w:r>
            <w:r>
              <w:rPr>
                <w:rFonts w:hint="eastAsia" w:ascii="宋体" w:hAnsi="宋体" w:eastAsia="宋体" w:cs="宋体"/>
                <w:sz w:val="21"/>
                <w:szCs w:val="21"/>
              </w:rPr>
              <w:t>微电脑控制，标配LED屏，可显示箱内温度、设定温度，能设定高低温报警值等参数，具有故障指示灯，出现报警或故障时指示灯显示红色</w:t>
            </w:r>
            <w:r>
              <w:rPr>
                <w:rFonts w:hint="eastAsia" w:ascii="宋体" w:hAnsi="宋体" w:eastAsia="宋体" w:cs="宋体"/>
                <w:sz w:val="21"/>
                <w:szCs w:val="21"/>
                <w:lang w:eastAsia="zh-CN"/>
              </w:rPr>
              <w:t>。</w:t>
            </w:r>
          </w:p>
        </w:tc>
      </w:tr>
      <w:tr w14:paraId="2856B57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5F590AF">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2F5A116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2BF6A818">
            <w:pPr>
              <w:pStyle w:val="1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多种声光报警功能：高温报警、低温报警、传感器故障报警、开门报警</w:t>
            </w:r>
            <w:r>
              <w:rPr>
                <w:rFonts w:hint="eastAsia" w:ascii="宋体" w:hAnsi="宋体" w:eastAsia="宋体" w:cs="宋体"/>
                <w:sz w:val="21"/>
                <w:szCs w:val="21"/>
                <w:lang w:val="en-US" w:eastAsia="zh-CN"/>
              </w:rPr>
              <w:t>等。</w:t>
            </w:r>
          </w:p>
        </w:tc>
      </w:tr>
      <w:tr w14:paraId="22C0305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56D0C4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4402E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52C3E32E">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声音蜂鸣器报警、闪烁报警</w:t>
            </w:r>
            <w:r>
              <w:rPr>
                <w:rFonts w:hint="eastAsia" w:ascii="宋体" w:hAnsi="宋体" w:eastAsia="宋体" w:cs="宋体"/>
                <w:sz w:val="21"/>
                <w:szCs w:val="21"/>
                <w:lang w:val="en-US" w:eastAsia="zh-CN"/>
              </w:rPr>
              <w:t>等</w:t>
            </w:r>
            <w:r>
              <w:rPr>
                <w:rFonts w:hint="eastAsia" w:ascii="宋体" w:hAnsi="宋体" w:eastAsia="宋体" w:cs="宋体"/>
                <w:sz w:val="21"/>
                <w:szCs w:val="21"/>
              </w:rPr>
              <w:t>报警方式</w:t>
            </w:r>
            <w:r>
              <w:rPr>
                <w:rFonts w:hint="eastAsia" w:ascii="宋体" w:eastAsia="宋体" w:cs="宋体"/>
                <w:sz w:val="21"/>
                <w:szCs w:val="21"/>
                <w:lang w:eastAsia="zh-CN"/>
              </w:rPr>
              <w:t>。</w:t>
            </w:r>
          </w:p>
        </w:tc>
      </w:tr>
      <w:tr w14:paraId="04DBB37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EFF12B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707692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4200C8C4">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安全运行模式：当显示控制/报警传感器发生故障时，压缩机</w:t>
            </w:r>
            <w:r>
              <w:rPr>
                <w:rFonts w:hint="eastAsia" w:ascii="宋体" w:hAnsi="宋体" w:eastAsia="宋体" w:cs="宋体"/>
                <w:sz w:val="21"/>
                <w:szCs w:val="21"/>
                <w:lang w:val="en-US" w:eastAsia="zh-CN"/>
              </w:rPr>
              <w:t>能够</w:t>
            </w:r>
            <w:r>
              <w:rPr>
                <w:rFonts w:hint="eastAsia" w:ascii="宋体" w:hAnsi="宋体" w:eastAsia="宋体" w:cs="宋体"/>
                <w:sz w:val="21"/>
                <w:szCs w:val="21"/>
              </w:rPr>
              <w:t>以正常开停规律运行，</w:t>
            </w:r>
            <w:r>
              <w:rPr>
                <w:rFonts w:hint="eastAsia" w:ascii="宋体" w:hAnsi="宋体" w:eastAsia="宋体" w:cs="宋体"/>
                <w:sz w:val="21"/>
                <w:szCs w:val="21"/>
                <w:lang w:val="en-US" w:eastAsia="zh-CN"/>
              </w:rPr>
              <w:t>以</w:t>
            </w:r>
            <w:r>
              <w:rPr>
                <w:rFonts w:hint="eastAsia" w:ascii="宋体" w:hAnsi="宋体" w:eastAsia="宋体" w:cs="宋体"/>
                <w:sz w:val="21"/>
                <w:szCs w:val="21"/>
              </w:rPr>
              <w:t>确保物品存储安全</w:t>
            </w:r>
            <w:r>
              <w:rPr>
                <w:rFonts w:hint="eastAsia" w:ascii="宋体" w:hAnsi="宋体" w:eastAsia="宋体" w:cs="宋体"/>
                <w:sz w:val="21"/>
                <w:szCs w:val="21"/>
                <w:lang w:eastAsia="zh-CN"/>
              </w:rPr>
              <w:t>。</w:t>
            </w:r>
          </w:p>
        </w:tc>
      </w:tr>
      <w:tr w14:paraId="3F649F8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079CB6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3C8C9C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2A3DE281">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采用知名品牌高效压缩机，</w:t>
            </w:r>
            <w:r>
              <w:rPr>
                <w:rFonts w:hint="eastAsia" w:ascii="宋体" w:hAnsi="宋体" w:eastAsia="宋体" w:cs="宋体"/>
                <w:color w:val="000000" w:themeColor="text1"/>
                <w:sz w:val="21"/>
                <w:szCs w:val="21"/>
                <w:lang w:val="en-US" w:eastAsia="zh-CN"/>
                <w14:textFill>
                  <w14:solidFill>
                    <w14:schemeClr w14:val="tx1"/>
                  </w14:solidFill>
                </w14:textFill>
              </w:rPr>
              <w:t>以确保制冷</w:t>
            </w:r>
            <w:r>
              <w:rPr>
                <w:rFonts w:hint="eastAsia" w:ascii="宋体" w:hAnsi="宋体" w:eastAsia="宋体" w:cs="宋体"/>
                <w:color w:val="000000" w:themeColor="text1"/>
                <w:sz w:val="21"/>
                <w:szCs w:val="21"/>
                <w14:textFill>
                  <w14:solidFill>
                    <w14:schemeClr w14:val="tx1"/>
                  </w14:solidFill>
                </w14:textFill>
              </w:rPr>
              <w:t>动力</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55A17D2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D363A82">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6307D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61520490">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采用丝管蒸发器，可以提高换热效率，</w:t>
            </w:r>
            <w:r>
              <w:rPr>
                <w:rFonts w:hint="eastAsia" w:ascii="宋体" w:hAnsi="宋体" w:eastAsia="宋体" w:cs="宋体"/>
                <w:color w:val="000000" w:themeColor="text1"/>
                <w:sz w:val="21"/>
                <w:szCs w:val="21"/>
                <w:lang w:val="en-US" w:eastAsia="zh-CN"/>
                <w14:textFill>
                  <w14:solidFill>
                    <w14:schemeClr w14:val="tx1"/>
                  </w14:solidFill>
                </w14:textFill>
              </w:rPr>
              <w:t>以确保快速</w:t>
            </w:r>
            <w:r>
              <w:rPr>
                <w:rFonts w:hint="eastAsia" w:ascii="宋体" w:hAnsi="宋体" w:eastAsia="宋体" w:cs="宋体"/>
                <w:color w:val="000000" w:themeColor="text1"/>
                <w:sz w:val="21"/>
                <w:szCs w:val="21"/>
                <w14:textFill>
                  <w14:solidFill>
                    <w14:schemeClr w14:val="tx1"/>
                  </w14:solidFill>
                </w14:textFill>
              </w:rPr>
              <w:t>制冷</w:t>
            </w:r>
            <w:r>
              <w:rPr>
                <w:rFonts w:hint="eastAsia" w:ascii="宋体" w:hAnsi="宋体" w:eastAsia="宋体" w:cs="宋体"/>
                <w:color w:val="000000" w:themeColor="text1"/>
                <w:sz w:val="21"/>
                <w:szCs w:val="21"/>
                <w:lang w:eastAsia="zh-CN"/>
                <w14:textFill>
                  <w14:solidFill>
                    <w14:schemeClr w14:val="tx1"/>
                  </w14:solidFill>
                </w14:textFill>
              </w:rPr>
              <w:t>。</w:t>
            </w:r>
          </w:p>
        </w:tc>
      </w:tr>
      <w:tr w14:paraId="5B6DBCA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80871D7">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0EBEC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3AF68DD6">
            <w:pPr>
              <w:pStyle w:val="10"/>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保温材料：</w:t>
            </w: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无CFC聚氨酯发泡</w:t>
            </w:r>
            <w:r>
              <w:rPr>
                <w:rFonts w:hint="eastAsia" w:ascii="宋体" w:hAnsi="宋体" w:eastAsia="宋体" w:cs="宋体"/>
                <w:color w:val="000000" w:themeColor="text1"/>
                <w:sz w:val="21"/>
                <w:szCs w:val="21"/>
                <w:lang w:eastAsia="zh-CN"/>
                <w14:textFill>
                  <w14:solidFill>
                    <w14:schemeClr w14:val="tx1"/>
                  </w14:solidFill>
                </w14:textFill>
              </w:rPr>
              <w:t>。</w:t>
            </w:r>
          </w:p>
        </w:tc>
      </w:tr>
      <w:tr w14:paraId="2D8EA3D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5E6151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08947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59CE41A0">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加厚保温层设计，采用高性能保温材料，</w:t>
            </w:r>
            <w:r>
              <w:rPr>
                <w:rFonts w:hint="eastAsia" w:ascii="宋体" w:hAnsi="宋体" w:eastAsia="宋体" w:cs="宋体"/>
                <w:color w:val="000000" w:themeColor="text1"/>
                <w:sz w:val="21"/>
                <w:szCs w:val="21"/>
                <w:lang w:val="en-US" w:eastAsia="zh-CN"/>
                <w14:textFill>
                  <w14:solidFill>
                    <w14:schemeClr w14:val="tx1"/>
                  </w14:solidFill>
                </w14:textFill>
              </w:rPr>
              <w:t>以确保</w:t>
            </w:r>
            <w:r>
              <w:rPr>
                <w:rFonts w:hint="eastAsia" w:ascii="宋体" w:hAnsi="宋体" w:eastAsia="宋体" w:cs="宋体"/>
                <w:color w:val="000000" w:themeColor="text1"/>
                <w:sz w:val="21"/>
                <w:szCs w:val="21"/>
                <w14:textFill>
                  <w14:solidFill>
                    <w14:schemeClr w14:val="tx1"/>
                  </w14:solidFill>
                </w14:textFill>
              </w:rPr>
              <w:t>保温效果</w:t>
            </w:r>
            <w:r>
              <w:rPr>
                <w:rFonts w:hint="eastAsia" w:ascii="宋体" w:hAnsi="宋体" w:eastAsia="宋体" w:cs="宋体"/>
                <w:color w:val="000000" w:themeColor="text1"/>
                <w:sz w:val="21"/>
                <w:szCs w:val="21"/>
                <w:lang w:eastAsia="zh-CN"/>
                <w14:textFill>
                  <w14:solidFill>
                    <w14:schemeClr w14:val="tx1"/>
                  </w14:solidFill>
                </w14:textFill>
              </w:rPr>
              <w:t>。</w:t>
            </w:r>
          </w:p>
        </w:tc>
      </w:tr>
      <w:tr w14:paraId="0BEACCA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A6C70A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175321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610BA242">
            <w:pPr>
              <w:pStyle w:val="10"/>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w:t>
            </w:r>
            <w:r>
              <w:rPr>
                <w:rFonts w:hint="eastAsia" w:ascii="宋体" w:hAnsi="宋体" w:eastAsia="宋体" w:cs="宋体"/>
                <w:sz w:val="21"/>
                <w:szCs w:val="21"/>
              </w:rPr>
              <w:t>6个篮筐抽屉</w:t>
            </w:r>
            <w:r>
              <w:rPr>
                <w:rFonts w:hint="eastAsia" w:ascii="宋体" w:hAnsi="宋体" w:eastAsia="宋体" w:cs="宋体"/>
                <w:sz w:val="21"/>
                <w:szCs w:val="21"/>
                <w:lang w:eastAsia="zh-CN"/>
              </w:rPr>
              <w:t>。</w:t>
            </w:r>
          </w:p>
        </w:tc>
      </w:tr>
      <w:tr w14:paraId="72366ACA">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0C52822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3BCB1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vAlign w:val="center"/>
          </w:tcPr>
          <w:p w14:paraId="3D863B75">
            <w:pPr>
              <w:pStyle w:val="10"/>
              <w:spacing w:line="240" w:lineRule="auto"/>
              <w:rPr>
                <w:rFonts w:hint="eastAsia" w:ascii="宋体" w:hAnsi="宋体" w:eastAsia="宋体" w:cs="宋体"/>
                <w:sz w:val="21"/>
                <w:szCs w:val="21"/>
              </w:rPr>
            </w:pPr>
            <w:r>
              <w:rPr>
                <w:rFonts w:hint="eastAsia" w:ascii="宋体" w:hAnsi="宋体" w:eastAsia="宋体" w:cs="宋体"/>
                <w:sz w:val="21"/>
                <w:szCs w:val="21"/>
              </w:rPr>
              <w:t>箱体底部配2个脚轮，带有2个底脚锁定装置，便于移动和安放；</w:t>
            </w:r>
          </w:p>
        </w:tc>
      </w:tr>
      <w:tr w14:paraId="39C1D6E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92EAAB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0562A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vAlign w:val="center"/>
          </w:tcPr>
          <w:p w14:paraId="2AE4B6E6">
            <w:pPr>
              <w:pStyle w:val="10"/>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安全门锁设计，感知随意开启，使用更安全</w:t>
            </w:r>
            <w:r>
              <w:rPr>
                <w:rFonts w:hint="eastAsia" w:ascii="宋体" w:hAnsi="宋体" w:eastAsia="宋体" w:cs="宋体"/>
                <w:sz w:val="21"/>
                <w:szCs w:val="21"/>
                <w:lang w:eastAsia="zh-CN"/>
              </w:rPr>
              <w:t>。</w:t>
            </w:r>
          </w:p>
        </w:tc>
      </w:tr>
      <w:tr w14:paraId="15189C8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DB8445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E2DB62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vAlign w:val="center"/>
          </w:tcPr>
          <w:p w14:paraId="3FAAED85">
            <w:pPr>
              <w:pStyle w:val="10"/>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rPr>
              <w:t>配置 LED 照明系统，视物更清晰。</w:t>
            </w:r>
          </w:p>
        </w:tc>
      </w:tr>
      <w:tr w14:paraId="527AC94E">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5824FD9">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B3C80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vAlign w:val="center"/>
          </w:tcPr>
          <w:p w14:paraId="5D2F89C5">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说明书或设备标签规定设备使用期限：≥10年。</w:t>
            </w:r>
          </w:p>
        </w:tc>
      </w:tr>
      <w:tr w14:paraId="1162D11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34E474B">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BA9A15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23" w:type="dxa"/>
            <w:tcBorders>
              <w:top w:val="single" w:color="auto" w:sz="4" w:space="0"/>
              <w:left w:val="nil"/>
              <w:bottom w:val="single" w:color="auto" w:sz="4" w:space="0"/>
              <w:right w:val="single" w:color="auto" w:sz="4" w:space="0"/>
            </w:tcBorders>
            <w:shd w:val="clear" w:color="auto" w:fill="auto"/>
            <w:vAlign w:val="center"/>
          </w:tcPr>
          <w:p w14:paraId="071F73E2">
            <w:pPr>
              <w:widowControl/>
              <w:numPr>
                <w:ilvl w:val="0"/>
                <w:numId w:val="0"/>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负责完成与科室冷链系统的对接。</w:t>
            </w:r>
          </w:p>
        </w:tc>
      </w:tr>
      <w:tr w14:paraId="1F1ACB5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149CFD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F30E0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23" w:type="dxa"/>
            <w:tcBorders>
              <w:top w:val="single" w:color="auto" w:sz="4" w:space="0"/>
              <w:left w:val="nil"/>
              <w:bottom w:val="single" w:color="auto" w:sz="4" w:space="0"/>
              <w:right w:val="single" w:color="auto" w:sz="4" w:space="0"/>
            </w:tcBorders>
            <w:shd w:val="clear" w:color="auto" w:fill="auto"/>
            <w:vAlign w:val="center"/>
          </w:tcPr>
          <w:p w14:paraId="27C1FAA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34AAEC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C0811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5107B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23" w:type="dxa"/>
            <w:tcBorders>
              <w:top w:val="single" w:color="auto" w:sz="4" w:space="0"/>
              <w:left w:val="nil"/>
              <w:bottom w:val="single" w:color="auto" w:sz="4" w:space="0"/>
              <w:right w:val="single" w:color="auto" w:sz="4" w:space="0"/>
            </w:tcBorders>
            <w:shd w:val="clear" w:color="auto" w:fill="auto"/>
            <w:vAlign w:val="center"/>
          </w:tcPr>
          <w:p w14:paraId="7A99FCC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8B4D9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4142C2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FCA7EA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23" w:type="dxa"/>
            <w:tcBorders>
              <w:top w:val="single" w:color="auto" w:sz="4" w:space="0"/>
              <w:left w:val="nil"/>
              <w:bottom w:val="single" w:color="auto" w:sz="4" w:space="0"/>
              <w:right w:val="single" w:color="auto" w:sz="4" w:space="0"/>
            </w:tcBorders>
            <w:shd w:val="clear" w:color="auto" w:fill="auto"/>
            <w:vAlign w:val="center"/>
          </w:tcPr>
          <w:p w14:paraId="17C1C38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D94F93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EC762F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0B4243F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23" w:type="dxa"/>
            <w:tcBorders>
              <w:top w:val="single" w:color="auto" w:sz="4" w:space="0"/>
              <w:left w:val="nil"/>
              <w:bottom w:val="single" w:color="auto" w:sz="4" w:space="0"/>
              <w:right w:val="single" w:color="auto" w:sz="4" w:space="0"/>
            </w:tcBorders>
            <w:shd w:val="clear" w:color="auto" w:fill="auto"/>
            <w:vAlign w:val="center"/>
          </w:tcPr>
          <w:p w14:paraId="1D6BA11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1DE926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9061B01">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4BE92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23" w:type="dxa"/>
            <w:tcBorders>
              <w:top w:val="single" w:color="auto" w:sz="4" w:space="0"/>
              <w:left w:val="nil"/>
              <w:bottom w:val="single" w:color="auto" w:sz="4" w:space="0"/>
              <w:right w:val="single" w:color="auto" w:sz="4" w:space="0"/>
            </w:tcBorders>
            <w:shd w:val="clear" w:color="auto" w:fill="auto"/>
            <w:vAlign w:val="center"/>
          </w:tcPr>
          <w:p w14:paraId="4480CE0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AA422B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C6F98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566C7E1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5C2D7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7AF3A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60EF49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FEB0B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04CF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C0F7E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797217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030276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0B1BD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845E8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5A902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849F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1E9CF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21F009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13E56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140D2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60D18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4"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4"/>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09F3392"/>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A21B9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Body Text 2"/>
    <w:basedOn w:val="1"/>
    <w:qFormat/>
    <w:uiPriority w:val="99"/>
    <w:pPr>
      <w:jc w:val="left"/>
    </w:pPr>
    <w:rPr>
      <w:rFonts w:ascii="仿宋_GB2312" w:hAnsi="宋体" w:eastAsia="仿宋_GB2312"/>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6">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11512</Words>
  <Characters>13012</Characters>
  <Lines>0</Lines>
  <Paragraphs>0</Paragraphs>
  <TotalTime>1</TotalTime>
  <ScaleCrop>false</ScaleCrop>
  <LinksUpToDate>false</LinksUpToDate>
  <CharactersWithSpaces>13570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2026-06-05T08:42:14Z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E0A4C90ACA124C94892F9F2BF8634971_13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