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71C2723E">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乳腺深部头灯等项目（三次）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bookmarkStart w:id="1" w:name="_GoBack"/>
      <w:bookmarkEnd w:id="1"/>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3224"/>
        <w:gridCol w:w="1024"/>
        <w:gridCol w:w="921"/>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14" w:type="dxa"/>
            <w:gridSpan w:val="2"/>
            <w:vAlign w:val="center"/>
          </w:tcPr>
          <w:p w14:paraId="142FEAD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24" w:type="dxa"/>
            <w:vAlign w:val="center"/>
          </w:tcPr>
          <w:p w14:paraId="789CD84E">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024" w:type="dxa"/>
            <w:vAlign w:val="center"/>
          </w:tcPr>
          <w:p w14:paraId="3F51D95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21" w:type="dxa"/>
            <w:vAlign w:val="center"/>
          </w:tcPr>
          <w:p w14:paraId="5965CC8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73" w:type="dxa"/>
            <w:vMerge w:val="restart"/>
            <w:vAlign w:val="center"/>
          </w:tcPr>
          <w:p w14:paraId="6BFF809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41" w:type="dxa"/>
            <w:vAlign w:val="center"/>
          </w:tcPr>
          <w:p w14:paraId="030AF52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①</w:t>
            </w:r>
          </w:p>
        </w:tc>
        <w:tc>
          <w:tcPr>
            <w:tcW w:w="3224" w:type="dxa"/>
            <w:vAlign w:val="center"/>
          </w:tcPr>
          <w:p w14:paraId="5CFAF95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乳腺深部头灯</w:t>
            </w:r>
          </w:p>
        </w:tc>
        <w:tc>
          <w:tcPr>
            <w:tcW w:w="1024" w:type="dxa"/>
            <w:vAlign w:val="center"/>
          </w:tcPr>
          <w:p w14:paraId="4884543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64A0D9C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459373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c>
          <w:tcPr>
            <w:tcW w:w="1636" w:type="dxa"/>
            <w:vAlign w:val="center"/>
          </w:tcPr>
          <w:p w14:paraId="5582127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r>
      <w:tr w14:paraId="632B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098BA63D">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6FB99C9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②</w:t>
            </w:r>
          </w:p>
        </w:tc>
        <w:tc>
          <w:tcPr>
            <w:tcW w:w="3224" w:type="dxa"/>
            <w:vAlign w:val="center"/>
          </w:tcPr>
          <w:p w14:paraId="0BB3CD8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脂肪吸引器</w:t>
            </w:r>
          </w:p>
        </w:tc>
        <w:tc>
          <w:tcPr>
            <w:tcW w:w="1024" w:type="dxa"/>
            <w:vAlign w:val="center"/>
          </w:tcPr>
          <w:p w14:paraId="071A081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5DC134E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959E2F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90000</w:t>
            </w:r>
          </w:p>
        </w:tc>
        <w:tc>
          <w:tcPr>
            <w:tcW w:w="1636" w:type="dxa"/>
            <w:vAlign w:val="center"/>
          </w:tcPr>
          <w:p w14:paraId="26E0C8F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90000</w:t>
            </w:r>
          </w:p>
        </w:tc>
      </w:tr>
      <w:tr w14:paraId="2CA0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3C0578C7">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34AA5A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③</w:t>
            </w:r>
          </w:p>
        </w:tc>
        <w:tc>
          <w:tcPr>
            <w:tcW w:w="3224" w:type="dxa"/>
            <w:vAlign w:val="center"/>
          </w:tcPr>
          <w:p w14:paraId="352768D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电动病床</w:t>
            </w:r>
          </w:p>
        </w:tc>
        <w:tc>
          <w:tcPr>
            <w:tcW w:w="1024" w:type="dxa"/>
            <w:vAlign w:val="center"/>
          </w:tcPr>
          <w:p w14:paraId="562D542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37A9D6B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09C5C3C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w:t>
            </w:r>
          </w:p>
        </w:tc>
        <w:tc>
          <w:tcPr>
            <w:tcW w:w="1636" w:type="dxa"/>
            <w:vAlign w:val="center"/>
          </w:tcPr>
          <w:p w14:paraId="44009A2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r>
      <w:tr w14:paraId="4DCB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9EFC62B">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60FFA5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④</w:t>
            </w:r>
          </w:p>
        </w:tc>
        <w:tc>
          <w:tcPr>
            <w:tcW w:w="3224" w:type="dxa"/>
            <w:vAlign w:val="center"/>
          </w:tcPr>
          <w:p w14:paraId="3A7C313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电子胆道镜成像系统</w:t>
            </w:r>
          </w:p>
        </w:tc>
        <w:tc>
          <w:tcPr>
            <w:tcW w:w="1024" w:type="dxa"/>
            <w:vAlign w:val="center"/>
          </w:tcPr>
          <w:p w14:paraId="3DAFA7E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21" w:type="dxa"/>
            <w:vAlign w:val="center"/>
          </w:tcPr>
          <w:p w14:paraId="1711300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1650" w:type="dxa"/>
            <w:vAlign w:val="center"/>
          </w:tcPr>
          <w:p w14:paraId="25A973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w:t>
            </w:r>
          </w:p>
        </w:tc>
        <w:tc>
          <w:tcPr>
            <w:tcW w:w="1636" w:type="dxa"/>
            <w:vAlign w:val="center"/>
          </w:tcPr>
          <w:p w14:paraId="4F84082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60000</w:t>
            </w:r>
          </w:p>
        </w:tc>
      </w:tr>
      <w:tr w14:paraId="3B07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3D41A5E">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A35DD9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⑤</w:t>
            </w:r>
          </w:p>
        </w:tc>
        <w:tc>
          <w:tcPr>
            <w:tcW w:w="3224" w:type="dxa"/>
            <w:vAlign w:val="center"/>
          </w:tcPr>
          <w:p w14:paraId="241B8EF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脉冲气压治疗仪</w:t>
            </w:r>
          </w:p>
        </w:tc>
        <w:tc>
          <w:tcPr>
            <w:tcW w:w="1024" w:type="dxa"/>
            <w:vAlign w:val="center"/>
          </w:tcPr>
          <w:p w14:paraId="607C927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4BDA2EB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746F8B6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28000</w:t>
            </w:r>
          </w:p>
        </w:tc>
        <w:tc>
          <w:tcPr>
            <w:tcW w:w="1636" w:type="dxa"/>
            <w:vAlign w:val="center"/>
          </w:tcPr>
          <w:p w14:paraId="19D4D52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56000</w:t>
            </w:r>
          </w:p>
        </w:tc>
      </w:tr>
      <w:tr w14:paraId="3FC3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459E1C88">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1AF5123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⑥</w:t>
            </w:r>
          </w:p>
        </w:tc>
        <w:tc>
          <w:tcPr>
            <w:tcW w:w="3224" w:type="dxa"/>
            <w:vAlign w:val="center"/>
          </w:tcPr>
          <w:p w14:paraId="5CA65C2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旋切刀</w:t>
            </w:r>
          </w:p>
        </w:tc>
        <w:tc>
          <w:tcPr>
            <w:tcW w:w="1024" w:type="dxa"/>
            <w:vAlign w:val="center"/>
          </w:tcPr>
          <w:p w14:paraId="6AC002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2977680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56CEF1C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c>
          <w:tcPr>
            <w:tcW w:w="1636" w:type="dxa"/>
            <w:vAlign w:val="center"/>
          </w:tcPr>
          <w:p w14:paraId="5718483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52EE0A25">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3766290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p>
        </w:tc>
        <w:tc>
          <w:tcPr>
            <w:tcW w:w="6819" w:type="dxa"/>
            <w:gridSpan w:val="4"/>
            <w:vAlign w:val="center"/>
          </w:tcPr>
          <w:p w14:paraId="53F4FF2F">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3710</w:t>
            </w:r>
            <w:r>
              <w:rPr>
                <w:rFonts w:hint="default" w:ascii="宋体" w:hAnsi="宋体" w:eastAsia="宋体" w:cs="宋体"/>
                <w:kern w:val="0"/>
                <w:sz w:val="28"/>
                <w:szCs w:val="28"/>
                <w:lang w:val="en-US" w:eastAsia="zh-CN"/>
              </w:rPr>
              <w:t>00</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514" w:type="dxa"/>
            <w:gridSpan w:val="2"/>
            <w:vAlign w:val="center"/>
          </w:tcPr>
          <w:p w14:paraId="34EFA89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24" w:type="dxa"/>
            <w:vAlign w:val="center"/>
          </w:tcPr>
          <w:p w14:paraId="39DCE22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31" w:type="dxa"/>
            <w:gridSpan w:val="4"/>
            <w:vAlign w:val="center"/>
          </w:tcPr>
          <w:p w14:paraId="08BFC80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514" w:type="dxa"/>
            <w:gridSpan w:val="2"/>
            <w:vAlign w:val="center"/>
          </w:tcPr>
          <w:p w14:paraId="2642DEA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24" w:type="dxa"/>
            <w:vAlign w:val="center"/>
          </w:tcPr>
          <w:p w14:paraId="52352A2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31" w:type="dxa"/>
            <w:gridSpan w:val="4"/>
            <w:vAlign w:val="center"/>
          </w:tcPr>
          <w:p w14:paraId="238AE064">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1514" w:type="dxa"/>
            <w:gridSpan w:val="2"/>
            <w:vAlign w:val="center"/>
          </w:tcPr>
          <w:p w14:paraId="4FBFC29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24" w:type="dxa"/>
            <w:vAlign w:val="center"/>
          </w:tcPr>
          <w:p w14:paraId="0E8725C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31" w:type="dxa"/>
            <w:gridSpan w:val="4"/>
            <w:vAlign w:val="center"/>
          </w:tcPr>
          <w:p w14:paraId="7EC571DA">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514" w:type="dxa"/>
            <w:gridSpan w:val="2"/>
            <w:vAlign w:val="center"/>
          </w:tcPr>
          <w:p w14:paraId="55A4CA8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24" w:type="dxa"/>
            <w:vAlign w:val="center"/>
          </w:tcPr>
          <w:p w14:paraId="7A3629B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31" w:type="dxa"/>
            <w:gridSpan w:val="4"/>
            <w:vAlign w:val="center"/>
          </w:tcPr>
          <w:p w14:paraId="1CF1A792">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0FAF789">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本项目包含1台乳腺深部头灯、1台脂肪吸引器等设备，均用于在用设备的常规更新与补充。</w:t>
      </w:r>
    </w:p>
    <w:p w14:paraId="7C2EAC1D">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5ADA3C6E">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default" w:ascii="宋体" w:hAnsi="宋体" w:eastAsia="宋体" w:cs="宋体"/>
          <w:kern w:val="0"/>
          <w:sz w:val="24"/>
          <w:szCs w:val="24"/>
          <w:lang w:val="en-US" w:eastAsia="zh-CN"/>
        </w:rPr>
        <w:t>乳腺深部头灯</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51B5C67A">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1C8017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116DE3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D699EA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0CDB0286">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光源：</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LED</w:t>
            </w:r>
            <w:r>
              <w:rPr>
                <w:rFonts w:hint="eastAsia" w:ascii="宋体" w:hAnsi="宋体" w:eastAsia="宋体" w:cs="宋体"/>
                <w:kern w:val="0"/>
                <w:sz w:val="21"/>
                <w:szCs w:val="21"/>
                <w:lang w:val="en-US" w:eastAsia="zh-CN" w:bidi="lo-LA"/>
              </w:rPr>
              <w:t>光源</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功率</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5W</w:t>
            </w:r>
            <w:r>
              <w:rPr>
                <w:rFonts w:hint="eastAsia" w:ascii="宋体" w:hAnsi="宋体" w:eastAsia="宋体" w:cs="宋体"/>
                <w:kern w:val="0"/>
                <w:sz w:val="21"/>
                <w:szCs w:val="21"/>
                <w:lang w:eastAsia="zh-CN" w:bidi="lo-LA"/>
              </w:rPr>
              <w:t>。</w:t>
            </w:r>
          </w:p>
        </w:tc>
      </w:tr>
      <w:tr w14:paraId="4EB2EC5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8D29D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3BEF93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术野亮度</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40cm</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：≥60000lux</w:t>
            </w:r>
            <w:r>
              <w:rPr>
                <w:rFonts w:hint="eastAsia" w:ascii="宋体" w:hAnsi="宋体" w:eastAsia="宋体" w:cs="宋体"/>
                <w:kern w:val="0"/>
                <w:sz w:val="21"/>
                <w:szCs w:val="21"/>
                <w:lang w:eastAsia="zh-CN" w:bidi="lo-LA"/>
              </w:rPr>
              <w:t>。</w:t>
            </w:r>
          </w:p>
        </w:tc>
      </w:tr>
      <w:tr w14:paraId="4EC8BF2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光斑调节范围：30-80mm，</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无级可调，不可分档调节</w:t>
            </w:r>
            <w:r>
              <w:rPr>
                <w:rFonts w:hint="eastAsia" w:ascii="宋体" w:hAnsi="宋体" w:eastAsia="宋体" w:cs="宋体"/>
                <w:kern w:val="0"/>
                <w:sz w:val="21"/>
                <w:szCs w:val="21"/>
                <w:lang w:eastAsia="zh-CN" w:bidi="lo-LA"/>
              </w:rPr>
              <w:t>。</w:t>
            </w:r>
          </w:p>
        </w:tc>
      </w:tr>
      <w:tr w14:paraId="0E22A663">
        <w:tblPrEx>
          <w:tblCellMar>
            <w:top w:w="0" w:type="dxa"/>
            <w:left w:w="108" w:type="dxa"/>
            <w:bottom w:w="0" w:type="dxa"/>
            <w:right w:w="108" w:type="dxa"/>
          </w:tblCellMar>
        </w:tblPrEx>
        <w:trPr>
          <w:trHeight w:val="406"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色温：</w:t>
            </w:r>
            <w:r>
              <w:rPr>
                <w:rFonts w:hint="eastAsia" w:ascii="宋体" w:hAnsi="宋体" w:eastAsia="宋体" w:cs="宋体"/>
                <w:kern w:val="0"/>
                <w:sz w:val="21"/>
                <w:szCs w:val="21"/>
                <w:lang w:val="en-US" w:eastAsia="zh-CN" w:bidi="lo-LA"/>
              </w:rPr>
              <w:t>应在</w:t>
            </w:r>
            <w:r>
              <w:rPr>
                <w:rFonts w:hint="eastAsia" w:ascii="宋体" w:hAnsi="宋体" w:eastAsia="宋体" w:cs="宋体"/>
                <w:kern w:val="0"/>
                <w:sz w:val="21"/>
                <w:szCs w:val="21"/>
                <w:lang w:bidi="lo-LA"/>
              </w:rPr>
              <w:t>4500K</w:t>
            </w:r>
            <w:r>
              <w:rPr>
                <w:rFonts w:hint="eastAsia" w:ascii="宋体" w:hAnsi="宋体" w:eastAsia="宋体" w:cs="宋体"/>
                <w:kern w:val="0"/>
                <w:sz w:val="21"/>
                <w:szCs w:val="21"/>
                <w:lang w:val="en-US" w:eastAsia="zh-CN" w:bidi="lo-LA"/>
              </w:rPr>
              <w:t>至</w:t>
            </w:r>
            <w:r>
              <w:rPr>
                <w:rFonts w:hint="eastAsia" w:ascii="宋体" w:hAnsi="宋体" w:eastAsia="宋体" w:cs="宋体"/>
                <w:kern w:val="0"/>
                <w:sz w:val="21"/>
                <w:szCs w:val="21"/>
                <w:lang w:bidi="lo-LA"/>
              </w:rPr>
              <w:t>5000K</w:t>
            </w:r>
            <w:r>
              <w:rPr>
                <w:rFonts w:hint="eastAsia" w:ascii="宋体" w:hAnsi="宋体" w:eastAsia="宋体" w:cs="宋体"/>
                <w:kern w:val="0"/>
                <w:sz w:val="21"/>
                <w:szCs w:val="21"/>
                <w:lang w:val="en-US" w:eastAsia="zh-CN" w:bidi="lo-LA"/>
              </w:rPr>
              <w:t>之间。</w:t>
            </w:r>
          </w:p>
        </w:tc>
      </w:tr>
      <w:tr w14:paraId="7D8B0226">
        <w:tblPrEx>
          <w:tblCellMar>
            <w:top w:w="0" w:type="dxa"/>
            <w:left w:w="108" w:type="dxa"/>
            <w:bottom w:w="0" w:type="dxa"/>
            <w:right w:w="108" w:type="dxa"/>
          </w:tblCellMar>
        </w:tblPrEx>
        <w:trPr>
          <w:trHeight w:val="3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05A73F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91F4F27">
            <w:pPr>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612C5A2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术野亮度控制(40cm)：</w:t>
            </w:r>
            <w:r>
              <w:rPr>
                <w:rFonts w:hint="eastAsia" w:ascii="宋体" w:hAnsi="宋体" w:eastAsia="宋体" w:cs="宋体"/>
                <w:kern w:val="0"/>
                <w:sz w:val="21"/>
                <w:szCs w:val="21"/>
                <w:lang w:val="en-US" w:eastAsia="zh-CN" w:bidi="lo-LA"/>
              </w:rPr>
              <w:t>应可在</w:t>
            </w:r>
            <w:r>
              <w:rPr>
                <w:rFonts w:hint="eastAsia" w:ascii="宋体" w:hAnsi="宋体" w:eastAsia="宋体" w:cs="宋体"/>
                <w:kern w:val="0"/>
                <w:sz w:val="21"/>
                <w:szCs w:val="21"/>
                <w:lang w:bidi="lo-LA"/>
              </w:rPr>
              <w:t>0－60000lux之间无级可调</w:t>
            </w:r>
            <w:r>
              <w:rPr>
                <w:rFonts w:hint="eastAsia" w:ascii="宋体" w:hAnsi="宋体" w:eastAsia="宋体" w:cs="宋体"/>
                <w:kern w:val="0"/>
                <w:sz w:val="21"/>
                <w:szCs w:val="21"/>
                <w:lang w:eastAsia="zh-CN" w:bidi="lo-LA"/>
              </w:rPr>
              <w:t>。</w:t>
            </w:r>
          </w:p>
        </w:tc>
      </w:tr>
      <w:tr w14:paraId="0ED434C5">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4DF22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43D200">
            <w:pPr>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37DC05B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电量低时报警提示音功能</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15分钟开始每3分钟提示一次，保证手术安全</w:t>
            </w:r>
            <w:r>
              <w:rPr>
                <w:rFonts w:hint="eastAsia" w:ascii="宋体" w:hAnsi="宋体" w:eastAsia="宋体" w:cs="宋体"/>
                <w:kern w:val="0"/>
                <w:sz w:val="21"/>
                <w:szCs w:val="21"/>
                <w:lang w:eastAsia="zh-CN" w:bidi="lo-LA"/>
              </w:rPr>
              <w:t>。</w:t>
            </w:r>
          </w:p>
        </w:tc>
      </w:tr>
      <w:tr w14:paraId="1F9CEC6E">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DD6A4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E081AB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FD2838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1E98DEA">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EC4BAF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F4263C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1A1D1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FFA3C7E">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5A666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A08D5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6449A9F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987BBF">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F870F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D223F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FF343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12AAE4E">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DEDDBEE">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BBA9B13">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脂肪吸引器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56641F8">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59DE0A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8EF257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8B94FD8">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157B99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437CF8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400CB9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E5C1B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最大</w:t>
            </w:r>
            <w:r>
              <w:rPr>
                <w:rFonts w:hint="eastAsia" w:ascii="宋体" w:hAnsi="宋体" w:eastAsia="宋体" w:cs="宋体"/>
                <w:kern w:val="0"/>
                <w:sz w:val="21"/>
                <w:szCs w:val="21"/>
                <w:lang w:bidi="lo-LA"/>
              </w:rPr>
              <w:t>负压值：≥0.0</w:t>
            </w:r>
            <w:r>
              <w:rPr>
                <w:rFonts w:hint="eastAsia" w:ascii="宋体" w:hAnsi="宋体" w:eastAsia="宋体" w:cs="宋体"/>
                <w:kern w:val="0"/>
                <w:sz w:val="21"/>
                <w:szCs w:val="21"/>
                <w:lang w:val="en-US" w:eastAsia="zh-CN" w:bidi="lo-LA"/>
              </w:rPr>
              <w:t>8</w:t>
            </w:r>
            <w:r>
              <w:rPr>
                <w:rFonts w:hint="eastAsia" w:ascii="宋体" w:hAnsi="宋体" w:eastAsia="宋体" w:cs="宋体"/>
                <w:kern w:val="0"/>
                <w:sz w:val="21"/>
                <w:szCs w:val="21"/>
                <w:lang w:bidi="lo-LA"/>
              </w:rPr>
              <w:t>MPa</w:t>
            </w:r>
            <w:r>
              <w:rPr>
                <w:rFonts w:hint="eastAsia" w:ascii="宋体" w:hAnsi="宋体" w:eastAsia="宋体" w:cs="宋体"/>
                <w:kern w:val="0"/>
                <w:sz w:val="21"/>
                <w:szCs w:val="21"/>
                <w:lang w:eastAsia="zh-CN" w:bidi="lo-LA"/>
              </w:rPr>
              <w:t>。</w:t>
            </w:r>
          </w:p>
        </w:tc>
      </w:tr>
      <w:tr w14:paraId="74A643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0221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EF7C9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137137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瞬时抽气速率：≥80L/min</w:t>
            </w:r>
            <w:r>
              <w:rPr>
                <w:rFonts w:hint="eastAsia" w:ascii="宋体" w:hAnsi="宋体" w:eastAsia="宋体" w:cs="宋体"/>
                <w:kern w:val="0"/>
                <w:sz w:val="21"/>
                <w:szCs w:val="21"/>
                <w:lang w:eastAsia="zh-CN" w:bidi="lo-LA"/>
              </w:rPr>
              <w:t>。</w:t>
            </w:r>
          </w:p>
        </w:tc>
      </w:tr>
      <w:tr w14:paraId="27874C3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157C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034C2A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662A5A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负压调节范围：0.06MPa至</w:t>
            </w:r>
            <w:r>
              <w:rPr>
                <w:rFonts w:hint="eastAsia" w:ascii="宋体" w:hAnsi="宋体" w:eastAsia="宋体" w:cs="宋体"/>
                <w:kern w:val="0"/>
                <w:sz w:val="21"/>
                <w:szCs w:val="21"/>
                <w:lang w:val="en-US" w:eastAsia="zh-CN" w:bidi="lo-LA"/>
              </w:rPr>
              <w:t>最大负压值之间</w:t>
            </w:r>
            <w:r>
              <w:rPr>
                <w:rFonts w:hint="eastAsia" w:ascii="宋体" w:hAnsi="宋体" w:eastAsia="宋体" w:cs="宋体"/>
                <w:kern w:val="0"/>
                <w:sz w:val="21"/>
                <w:szCs w:val="21"/>
                <w:lang w:bidi="lo-LA"/>
              </w:rPr>
              <w:t>任意调节</w:t>
            </w:r>
            <w:r>
              <w:rPr>
                <w:rFonts w:hint="eastAsia" w:ascii="宋体" w:hAnsi="宋体" w:eastAsia="宋体" w:cs="宋体"/>
                <w:kern w:val="0"/>
                <w:sz w:val="21"/>
                <w:szCs w:val="21"/>
                <w:lang w:eastAsia="zh-CN" w:bidi="lo-LA"/>
              </w:rPr>
              <w:t>。</w:t>
            </w:r>
          </w:p>
        </w:tc>
      </w:tr>
      <w:tr w14:paraId="4A7A56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9947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93AF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7920AE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蠕动泵</w:t>
            </w:r>
            <w:r>
              <w:rPr>
                <w:rFonts w:hint="eastAsia" w:ascii="宋体" w:hAnsi="宋体" w:eastAsia="宋体" w:cs="宋体"/>
                <w:kern w:val="0"/>
                <w:sz w:val="21"/>
                <w:szCs w:val="21"/>
                <w:lang w:val="en-US" w:eastAsia="zh-CN" w:bidi="lo-LA"/>
              </w:rPr>
              <w:t>最大</w:t>
            </w:r>
            <w:r>
              <w:rPr>
                <w:rFonts w:hint="eastAsia" w:ascii="宋体" w:hAnsi="宋体" w:eastAsia="宋体" w:cs="宋体"/>
                <w:kern w:val="0"/>
                <w:sz w:val="21"/>
                <w:szCs w:val="21"/>
                <w:lang w:bidi="lo-LA"/>
              </w:rPr>
              <w:t>流量：≥250mL/min</w:t>
            </w:r>
            <w:r>
              <w:rPr>
                <w:rFonts w:hint="eastAsia" w:ascii="宋体" w:hAnsi="宋体" w:eastAsia="宋体" w:cs="宋体"/>
                <w:kern w:val="0"/>
                <w:sz w:val="21"/>
                <w:szCs w:val="21"/>
                <w:lang w:eastAsia="zh-CN" w:bidi="lo-LA"/>
              </w:rPr>
              <w:t>。</w:t>
            </w:r>
          </w:p>
        </w:tc>
      </w:tr>
      <w:tr w14:paraId="7D818D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35284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4851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9D56E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工作噪音：≤65db(A)</w:t>
            </w:r>
            <w:r>
              <w:rPr>
                <w:rFonts w:hint="eastAsia" w:ascii="宋体" w:hAnsi="宋体" w:eastAsia="宋体" w:cs="宋体"/>
                <w:kern w:val="0"/>
                <w:sz w:val="21"/>
                <w:szCs w:val="21"/>
                <w:lang w:eastAsia="zh-CN" w:bidi="lo-LA"/>
              </w:rPr>
              <w:t>。</w:t>
            </w:r>
          </w:p>
        </w:tc>
      </w:tr>
      <w:tr w14:paraId="099BCA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7F4E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0F0B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B78715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外壳温升：≤20℃</w:t>
            </w:r>
            <w:r>
              <w:rPr>
                <w:rFonts w:hint="eastAsia" w:ascii="宋体" w:hAnsi="宋体" w:eastAsia="宋体" w:cs="宋体"/>
                <w:kern w:val="0"/>
                <w:sz w:val="21"/>
                <w:szCs w:val="21"/>
                <w:lang w:eastAsia="zh-CN" w:bidi="lo-LA"/>
              </w:rPr>
              <w:t>。</w:t>
            </w:r>
          </w:p>
        </w:tc>
      </w:tr>
      <w:tr w14:paraId="733CF0B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453C19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BC8C6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C9B50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电源：</w:t>
            </w:r>
            <w:r>
              <w:rPr>
                <w:rFonts w:hint="eastAsia" w:ascii="宋体" w:hAnsi="宋体" w:eastAsia="宋体" w:cs="宋体"/>
                <w:kern w:val="0"/>
                <w:sz w:val="21"/>
                <w:szCs w:val="21"/>
                <w:lang w:bidi="lo-LA"/>
              </w:rPr>
              <w:t>AC</w:t>
            </w:r>
            <w:r>
              <w:rPr>
                <w:rFonts w:hint="eastAsia" w:ascii="宋体" w:hAnsi="宋体" w:eastAsia="宋体" w:cs="宋体"/>
                <w:kern w:val="0"/>
                <w:sz w:val="21"/>
                <w:szCs w:val="21"/>
                <w:lang w:val="en-US" w:eastAsia="zh-CN" w:bidi="lo-LA"/>
              </w:rPr>
              <w:t xml:space="preserve"> </w:t>
            </w:r>
            <w:r>
              <w:rPr>
                <w:rFonts w:hint="eastAsia" w:ascii="宋体" w:hAnsi="宋体" w:eastAsia="宋体" w:cs="宋体"/>
                <w:kern w:val="0"/>
                <w:sz w:val="21"/>
                <w:szCs w:val="21"/>
                <w:lang w:bidi="lo-LA"/>
              </w:rPr>
              <w:t>220V</w:t>
            </w:r>
            <w:r>
              <w:rPr>
                <w:rFonts w:hint="eastAsia" w:ascii="宋体" w:hAnsi="宋体" w:eastAsia="宋体" w:cs="宋体"/>
                <w:kern w:val="0"/>
                <w:sz w:val="21"/>
                <w:szCs w:val="21"/>
                <w:lang w:val="en-US" w:eastAsia="zh-CN" w:bidi="lo-LA"/>
              </w:rPr>
              <w:t>/</w:t>
            </w:r>
            <w:r>
              <w:rPr>
                <w:rFonts w:hint="eastAsia" w:ascii="宋体" w:hAnsi="宋体" w:eastAsia="宋体" w:cs="宋体"/>
                <w:kern w:val="0"/>
                <w:sz w:val="21"/>
                <w:szCs w:val="21"/>
                <w:lang w:bidi="lo-LA"/>
              </w:rPr>
              <w:t>50Hz</w:t>
            </w:r>
            <w:r>
              <w:rPr>
                <w:rFonts w:hint="eastAsia" w:ascii="宋体" w:hAnsi="宋体" w:eastAsia="宋体" w:cs="宋体"/>
                <w:kern w:val="0"/>
                <w:sz w:val="21"/>
                <w:szCs w:val="21"/>
                <w:lang w:eastAsia="zh-CN" w:bidi="lo-LA"/>
              </w:rPr>
              <w:t>。</w:t>
            </w:r>
          </w:p>
        </w:tc>
      </w:tr>
      <w:tr w14:paraId="738DD0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F645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2ABCF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5BA43A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输入功率：</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1200VA</w:t>
            </w:r>
            <w:r>
              <w:rPr>
                <w:rFonts w:hint="eastAsia" w:ascii="宋体" w:hAnsi="宋体" w:eastAsia="宋体" w:cs="宋体"/>
                <w:kern w:val="0"/>
                <w:sz w:val="21"/>
                <w:szCs w:val="21"/>
                <w:lang w:eastAsia="zh-CN" w:bidi="lo-LA"/>
              </w:rPr>
              <w:t>。</w:t>
            </w:r>
          </w:p>
        </w:tc>
      </w:tr>
      <w:tr w14:paraId="1A3B498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CBE646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DDF5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2A4AD6A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防电击类型分类：I 类</w:t>
            </w:r>
            <w:r>
              <w:rPr>
                <w:rFonts w:hint="eastAsia" w:ascii="宋体" w:hAnsi="宋体" w:eastAsia="宋体" w:cs="宋体"/>
                <w:kern w:val="0"/>
                <w:sz w:val="21"/>
                <w:szCs w:val="21"/>
                <w:lang w:eastAsia="zh-CN" w:bidi="lo-LA"/>
              </w:rPr>
              <w:t>。</w:t>
            </w:r>
          </w:p>
        </w:tc>
      </w:tr>
      <w:tr w14:paraId="30392F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0290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EAEE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8B06FF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防电击的程度分类：B型。</w:t>
            </w:r>
          </w:p>
        </w:tc>
      </w:tr>
      <w:tr w14:paraId="72C55A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8A2CF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6EE68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6B63226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设备运行方式：间歇加载的连续运行。</w:t>
            </w:r>
          </w:p>
        </w:tc>
      </w:tr>
      <w:tr w14:paraId="68FD76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276C8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4B369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07C6B87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收集容器容量：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2000ml±</w:t>
            </w:r>
            <w:r>
              <w:rPr>
                <w:rFonts w:hint="eastAsia" w:ascii="宋体" w:hAnsi="宋体" w:eastAsia="宋体" w:cs="宋体"/>
                <w:kern w:val="0"/>
                <w:sz w:val="21"/>
                <w:szCs w:val="21"/>
                <w:lang w:val="en-US" w:eastAsia="zh-CN" w:bidi="lo-LA"/>
              </w:rPr>
              <w:t>5%）</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6。</w:t>
            </w:r>
          </w:p>
        </w:tc>
      </w:tr>
      <w:tr w14:paraId="5FF4FA6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F9335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FBE77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6528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D055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CE6216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B9CE56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024A8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68682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6D201F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7F19B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352561">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BA0E0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F6D942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44EAC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8C5466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6DED2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F446C4">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ED8C6A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01BDB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69399B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99371F0">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3B605EC">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电动病床</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B80D06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5C54BC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2414A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4DAD00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外形尺寸：全长2150mm±10mm，全宽（含护栏）1005±10mm；床尾带延长架床面可伸长至2350mm±10mm</w:t>
            </w:r>
            <w:r>
              <w:rPr>
                <w:rFonts w:hint="eastAsia" w:ascii="宋体" w:hAnsi="宋体" w:eastAsia="宋体" w:cs="宋体"/>
                <w:sz w:val="21"/>
                <w:szCs w:val="21"/>
                <w:lang w:eastAsia="zh-CN"/>
              </w:rPr>
              <w:t>。</w:t>
            </w:r>
          </w:p>
        </w:tc>
      </w:tr>
      <w:tr w14:paraId="222D92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39995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4C91C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2D55DFD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整床重量≥150KG</w:t>
            </w:r>
            <w:r>
              <w:rPr>
                <w:rFonts w:hint="eastAsia" w:ascii="宋体" w:hAnsi="宋体" w:eastAsia="宋体" w:cs="宋体"/>
                <w:sz w:val="21"/>
                <w:szCs w:val="21"/>
                <w:lang w:eastAsia="zh-CN"/>
              </w:rPr>
              <w:t>，</w:t>
            </w:r>
            <w:r>
              <w:rPr>
                <w:rFonts w:hint="eastAsia" w:ascii="宋体" w:hAnsi="宋体" w:eastAsia="宋体" w:cs="宋体"/>
                <w:sz w:val="21"/>
                <w:szCs w:val="21"/>
              </w:rPr>
              <w:t>安全工作负重≥250KG</w:t>
            </w:r>
            <w:r>
              <w:rPr>
                <w:rFonts w:hint="eastAsia" w:ascii="宋体" w:hAnsi="宋体" w:eastAsia="宋体" w:cs="宋体"/>
                <w:sz w:val="21"/>
                <w:szCs w:val="21"/>
                <w:lang w:eastAsia="zh-CN"/>
              </w:rPr>
              <w:t>。</w:t>
            </w:r>
          </w:p>
        </w:tc>
      </w:tr>
      <w:tr w14:paraId="33D5A66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B0DA4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26D1C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74D5BB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功能：背部升降0-65°±2°；膝部升降0-35°±2°；整体升降400--830mm±10mm；床头尾倾斜0-14°±1°；小腿部位档位手动调节0-20°±3°；一键心脏椅位；一键复位；背膝联动；靠背手动CPR紧急复位；电动CPR；带急停开关</w:t>
            </w:r>
            <w:r>
              <w:rPr>
                <w:rFonts w:hint="eastAsia" w:ascii="宋体" w:hAnsi="宋体" w:eastAsia="宋体" w:cs="宋体"/>
                <w:sz w:val="21"/>
                <w:szCs w:val="21"/>
                <w:lang w:eastAsia="zh-CN"/>
              </w:rPr>
              <w:t>。</w:t>
            </w:r>
          </w:p>
        </w:tc>
      </w:tr>
      <w:tr w14:paraId="116E20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0158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97DA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11E6911">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电气控制部分</w:t>
            </w:r>
          </w:p>
          <w:p w14:paraId="37E3B35A">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4.1 ≥四组电机：整体升降电机≥两个、背部及膝部电机各≥一个；</w:t>
            </w:r>
          </w:p>
          <w:p w14:paraId="56B6402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4.2 电机系统采用进口品牌医疗专用电机，静音设计；</w:t>
            </w:r>
          </w:p>
          <w:p w14:paraId="2F90D04F">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4.3 整体升降及倾斜电机各≥6000N推力，背部及膝部电机各≥3500N推力；</w:t>
            </w:r>
          </w:p>
          <w:p w14:paraId="40BAAA0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4.4 配置大功率蓄电池，即使断电也可完成体位动作≥200次；</w:t>
            </w:r>
          </w:p>
          <w:p w14:paraId="5CB31D0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4.5 控制器：带手持控制器和围栏内外共≥4片控制面板，外侧控制面板按键丰富，共≥14键并带锁定功能，可锁定≥4片按制面板，避免误操作。内侧控制面板配置国内领先的急停开关，一键锁定所有功能，可满足高标准安全需要；</w:t>
            </w:r>
          </w:p>
          <w:p w14:paraId="18159A1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4.6 床头护栏配置有角度显示器，且床尾护栏配置有倾斜角度显示器；</w:t>
            </w:r>
          </w:p>
          <w:p w14:paraId="42AD1C45">
            <w:pPr>
              <w:pStyle w:val="14"/>
              <w:snapToGrid w:val="0"/>
              <w:spacing w:line="240" w:lineRule="auto"/>
              <w:ind w:firstLine="0" w:firstLineChars="0"/>
              <w:rPr>
                <w:rFonts w:hint="eastAsia" w:ascii="宋体" w:hAnsi="宋体" w:eastAsia="宋体" w:cs="宋体"/>
                <w:kern w:val="0"/>
                <w:sz w:val="21"/>
                <w:szCs w:val="21"/>
                <w:lang w:bidi="lo-LA"/>
              </w:rPr>
            </w:pPr>
            <w:r>
              <w:rPr>
                <w:rFonts w:hint="eastAsia" w:ascii="宋体" w:hAnsi="宋体" w:eastAsia="宋体" w:cs="宋体"/>
                <w:sz w:val="21"/>
                <w:szCs w:val="21"/>
              </w:rPr>
              <w:t>4.7 整床电气部分防水防尘达到IPx4级别，可整床全方位消毒。</w:t>
            </w:r>
          </w:p>
        </w:tc>
      </w:tr>
      <w:tr w14:paraId="39B444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A6834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1280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17530F1">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整床</w:t>
            </w:r>
            <w:r>
              <w:rPr>
                <w:rFonts w:hint="eastAsia" w:ascii="宋体" w:hAnsi="宋体" w:eastAsia="宋体" w:cs="宋体"/>
                <w:sz w:val="21"/>
                <w:szCs w:val="21"/>
                <w:lang w:val="en-US" w:eastAsia="zh-CN"/>
              </w:rPr>
              <w:t>应为</w:t>
            </w:r>
            <w:r>
              <w:rPr>
                <w:rFonts w:hint="eastAsia" w:ascii="宋体" w:hAnsi="宋体" w:eastAsia="宋体" w:cs="宋体"/>
                <w:sz w:val="21"/>
                <w:szCs w:val="21"/>
              </w:rPr>
              <w:t>双升降机构，实现垂直升降</w:t>
            </w:r>
            <w:r>
              <w:rPr>
                <w:rFonts w:hint="eastAsia" w:ascii="宋体" w:hAnsi="宋体" w:eastAsia="宋体" w:cs="宋体"/>
                <w:sz w:val="21"/>
                <w:szCs w:val="21"/>
                <w:lang w:eastAsia="zh-CN"/>
              </w:rPr>
              <w:t>。</w:t>
            </w:r>
          </w:p>
        </w:tc>
      </w:tr>
      <w:tr w14:paraId="77604A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A2874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B087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7B883C4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整体床架选用≥40mmX40mm厚≥2.5mm的钢管，框架结构，坐板位置有两条≥50mmX25mm厚≥2.0mm厚的方管支撑，靠背和脚框都是选用≥25mmX25mm,厚≥2.0mm方管支撑，独立框架设计。</w:t>
            </w:r>
          </w:p>
        </w:tc>
      </w:tr>
      <w:tr w14:paraId="473FFC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1FEC1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36945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880C6FE">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 xml:space="preserve"> 床架两侧各设计≥2个附件挂钩，可悬挂药剂袋、引流袋及污物袋等；床头床尾共配置4个输液架插孔，方便简洁，不占空间</w:t>
            </w:r>
            <w:r>
              <w:rPr>
                <w:rFonts w:hint="eastAsia" w:ascii="宋体" w:hAnsi="宋体" w:eastAsia="宋体" w:cs="宋体"/>
                <w:sz w:val="21"/>
                <w:szCs w:val="21"/>
                <w:lang w:eastAsia="zh-CN"/>
              </w:rPr>
              <w:t>。</w:t>
            </w:r>
          </w:p>
        </w:tc>
      </w:tr>
      <w:tr w14:paraId="7B2401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4504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359D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32AA5C8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焊接工艺采用进口品牌焊接机器人精密焊接，无气孔，高熔接度，高强度，抗弯折、抗压性强，具高承重力，保证产品质量稳定。</w:t>
            </w:r>
          </w:p>
        </w:tc>
      </w:tr>
      <w:tr w14:paraId="398395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D346C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D98C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8928CA2">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整体床架及护栏多重防锈处理技术，经过去油、除锈、表面调整、磷化镀膜、钝化等</w:t>
            </w:r>
            <w:r>
              <w:rPr>
                <w:rFonts w:hint="eastAsia" w:ascii="宋体" w:hAnsi="宋体" w:eastAsia="宋体" w:cs="宋体"/>
                <w:sz w:val="21"/>
                <w:szCs w:val="21"/>
                <w:lang w:val="en-US" w:eastAsia="zh-CN"/>
              </w:rPr>
              <w:t>多</w:t>
            </w:r>
            <w:r>
              <w:rPr>
                <w:rFonts w:hint="eastAsia" w:ascii="宋体" w:hAnsi="宋体" w:eastAsia="宋体" w:cs="宋体"/>
                <w:sz w:val="21"/>
                <w:szCs w:val="21"/>
              </w:rPr>
              <w:t>道工艺，再进行静电粉末喷涂，达到内外防锈。</w:t>
            </w:r>
          </w:p>
        </w:tc>
      </w:tr>
      <w:tr w14:paraId="257B5D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C446E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9D6F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E67640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涂料采用的固体粉末需通过SGS检测，涂料不得含有以下有害物质，包括但不限于：铅Pb，镉Cd，汞Hg，六价铬Cr6+，多溴二苯醚PBDE，多溴联苯PBB。</w:t>
            </w:r>
          </w:p>
        </w:tc>
      </w:tr>
      <w:tr w14:paraId="4D99FB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CA4A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40C7C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2FC0BC92">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床面盖板</w:t>
            </w:r>
            <w:r>
              <w:rPr>
                <w:rFonts w:hint="eastAsia" w:ascii="宋体" w:hAnsi="宋体" w:eastAsia="宋体" w:cs="宋体"/>
                <w:sz w:val="21"/>
                <w:szCs w:val="21"/>
                <w:lang w:val="en-US" w:eastAsia="zh-CN"/>
              </w:rPr>
              <w:t>应</w:t>
            </w:r>
            <w:r>
              <w:rPr>
                <w:rFonts w:hint="eastAsia" w:ascii="宋体" w:hAnsi="宋体" w:eastAsia="宋体" w:cs="宋体"/>
                <w:sz w:val="21"/>
                <w:szCs w:val="21"/>
              </w:rPr>
              <w:t>为工程塑料一次成型，材料厚≥3.0mm, 盖板正面可承受≥185KG，载荷垫≥10000次测试；盖板共有≥21个预防压疮和通气为一体的减压沉孔，有效预防褥疮，整体设计符合人体工程力学,拆卸方便，容易清洗、消毒等。</w:t>
            </w:r>
          </w:p>
        </w:tc>
      </w:tr>
      <w:tr w14:paraId="639D11C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092FD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5A464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5F9B85B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床尾设有延长架，实用以应付超高病人及提高病人舒适性。延长架部位设计有隐藏式床单架，方便更换床单等衣物时避免交叉感染。</w:t>
            </w:r>
          </w:p>
        </w:tc>
      </w:tr>
      <w:tr w14:paraId="016B86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D5494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6FEB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80C34AF">
            <w:pPr>
              <w:pStyle w:val="14"/>
              <w:snapToGrid w:val="0"/>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靠背架下面预制有X光暗盒托盘，可轻松调整X光拍摄位置，病人在床上可拍摄腰部以上各体位X光，减少医护人员的劳动强度</w:t>
            </w:r>
            <w:r>
              <w:rPr>
                <w:rFonts w:hint="eastAsia" w:ascii="宋体" w:hAnsi="宋体" w:eastAsia="宋体" w:cs="宋体"/>
                <w:sz w:val="21"/>
                <w:szCs w:val="21"/>
                <w:lang w:eastAsia="zh-CN"/>
              </w:rPr>
              <w:t>。</w:t>
            </w:r>
          </w:p>
        </w:tc>
      </w:tr>
      <w:tr w14:paraId="76AD93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9283A3">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B74F8F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67ED1DE6">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尾部床板下</w:t>
            </w:r>
            <w:r>
              <w:rPr>
                <w:rFonts w:hint="eastAsia" w:ascii="宋体" w:hAnsi="宋体" w:eastAsia="宋体" w:cs="宋体"/>
                <w:sz w:val="21"/>
                <w:szCs w:val="21"/>
                <w:lang w:val="en-US" w:eastAsia="zh-CN"/>
              </w:rPr>
              <w:t>应</w:t>
            </w:r>
            <w:r>
              <w:rPr>
                <w:rFonts w:hint="eastAsia" w:ascii="宋体" w:hAnsi="宋体" w:eastAsia="宋体" w:cs="宋体"/>
                <w:sz w:val="21"/>
                <w:szCs w:val="21"/>
              </w:rPr>
              <w:t>设有U型伸缩功能支撑架,配有三档卡槽, 腿部床板升起后可手动调节小腿板高度，实现小腿部位手动档位调节0-20°±3°，满足腿部患者在治疗中高度调节需求，防止静脉曲张</w:t>
            </w:r>
            <w:r>
              <w:rPr>
                <w:rFonts w:hint="eastAsia" w:ascii="宋体" w:hAnsi="宋体" w:eastAsia="宋体" w:cs="宋体"/>
                <w:sz w:val="21"/>
                <w:szCs w:val="21"/>
                <w:lang w:eastAsia="zh-CN"/>
              </w:rPr>
              <w:t>。</w:t>
            </w:r>
          </w:p>
        </w:tc>
      </w:tr>
      <w:tr w14:paraId="7A80691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EF2B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292D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3E25EFC1">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背板</w:t>
            </w:r>
            <w:r>
              <w:rPr>
                <w:rFonts w:hint="eastAsia" w:ascii="宋体" w:hAnsi="宋体" w:eastAsia="宋体" w:cs="宋体"/>
                <w:sz w:val="21"/>
                <w:szCs w:val="21"/>
                <w:lang w:val="en-US" w:eastAsia="zh-CN"/>
              </w:rPr>
              <w:t>具备</w:t>
            </w:r>
            <w:r>
              <w:rPr>
                <w:rFonts w:hint="eastAsia" w:ascii="宋体" w:hAnsi="宋体" w:eastAsia="宋体" w:cs="宋体"/>
                <w:sz w:val="21"/>
                <w:szCs w:val="21"/>
              </w:rPr>
              <w:t>上升C型后退功能，减少腹压。</w:t>
            </w:r>
          </w:p>
        </w:tc>
      </w:tr>
      <w:tr w14:paraId="470BEB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413C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6293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CB81724">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应为</w:t>
            </w:r>
            <w:r>
              <w:rPr>
                <w:rFonts w:hint="eastAsia" w:ascii="宋体" w:hAnsi="宋体" w:eastAsia="宋体" w:cs="宋体"/>
                <w:sz w:val="21"/>
                <w:szCs w:val="21"/>
              </w:rPr>
              <w:t>四片式分段护栏，无需配备护栏挡板，可随床体的功能同时动作，保护患者的安全；采用高密度HDPE工程塑料一次成型，表面平顺易清洁。抗冲击性、耐热性、耐低温性、耐化学药品性等。</w:t>
            </w:r>
          </w:p>
        </w:tc>
      </w:tr>
      <w:tr w14:paraId="528AC9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4B5AE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43F0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09EB2C7">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床头床尾板采用高密度HDPE工程塑料一次成型，表面平顺易清洁。抗冲击性、耐热性、耐低温性、耐化学药品性等,插孔内置自动锁扣，与床架连接紧密，推动时不晃动及产生异响，并可实现快速拆卸，满足紧急抢救需要，容易清洗、消毒</w:t>
            </w:r>
            <w:r>
              <w:rPr>
                <w:rFonts w:hint="eastAsia" w:ascii="宋体" w:hAnsi="宋体" w:eastAsia="宋体" w:cs="宋体"/>
                <w:sz w:val="21"/>
                <w:szCs w:val="21"/>
                <w:lang w:eastAsia="zh-CN"/>
              </w:rPr>
              <w:t>。</w:t>
            </w:r>
          </w:p>
        </w:tc>
      </w:tr>
      <w:tr w14:paraId="1B2532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5E180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CCE8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870C78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床头床尾共配置≥4个≥80mm一体注塑成形TPE热塑性弹性体材料防撞缓冲轮，双环设计，放射性支撑，耐撞击。</w:t>
            </w:r>
          </w:p>
        </w:tc>
      </w:tr>
      <w:tr w14:paraId="05A0F0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4888B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DDE5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59427FE">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配置</w:t>
            </w:r>
            <w:r>
              <w:rPr>
                <w:rFonts w:hint="eastAsia" w:ascii="宋体" w:hAnsi="宋体" w:eastAsia="宋体" w:cs="宋体"/>
                <w:sz w:val="21"/>
                <w:szCs w:val="21"/>
                <w:lang w:val="en-US" w:eastAsia="zh-CN"/>
              </w:rPr>
              <w:t>至少4个</w:t>
            </w:r>
            <w:r>
              <w:rPr>
                <w:rFonts w:hint="eastAsia" w:ascii="宋体" w:hAnsi="宋体" w:eastAsia="宋体" w:cs="宋体"/>
                <w:sz w:val="21"/>
                <w:szCs w:val="21"/>
              </w:rPr>
              <w:t>≥125mm医用静音中控双面脚轮，质量优质，可靠耐用。具有锁定、自由、定向三段式中央控制锁定装置。刹车踏板采用锌合金精密铸造而成，结构牢靠。</w:t>
            </w:r>
          </w:p>
        </w:tc>
      </w:tr>
      <w:tr w14:paraId="4D9FD4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0606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079AA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29E9A48D">
            <w:pPr>
              <w:snapToGrid w:val="0"/>
              <w:spacing w:line="240" w:lineRule="auto"/>
              <w:rPr>
                <w:rFonts w:hint="eastAsia" w:ascii="宋体" w:hAnsi="宋体" w:eastAsia="宋体" w:cs="宋体"/>
                <w:b/>
                <w:sz w:val="21"/>
                <w:szCs w:val="21"/>
                <w:lang w:eastAsia="zh-CN"/>
              </w:rPr>
            </w:pPr>
            <w:r>
              <w:rPr>
                <w:rFonts w:hint="eastAsia" w:ascii="宋体" w:hAnsi="宋体" w:eastAsia="宋体" w:cs="宋体"/>
                <w:sz w:val="21"/>
                <w:szCs w:val="21"/>
              </w:rPr>
              <w:t>每床配置防褥疮床垫1张</w:t>
            </w:r>
            <w:r>
              <w:rPr>
                <w:rFonts w:hint="eastAsia" w:ascii="宋体" w:hAnsi="宋体" w:eastAsia="宋体" w:cs="宋体"/>
                <w:b/>
                <w:sz w:val="21"/>
                <w:szCs w:val="21"/>
                <w:lang w:eastAsia="zh-CN"/>
              </w:rPr>
              <w:t>：</w:t>
            </w:r>
          </w:p>
          <w:p w14:paraId="77B98E73">
            <w:pPr>
              <w:snapToGrid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外形尺寸：1970X860X125mm</w:t>
            </w:r>
            <w:r>
              <w:rPr>
                <w:rFonts w:hint="eastAsia" w:ascii="宋体" w:hAnsi="宋体" w:eastAsia="宋体" w:cs="宋体"/>
                <w:color w:val="000000"/>
                <w:sz w:val="21"/>
                <w:szCs w:val="21"/>
              </w:rPr>
              <w:t>±10mm</w:t>
            </w:r>
            <w:r>
              <w:rPr>
                <w:rFonts w:hint="eastAsia" w:ascii="宋体" w:hAnsi="宋体" w:eastAsia="宋体" w:cs="宋体"/>
                <w:sz w:val="21"/>
                <w:szCs w:val="21"/>
              </w:rPr>
              <w:t>；产品重量：≥10kg；最大安全负重：≥150kg；</w:t>
            </w:r>
          </w:p>
          <w:p w14:paraId="1B7DEF80">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床垫面料</w:t>
            </w:r>
            <w:r>
              <w:rPr>
                <w:rFonts w:hint="eastAsia" w:ascii="宋体" w:hAnsi="宋体" w:eastAsia="宋体" w:cs="宋体"/>
                <w:sz w:val="21"/>
                <w:szCs w:val="21"/>
                <w:lang w:val="en-US" w:eastAsia="zh-CN"/>
              </w:rPr>
              <w:t>应为</w:t>
            </w:r>
            <w:r>
              <w:rPr>
                <w:rFonts w:hint="eastAsia" w:ascii="宋体" w:hAnsi="宋体" w:eastAsia="宋体" w:cs="宋体"/>
                <w:sz w:val="21"/>
                <w:szCs w:val="21"/>
              </w:rPr>
              <w:t>医用PU涂层织物，由PU涂层+聚氨脂织物制成，可渗透蒸汽的双向拉伸材料，有助于减少床垫与皮肤界面的水分滞留，避免因为水分滞留导致降低组织对损伤的耐受性</w:t>
            </w:r>
            <w:r>
              <w:rPr>
                <w:rFonts w:hint="eastAsia" w:ascii="宋体" w:hAnsi="宋体" w:eastAsia="宋体" w:cs="宋体"/>
                <w:sz w:val="21"/>
                <w:szCs w:val="21"/>
                <w:lang w:eastAsia="zh-CN"/>
              </w:rPr>
              <w:t>；</w:t>
            </w:r>
          </w:p>
          <w:p w14:paraId="07AA82B9">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床垫</w:t>
            </w:r>
            <w:r>
              <w:rPr>
                <w:rFonts w:hint="eastAsia" w:ascii="宋体" w:hAnsi="宋体" w:eastAsia="宋体" w:cs="宋体"/>
                <w:sz w:val="21"/>
                <w:szCs w:val="21"/>
                <w:lang w:val="en-US" w:eastAsia="zh-CN"/>
              </w:rPr>
              <w:t>能够</w:t>
            </w:r>
            <w:r>
              <w:rPr>
                <w:rFonts w:hint="eastAsia" w:ascii="宋体" w:hAnsi="宋体" w:eastAsia="宋体" w:cs="宋体"/>
                <w:sz w:val="21"/>
                <w:szCs w:val="21"/>
              </w:rPr>
              <w:t>及时释放背部压力，有效解决压疮问题，床垫支撑表面设计是通过增加接触面积，有效地在整个身体上重新分配压力尽量减少剪切、摩擦以及热量和水分过度积聚的影响，为压力性溃疡的一线防护提供一个高性价比的系统</w:t>
            </w:r>
            <w:r>
              <w:rPr>
                <w:rFonts w:hint="eastAsia" w:ascii="宋体" w:hAnsi="宋体" w:eastAsia="宋体" w:cs="宋体"/>
                <w:sz w:val="21"/>
                <w:szCs w:val="21"/>
                <w:lang w:eastAsia="zh-CN"/>
              </w:rPr>
              <w:t>；</w:t>
            </w:r>
          </w:p>
          <w:p w14:paraId="480FB17A">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贴合人体曲线切割工艺，减少可能的骨突部位的高压。确保气流循环，减少产热和潮湿，减小褥疮产生的风险，同时创造舒适睡眠环境。高性能海棉，侧躺不易塌陷，气流通道，确保气流循环</w:t>
            </w:r>
            <w:r>
              <w:rPr>
                <w:rFonts w:hint="eastAsia" w:ascii="宋体" w:hAnsi="宋体" w:eastAsia="宋体" w:cs="宋体"/>
                <w:sz w:val="21"/>
                <w:szCs w:val="21"/>
                <w:lang w:eastAsia="zh-CN"/>
              </w:rPr>
              <w:t>；</w:t>
            </w:r>
          </w:p>
          <w:p w14:paraId="4107F2B1">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可用水机洗，烘干或自然烘干</w:t>
            </w:r>
            <w:r>
              <w:rPr>
                <w:rFonts w:hint="eastAsia" w:ascii="宋体" w:hAnsi="宋体" w:eastAsia="宋体" w:cs="宋体"/>
                <w:sz w:val="21"/>
                <w:szCs w:val="21"/>
                <w:lang w:eastAsia="zh-CN"/>
              </w:rPr>
              <w:t>；</w:t>
            </w:r>
          </w:p>
          <w:p w14:paraId="1F3F96F5">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6）具备</w:t>
            </w:r>
            <w:r>
              <w:rPr>
                <w:rFonts w:hint="eastAsia" w:ascii="宋体" w:hAnsi="宋体" w:eastAsia="宋体" w:cs="宋体"/>
                <w:sz w:val="21"/>
                <w:szCs w:val="21"/>
              </w:rPr>
              <w:t>防滑底部设计，防止床垫在床面或床垫上滑移，</w:t>
            </w:r>
            <w:r>
              <w:rPr>
                <w:rFonts w:hint="eastAsia" w:ascii="宋体" w:hAnsi="宋体" w:eastAsia="宋体" w:cs="宋体"/>
                <w:sz w:val="21"/>
                <w:szCs w:val="21"/>
                <w:lang w:val="en-US" w:eastAsia="zh-CN"/>
              </w:rPr>
              <w:t>确保</w:t>
            </w:r>
            <w:r>
              <w:rPr>
                <w:rFonts w:hint="eastAsia" w:ascii="宋体" w:hAnsi="宋体" w:eastAsia="宋体" w:cs="宋体"/>
                <w:sz w:val="21"/>
                <w:szCs w:val="21"/>
              </w:rPr>
              <w:t>病人安全</w:t>
            </w:r>
            <w:r>
              <w:rPr>
                <w:rFonts w:hint="eastAsia" w:ascii="宋体" w:hAnsi="宋体" w:eastAsia="宋体" w:cs="宋体"/>
                <w:sz w:val="21"/>
                <w:szCs w:val="21"/>
                <w:lang w:eastAsia="zh-CN"/>
              </w:rPr>
              <w:t>；</w:t>
            </w:r>
          </w:p>
          <w:p w14:paraId="379349FF">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床罩面料经测试有相关生物相容性测试报告</w:t>
            </w:r>
            <w:r>
              <w:rPr>
                <w:rFonts w:hint="eastAsia" w:ascii="宋体" w:hAnsi="宋体" w:eastAsia="宋体" w:cs="宋体"/>
                <w:sz w:val="21"/>
                <w:szCs w:val="21"/>
                <w:lang w:eastAsia="zh-CN"/>
              </w:rPr>
              <w:t>。</w:t>
            </w:r>
          </w:p>
        </w:tc>
      </w:tr>
      <w:tr w14:paraId="31CF15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9AA1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8D5A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7D98BDEA">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每床配置床面桌1张</w:t>
            </w:r>
            <w:r>
              <w:rPr>
                <w:rFonts w:hint="eastAsia" w:ascii="宋体" w:hAnsi="宋体" w:eastAsia="宋体" w:cs="宋体"/>
                <w:sz w:val="21"/>
                <w:szCs w:val="21"/>
                <w:lang w:eastAsia="zh-CN"/>
              </w:rPr>
              <w:t>：</w:t>
            </w:r>
          </w:p>
          <w:p w14:paraId="0FD75BC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外形尺寸：桌面尺寸≥880mm×400mm</w:t>
            </w:r>
            <w:r>
              <w:rPr>
                <w:rFonts w:hint="eastAsia" w:ascii="宋体" w:hAnsi="宋体" w:eastAsia="宋体" w:cs="宋体"/>
                <w:sz w:val="21"/>
                <w:szCs w:val="21"/>
                <w:lang w:eastAsia="zh-CN"/>
              </w:rPr>
              <w:t>，</w:t>
            </w:r>
            <w:r>
              <w:rPr>
                <w:rFonts w:hint="eastAsia" w:ascii="宋体" w:hAnsi="宋体" w:eastAsia="宋体" w:cs="宋体"/>
                <w:sz w:val="21"/>
                <w:szCs w:val="21"/>
              </w:rPr>
              <w:t>安全工作负重≥25KG；</w:t>
            </w:r>
          </w:p>
          <w:p w14:paraId="31F37DC9">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功能：高度可升降760-1070mm±5mm</w:t>
            </w:r>
            <w:r>
              <w:rPr>
                <w:rFonts w:hint="eastAsia" w:ascii="宋体" w:hAnsi="宋体" w:eastAsia="宋体" w:cs="宋体"/>
                <w:sz w:val="21"/>
                <w:szCs w:val="21"/>
                <w:lang w:eastAsia="zh-CN"/>
              </w:rPr>
              <w:t>；</w:t>
            </w:r>
          </w:p>
          <w:p w14:paraId="120FA25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3）配置</w:t>
            </w:r>
            <w:r>
              <w:rPr>
                <w:rFonts w:hint="eastAsia" w:ascii="宋体" w:hAnsi="宋体" w:eastAsia="宋体" w:cs="宋体"/>
                <w:sz w:val="21"/>
                <w:szCs w:val="21"/>
              </w:rPr>
              <w:t>优质低碳钢支架，喷粉表面；</w:t>
            </w:r>
          </w:p>
          <w:p w14:paraId="579BDEE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≥25mm厚高吹塑面板，颜色</w:t>
            </w:r>
            <w:r>
              <w:rPr>
                <w:rFonts w:hint="eastAsia" w:ascii="宋体" w:hAnsi="宋体" w:eastAsia="宋体" w:cs="宋体"/>
                <w:sz w:val="21"/>
                <w:szCs w:val="21"/>
                <w:lang w:val="en-US" w:eastAsia="zh-CN"/>
              </w:rPr>
              <w:t>应有</w:t>
            </w:r>
            <w:r>
              <w:rPr>
                <w:rFonts w:hint="eastAsia" w:ascii="宋体" w:hAnsi="宋体" w:eastAsia="宋体" w:cs="宋体"/>
                <w:sz w:val="21"/>
                <w:szCs w:val="21"/>
              </w:rPr>
              <w:t>蓝色或灰色可选；</w:t>
            </w:r>
          </w:p>
          <w:p w14:paraId="004B77D7">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5）具备</w:t>
            </w:r>
            <w:r>
              <w:rPr>
                <w:rFonts w:hint="eastAsia" w:ascii="宋体" w:hAnsi="宋体" w:eastAsia="宋体" w:cs="宋体"/>
                <w:sz w:val="21"/>
                <w:szCs w:val="21"/>
              </w:rPr>
              <w:t>受压锁紧结构，向上提高桌面板无需扣动控制手柄；</w:t>
            </w:r>
          </w:p>
          <w:p w14:paraId="1573A10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6）配备4</w:t>
            </w:r>
            <w:r>
              <w:rPr>
                <w:rFonts w:hint="eastAsia" w:ascii="宋体" w:hAnsi="宋体" w:eastAsia="宋体" w:cs="宋体"/>
                <w:sz w:val="21"/>
                <w:szCs w:val="21"/>
              </w:rPr>
              <w:t>个直径≥50mm</w:t>
            </w:r>
            <w:r>
              <w:rPr>
                <w:rFonts w:hint="eastAsia" w:ascii="宋体" w:hAnsi="宋体" w:eastAsia="宋体" w:cs="宋体"/>
                <w:sz w:val="21"/>
                <w:szCs w:val="21"/>
                <w:lang w:val="en-US" w:eastAsia="zh-CN"/>
              </w:rPr>
              <w:t>的</w:t>
            </w:r>
            <w:r>
              <w:rPr>
                <w:rFonts w:hint="eastAsia" w:ascii="宋体" w:hAnsi="宋体" w:eastAsia="宋体" w:cs="宋体"/>
                <w:sz w:val="21"/>
                <w:szCs w:val="21"/>
              </w:rPr>
              <w:t>脚轮，灵活安全</w:t>
            </w:r>
            <w:r>
              <w:rPr>
                <w:rFonts w:hint="eastAsia" w:ascii="宋体" w:hAnsi="宋体" w:eastAsia="宋体" w:cs="宋体"/>
                <w:sz w:val="21"/>
                <w:szCs w:val="21"/>
                <w:lang w:eastAsia="zh-CN"/>
              </w:rPr>
              <w:t>。</w:t>
            </w:r>
          </w:p>
        </w:tc>
      </w:tr>
      <w:tr w14:paraId="450639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F8D571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D972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3EE7D4C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每床配置床头柜1个</w:t>
            </w:r>
            <w:r>
              <w:rPr>
                <w:rFonts w:hint="eastAsia" w:ascii="宋体" w:hAnsi="宋体" w:eastAsia="宋体" w:cs="宋体"/>
                <w:sz w:val="21"/>
                <w:szCs w:val="21"/>
                <w:lang w:eastAsia="zh-CN"/>
              </w:rPr>
              <w:t>：</w:t>
            </w:r>
          </w:p>
          <w:p w14:paraId="377DCF72">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外形尺寸：长460mm±5mm，宽455mm±5mm，高840mm±5mm；</w:t>
            </w:r>
          </w:p>
          <w:p w14:paraId="4F8BE57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w:t>
            </w:r>
            <w:r>
              <w:rPr>
                <w:rFonts w:hint="eastAsia" w:ascii="宋体" w:hAnsi="宋体" w:eastAsia="宋体" w:cs="宋体"/>
                <w:sz w:val="21"/>
                <w:szCs w:val="21"/>
                <w:lang w:val="en-US" w:eastAsia="zh-CN"/>
              </w:rPr>
              <w:t>具备</w:t>
            </w:r>
            <w:r>
              <w:rPr>
                <w:rFonts w:hint="eastAsia" w:ascii="宋体" w:hAnsi="宋体" w:eastAsia="宋体" w:cs="宋体"/>
                <w:sz w:val="21"/>
                <w:szCs w:val="21"/>
              </w:rPr>
              <w:t>隐藏式毛巾杆</w:t>
            </w:r>
            <w:r>
              <w:rPr>
                <w:rFonts w:hint="eastAsia" w:ascii="宋体" w:hAnsi="宋体" w:eastAsia="宋体" w:cs="宋体"/>
                <w:sz w:val="21"/>
                <w:szCs w:val="21"/>
                <w:lang w:eastAsia="zh-CN"/>
              </w:rPr>
              <w:t>、</w:t>
            </w:r>
            <w:r>
              <w:rPr>
                <w:rFonts w:hint="eastAsia" w:ascii="宋体" w:hAnsi="宋体" w:eastAsia="宋体" w:cs="宋体"/>
                <w:sz w:val="21"/>
                <w:szCs w:val="21"/>
              </w:rPr>
              <w:t>杂物挂钩</w:t>
            </w:r>
            <w:r>
              <w:rPr>
                <w:rFonts w:hint="eastAsia" w:ascii="宋体" w:hAnsi="宋体" w:eastAsia="宋体" w:cs="宋体"/>
                <w:sz w:val="21"/>
                <w:szCs w:val="21"/>
                <w:lang w:eastAsia="zh-CN"/>
              </w:rPr>
              <w:t>、</w:t>
            </w:r>
            <w:r>
              <w:rPr>
                <w:rFonts w:hint="eastAsia" w:ascii="宋体" w:hAnsi="宋体" w:eastAsia="宋体" w:cs="宋体"/>
                <w:sz w:val="21"/>
                <w:szCs w:val="21"/>
              </w:rPr>
              <w:t>静音抽屉</w:t>
            </w:r>
            <w:r>
              <w:rPr>
                <w:rFonts w:hint="eastAsia" w:ascii="宋体" w:hAnsi="宋体" w:eastAsia="宋体" w:cs="宋体"/>
                <w:sz w:val="21"/>
                <w:szCs w:val="21"/>
                <w:lang w:eastAsia="zh-CN"/>
              </w:rPr>
              <w:t>、</w:t>
            </w:r>
            <w:r>
              <w:rPr>
                <w:rFonts w:hint="eastAsia" w:ascii="宋体" w:hAnsi="宋体" w:eastAsia="宋体" w:cs="宋体"/>
                <w:sz w:val="21"/>
                <w:szCs w:val="21"/>
              </w:rPr>
              <w:t>储物柜</w:t>
            </w:r>
            <w:r>
              <w:rPr>
                <w:rFonts w:hint="eastAsia" w:ascii="宋体" w:hAnsi="宋体" w:eastAsia="宋体" w:cs="宋体"/>
                <w:sz w:val="21"/>
                <w:szCs w:val="21"/>
                <w:lang w:eastAsia="zh-CN"/>
              </w:rPr>
              <w:t>、</w:t>
            </w:r>
            <w:r>
              <w:rPr>
                <w:rFonts w:hint="eastAsia" w:ascii="宋体" w:hAnsi="宋体" w:eastAsia="宋体" w:cs="宋体"/>
                <w:sz w:val="21"/>
                <w:szCs w:val="21"/>
              </w:rPr>
              <w:t>储物鞋架</w:t>
            </w:r>
            <w:r>
              <w:rPr>
                <w:rFonts w:hint="eastAsia" w:ascii="宋体" w:hAnsi="宋体" w:eastAsia="宋体" w:cs="宋体"/>
                <w:sz w:val="21"/>
                <w:szCs w:val="21"/>
                <w:lang w:eastAsia="zh-CN"/>
              </w:rPr>
              <w:t>、</w:t>
            </w:r>
            <w:r>
              <w:rPr>
                <w:rFonts w:hint="eastAsia" w:ascii="宋体" w:hAnsi="宋体" w:eastAsia="宋体" w:cs="宋体"/>
                <w:sz w:val="21"/>
                <w:szCs w:val="21"/>
              </w:rPr>
              <w:t>四角配备脚轮</w:t>
            </w:r>
            <w:r>
              <w:rPr>
                <w:rFonts w:hint="eastAsia" w:ascii="宋体" w:hAnsi="宋体" w:eastAsia="宋体" w:cs="宋体"/>
                <w:sz w:val="21"/>
                <w:szCs w:val="21"/>
                <w:lang w:eastAsia="zh-CN"/>
              </w:rPr>
              <w:t>、</w:t>
            </w:r>
            <w:r>
              <w:rPr>
                <w:rFonts w:hint="eastAsia" w:ascii="宋体" w:hAnsi="宋体" w:eastAsia="宋体" w:cs="宋体"/>
                <w:sz w:val="21"/>
                <w:szCs w:val="21"/>
              </w:rPr>
              <w:t>推行灵活方便</w:t>
            </w:r>
            <w:r>
              <w:rPr>
                <w:rFonts w:hint="eastAsia" w:ascii="宋体" w:hAnsi="宋体" w:eastAsia="宋体" w:cs="宋体"/>
                <w:sz w:val="21"/>
                <w:szCs w:val="21"/>
                <w:lang w:eastAsia="zh-CN"/>
              </w:rPr>
              <w:t>；</w:t>
            </w:r>
          </w:p>
          <w:p w14:paraId="7F238D8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整体</w:t>
            </w:r>
            <w:r>
              <w:rPr>
                <w:rFonts w:hint="eastAsia" w:ascii="宋体" w:hAnsi="宋体" w:eastAsia="宋体" w:cs="宋体"/>
                <w:sz w:val="21"/>
                <w:szCs w:val="21"/>
                <w:lang w:val="en-US" w:eastAsia="zh-CN"/>
              </w:rPr>
              <w:t>应</w:t>
            </w:r>
            <w:r>
              <w:rPr>
                <w:rFonts w:hint="eastAsia" w:ascii="宋体" w:hAnsi="宋体" w:eastAsia="宋体" w:cs="宋体"/>
                <w:sz w:val="21"/>
                <w:szCs w:val="21"/>
              </w:rPr>
              <w:t>采用优质ABS材料；</w:t>
            </w:r>
          </w:p>
          <w:p w14:paraId="199B081F">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抽屉面板可翻转为小桌板使用，预留杯子及温度计放置凹糟；</w:t>
            </w:r>
          </w:p>
          <w:p w14:paraId="4EC5E764">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柜体两侧内置下翻式毛巾架及挂钩；</w:t>
            </w:r>
          </w:p>
          <w:p w14:paraId="4D2C2A59">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6）配备</w:t>
            </w:r>
            <w:r>
              <w:rPr>
                <w:rFonts w:hint="eastAsia" w:ascii="宋体" w:hAnsi="宋体" w:eastAsia="宋体" w:cs="宋体"/>
                <w:sz w:val="21"/>
                <w:szCs w:val="21"/>
              </w:rPr>
              <w:t>左开门储物柜；</w:t>
            </w:r>
          </w:p>
          <w:p w14:paraId="37386C4A">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底部配置储物鞋架</w:t>
            </w:r>
            <w:r>
              <w:rPr>
                <w:rFonts w:hint="eastAsia" w:ascii="宋体" w:hAnsi="宋体" w:eastAsia="宋体" w:cs="宋体"/>
                <w:sz w:val="21"/>
                <w:szCs w:val="21"/>
                <w:lang w:eastAsia="zh-CN"/>
              </w:rPr>
              <w:t>。</w:t>
            </w:r>
          </w:p>
        </w:tc>
      </w:tr>
      <w:tr w14:paraId="4488F2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888E7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617F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15837BAA">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配置输液架</w:t>
            </w:r>
            <w:r>
              <w:rPr>
                <w:rFonts w:hint="eastAsia" w:ascii="宋体" w:hAnsi="宋体" w:eastAsia="宋体" w:cs="宋体"/>
                <w:sz w:val="21"/>
                <w:szCs w:val="21"/>
                <w:lang w:eastAsia="zh-CN"/>
              </w:rPr>
              <w:t>，</w:t>
            </w:r>
            <w:r>
              <w:rPr>
                <w:rFonts w:hint="eastAsia" w:ascii="宋体" w:hAnsi="宋体" w:eastAsia="宋体" w:cs="宋体"/>
                <w:sz w:val="21"/>
                <w:szCs w:val="21"/>
              </w:rPr>
              <w:t>内外管及挂钩</w:t>
            </w:r>
            <w:r>
              <w:rPr>
                <w:rFonts w:hint="eastAsia" w:ascii="宋体" w:hAnsi="宋体" w:eastAsia="宋体" w:cs="宋体"/>
                <w:sz w:val="21"/>
                <w:szCs w:val="21"/>
                <w:lang w:val="en-US" w:eastAsia="zh-CN"/>
              </w:rPr>
              <w:t>应</w:t>
            </w:r>
            <w:r>
              <w:rPr>
                <w:rFonts w:hint="eastAsia" w:ascii="宋体" w:hAnsi="宋体" w:eastAsia="宋体" w:cs="宋体"/>
                <w:sz w:val="21"/>
                <w:szCs w:val="21"/>
              </w:rPr>
              <w:t>为不锈钢材质，带锁紧装置，可调高度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应采用</w:t>
            </w:r>
            <w:r>
              <w:rPr>
                <w:rFonts w:hint="eastAsia" w:ascii="宋体" w:hAnsi="宋体" w:eastAsia="宋体" w:cs="宋体"/>
                <w:sz w:val="21"/>
                <w:szCs w:val="21"/>
              </w:rPr>
              <w:t>四钩设计</w:t>
            </w:r>
            <w:r>
              <w:rPr>
                <w:rFonts w:hint="eastAsia" w:ascii="宋体" w:hAnsi="宋体" w:eastAsia="宋体" w:cs="宋体"/>
                <w:sz w:val="21"/>
                <w:szCs w:val="21"/>
                <w:lang w:eastAsia="zh-CN"/>
              </w:rPr>
              <w:t>，</w:t>
            </w:r>
            <w:r>
              <w:rPr>
                <w:rFonts w:hint="eastAsia" w:ascii="宋体" w:hAnsi="宋体" w:eastAsia="宋体" w:cs="宋体"/>
                <w:sz w:val="21"/>
                <w:szCs w:val="21"/>
              </w:rPr>
              <w:t>使用安全、方便</w:t>
            </w:r>
            <w:r>
              <w:rPr>
                <w:rFonts w:hint="eastAsia" w:ascii="宋体" w:hAnsi="宋体" w:eastAsia="宋体" w:cs="宋体"/>
                <w:sz w:val="21"/>
                <w:szCs w:val="21"/>
                <w:lang w:eastAsia="zh-CN"/>
              </w:rPr>
              <w:t>，</w:t>
            </w:r>
            <w:r>
              <w:rPr>
                <w:rFonts w:hint="eastAsia" w:ascii="宋体" w:hAnsi="宋体" w:eastAsia="宋体" w:cs="宋体"/>
                <w:sz w:val="21"/>
                <w:szCs w:val="21"/>
              </w:rPr>
              <w:t>安全工作负重≥10Kg</w:t>
            </w:r>
            <w:r>
              <w:rPr>
                <w:rFonts w:hint="eastAsia" w:ascii="宋体" w:hAnsi="宋体" w:eastAsia="宋体" w:cs="宋体"/>
                <w:sz w:val="21"/>
                <w:szCs w:val="21"/>
                <w:lang w:eastAsia="zh-CN"/>
              </w:rPr>
              <w:t>。</w:t>
            </w:r>
          </w:p>
        </w:tc>
      </w:tr>
      <w:tr w14:paraId="5BA283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7B1379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E0A5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301B6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F7B6D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25F3D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C155A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32B84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B172E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C65C9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717A27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194BDB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7DEE5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AD2A2F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23FD3E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0254542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11486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B7BD950">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B78B9E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7AF15E">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BD729D7">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电子胆道镜成像系统</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74CCEB3A">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D16BA7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367036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015C22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9F9F951">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FD80A8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9786E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0FE0E72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配备不小于10寸的</w:t>
            </w:r>
            <w:r>
              <w:rPr>
                <w:rFonts w:hint="eastAsia" w:ascii="宋体" w:hAnsi="宋体" w:eastAsia="宋体" w:cs="宋体"/>
                <w:kern w:val="0"/>
                <w:sz w:val="21"/>
                <w:szCs w:val="21"/>
                <w:lang w:bidi="lo-LA"/>
              </w:rPr>
              <w:t>显示器</w:t>
            </w:r>
            <w:r>
              <w:rPr>
                <w:rFonts w:hint="eastAsia" w:ascii="宋体" w:hAnsi="宋体" w:eastAsia="宋体" w:cs="宋体"/>
                <w:kern w:val="0"/>
                <w:sz w:val="21"/>
                <w:szCs w:val="21"/>
                <w:lang w:eastAsia="zh-CN" w:bidi="lo-LA"/>
              </w:rPr>
              <w:t>。</w:t>
            </w:r>
          </w:p>
        </w:tc>
      </w:tr>
      <w:tr w14:paraId="51819FF7">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65E475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F228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63D7B5A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显示分辨率</w:t>
            </w:r>
            <w:r>
              <w:rPr>
                <w:rFonts w:hint="eastAsia" w:ascii="宋体" w:hAnsi="宋体" w:eastAsia="宋体" w:cs="宋体"/>
                <w:kern w:val="0"/>
                <w:sz w:val="21"/>
                <w:szCs w:val="21"/>
                <w:lang w:val="en-US" w:eastAsia="zh-CN" w:bidi="lo-LA"/>
              </w:rPr>
              <w:t>不低于</w:t>
            </w:r>
            <w:r>
              <w:rPr>
                <w:rFonts w:hint="eastAsia" w:ascii="宋体" w:hAnsi="宋体" w:eastAsia="宋体" w:cs="宋体"/>
                <w:kern w:val="0"/>
                <w:sz w:val="21"/>
                <w:szCs w:val="21"/>
                <w:lang w:bidi="lo-LA"/>
              </w:rPr>
              <w:t>1920×1200</w:t>
            </w:r>
            <w:r>
              <w:rPr>
                <w:rFonts w:hint="eastAsia" w:ascii="宋体" w:hAnsi="宋体" w:eastAsia="宋体" w:cs="宋体"/>
                <w:kern w:val="0"/>
                <w:sz w:val="21"/>
                <w:szCs w:val="21"/>
                <w:lang w:eastAsia="zh-CN" w:bidi="lo-LA"/>
              </w:rPr>
              <w:t>。</w:t>
            </w:r>
          </w:p>
        </w:tc>
      </w:tr>
      <w:tr w14:paraId="24DBF50D">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C417B9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E385F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07FAAF1">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内置可充电的拆卸式锂电池，连续使用时间不低于90分钟，支持热插拔</w:t>
            </w:r>
            <w:r>
              <w:rPr>
                <w:rFonts w:hint="eastAsia" w:ascii="宋体" w:hAnsi="宋体" w:eastAsia="宋体" w:cs="宋体"/>
                <w:kern w:val="0"/>
                <w:sz w:val="21"/>
                <w:szCs w:val="21"/>
                <w:lang w:eastAsia="zh-CN" w:bidi="lo-LA"/>
              </w:rPr>
              <w:t>。</w:t>
            </w:r>
          </w:p>
        </w:tc>
      </w:tr>
      <w:tr w14:paraId="6BEEB297">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BB8F59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9BDB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CD6564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主机</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全触屏触操作，</w:t>
            </w: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录像、拍照、冻结、白平衡等功能</w:t>
            </w:r>
            <w:r>
              <w:rPr>
                <w:rFonts w:hint="eastAsia" w:ascii="宋体" w:hAnsi="宋体" w:eastAsia="宋体" w:cs="宋体"/>
                <w:kern w:val="0"/>
                <w:sz w:val="21"/>
                <w:szCs w:val="21"/>
                <w:lang w:eastAsia="zh-CN" w:bidi="lo-LA"/>
              </w:rPr>
              <w:t>。</w:t>
            </w:r>
          </w:p>
        </w:tc>
      </w:tr>
      <w:tr w14:paraId="5BA2E5DB">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97CE9F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5463B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213484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屏幕画面</w:t>
            </w:r>
            <w:r>
              <w:rPr>
                <w:rFonts w:hint="eastAsia" w:ascii="宋体" w:hAnsi="宋体" w:eastAsia="宋体" w:cs="宋体"/>
                <w:kern w:val="0"/>
                <w:sz w:val="21"/>
                <w:szCs w:val="21"/>
                <w:lang w:val="en-US" w:eastAsia="zh-CN" w:bidi="lo-LA"/>
              </w:rPr>
              <w:t>具备至少</w:t>
            </w:r>
            <w:r>
              <w:rPr>
                <w:rFonts w:hint="eastAsia" w:ascii="宋体" w:hAnsi="宋体" w:eastAsia="宋体" w:cs="宋体"/>
                <w:kern w:val="0"/>
                <w:sz w:val="21"/>
                <w:szCs w:val="21"/>
                <w:lang w:bidi="lo-LA"/>
              </w:rPr>
              <w:t>3级缩放、</w:t>
            </w:r>
            <w:r>
              <w:rPr>
                <w:rFonts w:hint="eastAsia" w:ascii="宋体" w:hAnsi="宋体" w:eastAsia="宋体" w:cs="宋体"/>
                <w:kern w:val="0"/>
                <w:sz w:val="21"/>
                <w:szCs w:val="21"/>
                <w:lang w:val="en-US" w:eastAsia="zh-CN" w:bidi="lo-LA"/>
              </w:rPr>
              <w:t>图片增强、</w:t>
            </w:r>
            <w:r>
              <w:rPr>
                <w:rFonts w:hint="eastAsia" w:ascii="宋体" w:hAnsi="宋体" w:eastAsia="宋体" w:cs="宋体"/>
                <w:kern w:val="0"/>
                <w:sz w:val="21"/>
                <w:szCs w:val="21"/>
                <w:lang w:bidi="lo-LA"/>
              </w:rPr>
              <w:t>光源照明亮度</w:t>
            </w:r>
            <w:r>
              <w:rPr>
                <w:rFonts w:hint="eastAsia" w:ascii="宋体" w:hAnsi="宋体" w:eastAsia="宋体" w:cs="宋体"/>
                <w:kern w:val="0"/>
                <w:sz w:val="21"/>
                <w:szCs w:val="21"/>
                <w:lang w:val="en-US" w:eastAsia="zh-CN" w:bidi="lo-LA"/>
              </w:rPr>
              <w:t>至少</w:t>
            </w:r>
            <w:r>
              <w:rPr>
                <w:rFonts w:hint="eastAsia" w:ascii="宋体" w:hAnsi="宋体" w:eastAsia="宋体" w:cs="宋体"/>
                <w:kern w:val="0"/>
                <w:sz w:val="21"/>
                <w:szCs w:val="21"/>
                <w:lang w:bidi="lo-LA"/>
              </w:rPr>
              <w:t>7级调节、优化图像质量</w:t>
            </w:r>
            <w:r>
              <w:rPr>
                <w:rFonts w:hint="eastAsia" w:ascii="宋体" w:hAnsi="宋体" w:eastAsia="宋体" w:cs="宋体"/>
                <w:kern w:val="0"/>
                <w:sz w:val="21"/>
                <w:szCs w:val="21"/>
                <w:lang w:val="en-US" w:eastAsia="zh-CN" w:bidi="lo-LA"/>
              </w:rPr>
              <w:t>等功能。</w:t>
            </w:r>
          </w:p>
        </w:tc>
      </w:tr>
      <w:tr w14:paraId="6B1E67F0">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CBA61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823F5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C26C0B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画面拍照，同屏浏览功能</w:t>
            </w:r>
            <w:r>
              <w:rPr>
                <w:rFonts w:hint="eastAsia" w:ascii="宋体" w:hAnsi="宋体" w:eastAsia="宋体" w:cs="宋体"/>
                <w:kern w:val="0"/>
                <w:sz w:val="21"/>
                <w:szCs w:val="21"/>
                <w:lang w:eastAsia="zh-CN" w:bidi="lo-LA"/>
              </w:rPr>
              <w:t>。</w:t>
            </w:r>
          </w:p>
        </w:tc>
      </w:tr>
      <w:tr w14:paraId="5F299468">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A97B4E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7A9443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5DAD86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DVI和SDI视频同步输出功能，可配合外接监视器使用</w:t>
            </w:r>
            <w:r>
              <w:rPr>
                <w:rFonts w:hint="eastAsia" w:ascii="宋体" w:hAnsi="宋体" w:eastAsia="宋体" w:cs="宋体"/>
                <w:kern w:val="0"/>
                <w:sz w:val="21"/>
                <w:szCs w:val="21"/>
                <w:lang w:eastAsia="zh-CN" w:bidi="lo-LA"/>
              </w:rPr>
              <w:t>。</w:t>
            </w:r>
          </w:p>
        </w:tc>
      </w:tr>
      <w:tr w14:paraId="13020D2A">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9F895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C5CB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140D76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移动存储功能，外置存储</w:t>
            </w:r>
            <w:r>
              <w:rPr>
                <w:rFonts w:hint="eastAsia" w:ascii="宋体" w:hAnsi="宋体" w:eastAsia="宋体" w:cs="宋体"/>
                <w:kern w:val="0"/>
                <w:sz w:val="21"/>
                <w:szCs w:val="21"/>
                <w:lang w:val="en-US" w:eastAsia="zh-CN" w:bidi="lo-LA"/>
              </w:rPr>
              <w:t>空间</w:t>
            </w:r>
            <w:r>
              <w:rPr>
                <w:rFonts w:hint="eastAsia" w:ascii="宋体" w:hAnsi="宋体" w:eastAsia="宋体" w:cs="宋体"/>
                <w:kern w:val="0"/>
                <w:sz w:val="21"/>
                <w:szCs w:val="21"/>
                <w:lang w:bidi="lo-LA"/>
              </w:rPr>
              <w:t>≥1T ，USB数据存储</w:t>
            </w:r>
            <w:r>
              <w:rPr>
                <w:rFonts w:hint="eastAsia" w:ascii="宋体" w:hAnsi="宋体" w:eastAsia="宋体" w:cs="宋体"/>
                <w:kern w:val="0"/>
                <w:sz w:val="21"/>
                <w:szCs w:val="21"/>
                <w:lang w:val="en-US" w:eastAsia="zh-CN" w:bidi="lo-LA"/>
              </w:rPr>
              <w:t>方式</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BMP/JPG图片格式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AVI视频格式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存储的图片和视频可点击回放。</w:t>
            </w:r>
          </w:p>
        </w:tc>
      </w:tr>
      <w:tr w14:paraId="63437A7F">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EF0749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5CBD96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416B6B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可连接</w:t>
            </w:r>
            <w:r>
              <w:rPr>
                <w:rFonts w:hint="eastAsia" w:ascii="宋体" w:hAnsi="宋体" w:eastAsia="宋体" w:cs="宋体"/>
                <w:kern w:val="0"/>
                <w:sz w:val="21"/>
                <w:szCs w:val="21"/>
                <w:lang w:val="en-US" w:eastAsia="zh-CN" w:bidi="lo-LA"/>
              </w:rPr>
              <w:t>同品牌的</w:t>
            </w:r>
            <w:r>
              <w:rPr>
                <w:rFonts w:hint="eastAsia" w:ascii="宋体" w:hAnsi="宋体" w:eastAsia="宋体" w:cs="宋体"/>
                <w:kern w:val="0"/>
                <w:sz w:val="21"/>
                <w:szCs w:val="21"/>
                <w:lang w:bidi="lo-LA"/>
              </w:rPr>
              <w:t>一次性内窥镜和复用内窥镜</w:t>
            </w:r>
            <w:r>
              <w:rPr>
                <w:rFonts w:hint="eastAsia" w:ascii="宋体" w:hAnsi="宋体" w:eastAsia="宋体" w:cs="宋体"/>
                <w:kern w:val="0"/>
                <w:sz w:val="21"/>
                <w:szCs w:val="21"/>
                <w:lang w:val="en-US" w:eastAsia="zh-CN" w:bidi="lo-LA"/>
              </w:rPr>
              <w:t>产品</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包括输尿管镜、膀胱镜、支气管镜、胆道镜等。</w:t>
            </w:r>
          </w:p>
        </w:tc>
      </w:tr>
      <w:tr w14:paraId="5A5B6C34">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8E6139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9C14A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51A0FF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提供软件终身免费升级服务</w:t>
            </w:r>
            <w:r>
              <w:rPr>
                <w:rFonts w:hint="eastAsia" w:ascii="宋体" w:hAnsi="宋体" w:eastAsia="宋体" w:cs="宋体"/>
                <w:kern w:val="0"/>
                <w:sz w:val="21"/>
                <w:szCs w:val="21"/>
                <w:lang w:eastAsia="zh-CN" w:bidi="lo-LA"/>
              </w:rPr>
              <w:t>。</w:t>
            </w:r>
          </w:p>
        </w:tc>
      </w:tr>
      <w:tr w14:paraId="6C8C5777">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8D00B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0EB5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625933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连接方式：显示器与操作部</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通过延长线</w:t>
            </w:r>
            <w:r>
              <w:rPr>
                <w:rFonts w:hint="eastAsia" w:ascii="宋体" w:hAnsi="宋体" w:eastAsia="宋体" w:cs="宋体"/>
                <w:kern w:val="0"/>
                <w:sz w:val="21"/>
                <w:szCs w:val="21"/>
                <w:lang w:val="en-US" w:eastAsia="zh-CN" w:bidi="lo-LA"/>
              </w:rPr>
              <w:t>来</w:t>
            </w:r>
            <w:r>
              <w:rPr>
                <w:rFonts w:hint="eastAsia" w:ascii="宋体" w:hAnsi="宋体" w:eastAsia="宋体" w:cs="宋体"/>
                <w:kern w:val="0"/>
                <w:sz w:val="21"/>
                <w:szCs w:val="21"/>
                <w:lang w:bidi="lo-LA"/>
              </w:rPr>
              <w:t>连接，连接面</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平整易清洁，可直接清洗消毒</w:t>
            </w:r>
            <w:r>
              <w:rPr>
                <w:rFonts w:hint="eastAsia" w:ascii="宋体" w:hAnsi="宋体" w:eastAsia="宋体" w:cs="宋体"/>
                <w:kern w:val="0"/>
                <w:sz w:val="21"/>
                <w:szCs w:val="21"/>
                <w:lang w:eastAsia="zh-CN" w:bidi="lo-LA"/>
              </w:rPr>
              <w:t>。</w:t>
            </w:r>
          </w:p>
        </w:tc>
      </w:tr>
      <w:tr w14:paraId="60C3E1D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1B0C9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166B2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AC7225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EB02BA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AA9F8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A3C62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932467C">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FFBF4C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D7C8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B6C534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2F632E4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1367B7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B475E6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0A62B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4537E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FF5A992">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1C972DF">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E2C2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C2FB1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E5EBEFC">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663D473">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B628DE7">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脉冲气压治疗仪</w:t>
      </w:r>
    </w:p>
    <w:tbl>
      <w:tblPr>
        <w:tblStyle w:val="11"/>
        <w:tblW w:w="8555" w:type="dxa"/>
        <w:jc w:val="center"/>
        <w:tblLayout w:type="fixed"/>
        <w:tblCellMar>
          <w:top w:w="0" w:type="dxa"/>
          <w:left w:w="108" w:type="dxa"/>
          <w:bottom w:w="0" w:type="dxa"/>
          <w:right w:w="108" w:type="dxa"/>
        </w:tblCellMar>
      </w:tblPr>
      <w:tblGrid>
        <w:gridCol w:w="696"/>
        <w:gridCol w:w="852"/>
        <w:gridCol w:w="7007"/>
      </w:tblGrid>
      <w:tr w14:paraId="791671D6">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96F986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52" w:type="dxa"/>
            <w:tcBorders>
              <w:top w:val="single" w:color="auto" w:sz="4" w:space="0"/>
              <w:left w:val="nil"/>
              <w:bottom w:val="single" w:color="auto" w:sz="4" w:space="0"/>
              <w:right w:val="single" w:color="auto" w:sz="4" w:space="0"/>
            </w:tcBorders>
            <w:vAlign w:val="center"/>
          </w:tcPr>
          <w:p w14:paraId="766DAEC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07" w:type="dxa"/>
            <w:tcBorders>
              <w:top w:val="single" w:color="auto" w:sz="4" w:space="0"/>
              <w:left w:val="nil"/>
              <w:bottom w:val="single" w:color="auto" w:sz="4" w:space="0"/>
              <w:right w:val="single" w:color="auto" w:sz="4" w:space="0"/>
            </w:tcBorders>
            <w:vAlign w:val="center"/>
          </w:tcPr>
          <w:p w14:paraId="22FBE85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7F9594E">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6397376A">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43AAF2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07" w:type="dxa"/>
            <w:tcBorders>
              <w:top w:val="single" w:color="auto" w:sz="4" w:space="0"/>
              <w:left w:val="nil"/>
              <w:bottom w:val="single" w:color="auto" w:sz="4" w:space="0"/>
              <w:right w:val="single" w:color="auto" w:sz="4" w:space="0"/>
            </w:tcBorders>
            <w:vAlign w:val="center"/>
          </w:tcPr>
          <w:p w14:paraId="5B63CC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供电电源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AC </w:t>
            </w:r>
            <w:r>
              <w:rPr>
                <w:rFonts w:hint="eastAsia" w:ascii="宋体" w:hAnsi="宋体" w:eastAsia="宋体" w:cs="宋体"/>
                <w:sz w:val="21"/>
                <w:szCs w:val="21"/>
              </w:rPr>
              <w:t>220V</w:t>
            </w:r>
            <w:r>
              <w:rPr>
                <w:rFonts w:hint="eastAsia" w:ascii="宋体" w:hAnsi="宋体" w:eastAsia="宋体" w:cs="宋体"/>
                <w:sz w:val="21"/>
                <w:szCs w:val="21"/>
                <w:lang w:val="en-US" w:eastAsia="zh-CN"/>
              </w:rPr>
              <w:t>/</w:t>
            </w:r>
            <w:r>
              <w:rPr>
                <w:rFonts w:hint="eastAsia" w:ascii="宋体" w:hAnsi="宋体" w:eastAsia="宋体" w:cs="宋体"/>
                <w:sz w:val="21"/>
                <w:szCs w:val="21"/>
              </w:rPr>
              <w:t>50Hz</w:t>
            </w:r>
            <w:r>
              <w:rPr>
                <w:rFonts w:hint="eastAsia" w:ascii="宋体" w:hAnsi="宋体" w:eastAsia="宋体" w:cs="宋体"/>
                <w:sz w:val="21"/>
                <w:szCs w:val="21"/>
                <w:lang w:eastAsia="zh-CN"/>
              </w:rPr>
              <w:t>。</w:t>
            </w:r>
          </w:p>
        </w:tc>
      </w:tr>
      <w:tr w14:paraId="7380421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C6C83C4">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8D2286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07" w:type="dxa"/>
            <w:tcBorders>
              <w:top w:val="single" w:color="auto" w:sz="4" w:space="0"/>
              <w:left w:val="nil"/>
              <w:bottom w:val="single" w:color="auto" w:sz="4" w:space="0"/>
              <w:right w:val="single" w:color="auto" w:sz="4" w:space="0"/>
            </w:tcBorders>
            <w:vAlign w:val="center"/>
          </w:tcPr>
          <w:p w14:paraId="21B4C9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设备应为足底加压泵，通过脉冲气体在短时间内快速来冲击足底。</w:t>
            </w:r>
          </w:p>
        </w:tc>
      </w:tr>
      <w:tr w14:paraId="3449E876">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BE91114">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A0A651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07" w:type="dxa"/>
            <w:tcBorders>
              <w:top w:val="single" w:color="auto" w:sz="4" w:space="0"/>
              <w:left w:val="nil"/>
              <w:bottom w:val="single" w:color="auto" w:sz="4" w:space="0"/>
              <w:right w:val="single" w:color="auto" w:sz="4" w:space="0"/>
            </w:tcBorders>
            <w:vAlign w:val="center"/>
          </w:tcPr>
          <w:p w14:paraId="15C53B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气囊耐压性能及类型要求：</w:t>
            </w:r>
          </w:p>
          <w:p w14:paraId="342DC47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1）气囊耐用5万次以上；</w:t>
            </w:r>
          </w:p>
          <w:p w14:paraId="52DEB93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2）气囊包括：耐用型手套或足套，单人单用型手套或足套，石膏型手套或足套，满足不同临床需求，尤其是打石膏制动患者；</w:t>
            </w:r>
          </w:p>
          <w:p w14:paraId="6032E16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3）气囊耐压不小于300mmHg；</w:t>
            </w:r>
          </w:p>
          <w:p w14:paraId="25AE4F9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4）手套、足套应通过生物相容性试验。</w:t>
            </w:r>
          </w:p>
        </w:tc>
      </w:tr>
      <w:tr w14:paraId="7381E8DF">
        <w:tblPrEx>
          <w:tblCellMar>
            <w:top w:w="0" w:type="dxa"/>
            <w:left w:w="108" w:type="dxa"/>
            <w:bottom w:w="0" w:type="dxa"/>
            <w:right w:w="108" w:type="dxa"/>
          </w:tblCellMar>
        </w:tblPrEx>
        <w:trPr>
          <w:trHeight w:val="90"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926FA4A">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2A2A69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07" w:type="dxa"/>
            <w:tcBorders>
              <w:top w:val="single" w:color="auto" w:sz="4" w:space="0"/>
              <w:left w:val="nil"/>
              <w:bottom w:val="single" w:color="auto" w:sz="4" w:space="0"/>
              <w:right w:val="single" w:color="auto" w:sz="4" w:space="0"/>
            </w:tcBorders>
            <w:vAlign w:val="center"/>
          </w:tcPr>
          <w:p w14:paraId="34E8CF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压力设定范围</w:t>
            </w:r>
            <w:r>
              <w:rPr>
                <w:rFonts w:hint="eastAsia" w:ascii="宋体" w:hAnsi="宋体" w:eastAsia="宋体" w:cs="宋体"/>
                <w:sz w:val="21"/>
                <w:szCs w:val="21"/>
                <w:lang w:eastAsia="zh-CN"/>
              </w:rPr>
              <w:t>：</w:t>
            </w:r>
            <w:r>
              <w:rPr>
                <w:rFonts w:hint="eastAsia" w:ascii="宋体" w:hAnsi="宋体" w:eastAsia="宋体" w:cs="宋体"/>
                <w:sz w:val="21"/>
                <w:szCs w:val="21"/>
              </w:rPr>
              <w:t>60mmHg-200mmHg，连续可调，压力调节精度1mmHg</w:t>
            </w:r>
            <w:r>
              <w:rPr>
                <w:rFonts w:hint="eastAsia" w:ascii="宋体" w:hAnsi="宋体" w:eastAsia="宋体" w:cs="宋体"/>
                <w:sz w:val="21"/>
                <w:szCs w:val="21"/>
                <w:lang w:eastAsia="zh-CN"/>
              </w:rPr>
              <w:t>。</w:t>
            </w:r>
          </w:p>
        </w:tc>
      </w:tr>
      <w:tr w14:paraId="01D9E854">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EEA1FC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852" w:type="dxa"/>
            <w:tcBorders>
              <w:top w:val="single" w:color="auto" w:sz="4" w:space="0"/>
              <w:left w:val="nil"/>
              <w:bottom w:val="single" w:color="auto" w:sz="4" w:space="0"/>
              <w:right w:val="single" w:color="auto" w:sz="4" w:space="0"/>
            </w:tcBorders>
            <w:vAlign w:val="center"/>
          </w:tcPr>
          <w:p w14:paraId="3B29FA0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07" w:type="dxa"/>
            <w:tcBorders>
              <w:top w:val="single" w:color="auto" w:sz="4" w:space="0"/>
              <w:left w:val="nil"/>
              <w:bottom w:val="single" w:color="auto" w:sz="4" w:space="0"/>
              <w:right w:val="single" w:color="auto" w:sz="4" w:space="0"/>
            </w:tcBorders>
            <w:vAlign w:val="center"/>
          </w:tcPr>
          <w:p w14:paraId="41C715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脉冲时长</w:t>
            </w:r>
            <w:r>
              <w:rPr>
                <w:rFonts w:hint="eastAsia" w:ascii="宋体" w:hAnsi="宋体" w:eastAsia="宋体" w:cs="宋体"/>
                <w:sz w:val="21"/>
                <w:szCs w:val="21"/>
                <w:lang w:eastAsia="zh-CN"/>
              </w:rPr>
              <w:t>：</w:t>
            </w:r>
            <w:r>
              <w:rPr>
                <w:rFonts w:hint="eastAsia" w:ascii="宋体" w:hAnsi="宋体" w:eastAsia="宋体" w:cs="宋体"/>
                <w:sz w:val="21"/>
                <w:szCs w:val="21"/>
              </w:rPr>
              <w:t>快速（1秒）或缓慢（3秒）可选</w:t>
            </w:r>
            <w:r>
              <w:rPr>
                <w:rFonts w:hint="eastAsia" w:ascii="宋体" w:hAnsi="宋体" w:eastAsia="宋体" w:cs="宋体"/>
                <w:sz w:val="21"/>
                <w:szCs w:val="21"/>
                <w:lang w:eastAsia="zh-CN"/>
              </w:rPr>
              <w:t>。</w:t>
            </w:r>
          </w:p>
        </w:tc>
      </w:tr>
      <w:tr w14:paraId="52AA86EA">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A7B979E">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2723B3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07" w:type="dxa"/>
            <w:tcBorders>
              <w:top w:val="single" w:color="auto" w:sz="4" w:space="0"/>
              <w:left w:val="nil"/>
              <w:bottom w:val="single" w:color="auto" w:sz="4" w:space="0"/>
              <w:right w:val="single" w:color="auto" w:sz="4" w:space="0"/>
            </w:tcBorders>
            <w:vAlign w:val="center"/>
          </w:tcPr>
          <w:p w14:paraId="483E22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达到设定脉冲压力时长</w:t>
            </w:r>
            <w:r>
              <w:rPr>
                <w:rFonts w:hint="eastAsia" w:ascii="宋体" w:hAnsi="宋体" w:eastAsia="宋体" w:cs="宋体"/>
                <w:sz w:val="21"/>
                <w:szCs w:val="21"/>
                <w:lang w:eastAsia="zh-CN"/>
              </w:rPr>
              <w:t>：</w:t>
            </w:r>
            <w:r>
              <w:rPr>
                <w:rFonts w:hint="eastAsia" w:ascii="宋体" w:hAnsi="宋体" w:eastAsia="宋体" w:cs="宋体"/>
                <w:sz w:val="21"/>
                <w:szCs w:val="21"/>
              </w:rPr>
              <w:t>≤0.2秒</w:t>
            </w:r>
            <w:r>
              <w:rPr>
                <w:rFonts w:hint="eastAsia" w:ascii="宋体" w:hAnsi="宋体" w:eastAsia="宋体" w:cs="宋体"/>
                <w:sz w:val="21"/>
                <w:szCs w:val="21"/>
                <w:lang w:eastAsia="zh-CN"/>
              </w:rPr>
              <w:t>。</w:t>
            </w:r>
          </w:p>
        </w:tc>
      </w:tr>
      <w:tr w14:paraId="1584E03F">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37B8777">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57D37FA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007" w:type="dxa"/>
            <w:tcBorders>
              <w:top w:val="single" w:color="auto" w:sz="4" w:space="0"/>
              <w:left w:val="nil"/>
              <w:bottom w:val="single" w:color="auto" w:sz="4" w:space="0"/>
              <w:right w:val="single" w:color="auto" w:sz="4" w:space="0"/>
            </w:tcBorders>
            <w:vAlign w:val="center"/>
          </w:tcPr>
          <w:p w14:paraId="5F6698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脉冲间隔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间歇时间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设置范围</w:t>
            </w:r>
            <w:r>
              <w:rPr>
                <w:rFonts w:hint="eastAsia" w:ascii="宋体" w:hAnsi="宋体" w:eastAsia="宋体" w:cs="宋体"/>
                <w:sz w:val="21"/>
                <w:szCs w:val="21"/>
                <w:lang w:eastAsia="zh-CN"/>
              </w:rPr>
              <w:t>：</w:t>
            </w:r>
            <w:r>
              <w:rPr>
                <w:rFonts w:hint="eastAsia" w:ascii="宋体" w:hAnsi="宋体" w:eastAsia="宋体" w:cs="宋体"/>
                <w:sz w:val="21"/>
                <w:szCs w:val="21"/>
              </w:rPr>
              <w:t>12-50秒连续可调，调节步长1秒</w:t>
            </w:r>
            <w:r>
              <w:rPr>
                <w:rFonts w:hint="eastAsia" w:ascii="宋体" w:hAnsi="宋体" w:eastAsia="宋体" w:cs="宋体"/>
                <w:sz w:val="21"/>
                <w:szCs w:val="21"/>
                <w:lang w:eastAsia="zh-CN"/>
              </w:rPr>
              <w:t>。</w:t>
            </w:r>
          </w:p>
        </w:tc>
      </w:tr>
      <w:tr w14:paraId="568483CD">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38060B3">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8DC37C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007" w:type="dxa"/>
            <w:tcBorders>
              <w:top w:val="single" w:color="auto" w:sz="4" w:space="0"/>
              <w:left w:val="nil"/>
              <w:bottom w:val="single" w:color="auto" w:sz="4" w:space="0"/>
              <w:right w:val="single" w:color="auto" w:sz="4" w:space="0"/>
            </w:tcBorders>
            <w:vAlign w:val="center"/>
          </w:tcPr>
          <w:p w14:paraId="72DC9A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定时时间</w:t>
            </w:r>
            <w:r>
              <w:rPr>
                <w:rFonts w:hint="eastAsia" w:ascii="宋体" w:hAnsi="宋体" w:eastAsia="宋体" w:cs="宋体"/>
                <w:sz w:val="21"/>
                <w:szCs w:val="21"/>
                <w:lang w:eastAsia="zh-CN"/>
              </w:rPr>
              <w:t>：</w:t>
            </w:r>
            <w:r>
              <w:rPr>
                <w:rFonts w:hint="eastAsia" w:ascii="宋体" w:hAnsi="宋体" w:eastAsia="宋体" w:cs="宋体"/>
                <w:sz w:val="21"/>
                <w:szCs w:val="21"/>
              </w:rPr>
              <w:t>5-600分钟连续可调，调节步长5分钟</w:t>
            </w:r>
            <w:r>
              <w:rPr>
                <w:rFonts w:hint="eastAsia" w:ascii="宋体" w:hAnsi="宋体" w:eastAsia="宋体" w:cs="宋体"/>
                <w:sz w:val="21"/>
                <w:szCs w:val="21"/>
                <w:lang w:eastAsia="zh-CN"/>
              </w:rPr>
              <w:t>。</w:t>
            </w:r>
          </w:p>
        </w:tc>
      </w:tr>
      <w:tr w14:paraId="1FD792CF">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D544915">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30B09B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007" w:type="dxa"/>
            <w:tcBorders>
              <w:top w:val="single" w:color="auto" w:sz="4" w:space="0"/>
              <w:left w:val="nil"/>
              <w:bottom w:val="single" w:color="auto" w:sz="4" w:space="0"/>
              <w:right w:val="single" w:color="auto" w:sz="4" w:space="0"/>
            </w:tcBorders>
            <w:vAlign w:val="center"/>
          </w:tcPr>
          <w:p w14:paraId="673E72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人机交互界面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应为</w:t>
            </w:r>
            <w:r>
              <w:rPr>
                <w:rFonts w:hint="eastAsia" w:ascii="宋体" w:hAnsi="宋体" w:eastAsia="宋体" w:cs="宋体"/>
                <w:sz w:val="21"/>
                <w:szCs w:val="21"/>
              </w:rPr>
              <w:t>组合式按键操作，多参数高亮度显示</w:t>
            </w:r>
            <w:r>
              <w:rPr>
                <w:rFonts w:hint="eastAsia" w:ascii="宋体" w:hAnsi="宋体" w:eastAsia="宋体" w:cs="宋体"/>
                <w:sz w:val="21"/>
                <w:szCs w:val="21"/>
                <w:lang w:val="en-US" w:eastAsia="zh-CN"/>
              </w:rPr>
              <w:t>及可调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w:t>
            </w:r>
            <w:r>
              <w:rPr>
                <w:rFonts w:hint="eastAsia" w:ascii="宋体" w:hAnsi="宋体" w:eastAsia="宋体" w:cs="宋体"/>
                <w:sz w:val="21"/>
                <w:szCs w:val="21"/>
              </w:rPr>
              <w:t>压力、时长、间隔、治疗时间等</w:t>
            </w:r>
            <w:r>
              <w:rPr>
                <w:rFonts w:hint="eastAsia" w:ascii="宋体" w:hAnsi="宋体" w:eastAsia="宋体" w:cs="宋体"/>
                <w:sz w:val="21"/>
                <w:szCs w:val="21"/>
                <w:lang w:eastAsia="zh-CN"/>
              </w:rPr>
              <w:t>。</w:t>
            </w:r>
          </w:p>
        </w:tc>
      </w:tr>
      <w:tr w14:paraId="2A8FF7A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727198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852" w:type="dxa"/>
            <w:tcBorders>
              <w:top w:val="single" w:color="auto" w:sz="4" w:space="0"/>
              <w:left w:val="nil"/>
              <w:bottom w:val="single" w:color="auto" w:sz="4" w:space="0"/>
              <w:right w:val="single" w:color="auto" w:sz="4" w:space="0"/>
            </w:tcBorders>
            <w:vAlign w:val="center"/>
          </w:tcPr>
          <w:p w14:paraId="602D569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007" w:type="dxa"/>
            <w:tcBorders>
              <w:top w:val="single" w:color="auto" w:sz="4" w:space="0"/>
              <w:left w:val="nil"/>
              <w:bottom w:val="single" w:color="auto" w:sz="4" w:space="0"/>
              <w:right w:val="single" w:color="auto" w:sz="4" w:space="0"/>
            </w:tcBorders>
            <w:vAlign w:val="center"/>
          </w:tcPr>
          <w:p w14:paraId="635DD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压力显示单位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具有</w:t>
            </w:r>
            <w:r>
              <w:rPr>
                <w:rFonts w:hint="eastAsia" w:ascii="宋体" w:hAnsi="宋体" w:eastAsia="宋体" w:cs="宋体"/>
                <w:sz w:val="21"/>
                <w:szCs w:val="21"/>
              </w:rPr>
              <w:t>kPa与mmHg两种压力显示单位</w:t>
            </w:r>
            <w:r>
              <w:rPr>
                <w:rFonts w:hint="eastAsia" w:ascii="宋体" w:hAnsi="宋体" w:eastAsia="宋体" w:cs="宋体"/>
                <w:sz w:val="21"/>
                <w:szCs w:val="21"/>
                <w:lang w:val="en-US" w:eastAsia="zh-CN"/>
              </w:rPr>
              <w:t>可选。</w:t>
            </w:r>
          </w:p>
        </w:tc>
      </w:tr>
      <w:tr w14:paraId="2C7E68D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B23206D">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528565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007" w:type="dxa"/>
            <w:tcBorders>
              <w:top w:val="single" w:color="auto" w:sz="4" w:space="0"/>
              <w:left w:val="nil"/>
              <w:bottom w:val="single" w:color="auto" w:sz="4" w:space="0"/>
              <w:right w:val="single" w:color="auto" w:sz="4" w:space="0"/>
            </w:tcBorders>
            <w:vAlign w:val="center"/>
          </w:tcPr>
          <w:p w14:paraId="3AF483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噪音控制</w:t>
            </w:r>
            <w:r>
              <w:rPr>
                <w:rFonts w:hint="eastAsia" w:ascii="宋体" w:hAnsi="宋体" w:eastAsia="宋体" w:cs="宋体"/>
                <w:sz w:val="21"/>
                <w:szCs w:val="21"/>
                <w:lang w:eastAsia="zh-CN"/>
              </w:rPr>
              <w:t>：</w:t>
            </w:r>
            <w:r>
              <w:rPr>
                <w:rFonts w:hint="eastAsia" w:ascii="宋体" w:hAnsi="宋体" w:eastAsia="宋体" w:cs="宋体"/>
                <w:sz w:val="21"/>
                <w:szCs w:val="21"/>
              </w:rPr>
              <w:t>整机最大运行噪音≤65dB</w:t>
            </w:r>
            <w:r>
              <w:rPr>
                <w:rFonts w:hint="eastAsia" w:ascii="宋体" w:hAnsi="宋体" w:eastAsia="宋体" w:cs="宋体"/>
                <w:sz w:val="21"/>
                <w:szCs w:val="21"/>
                <w:lang w:eastAsia="zh-CN"/>
              </w:rPr>
              <w:t>。</w:t>
            </w:r>
          </w:p>
        </w:tc>
      </w:tr>
      <w:tr w14:paraId="3A79A755">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8F563D7">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EE6FCC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07" w:type="dxa"/>
            <w:tcBorders>
              <w:top w:val="single" w:color="auto" w:sz="4" w:space="0"/>
              <w:left w:val="nil"/>
              <w:bottom w:val="single" w:color="auto" w:sz="4" w:space="0"/>
              <w:right w:val="single" w:color="auto" w:sz="4" w:space="0"/>
            </w:tcBorders>
            <w:vAlign w:val="center"/>
          </w:tcPr>
          <w:p w14:paraId="7046E8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主机</w:t>
            </w:r>
            <w:r>
              <w:rPr>
                <w:rFonts w:hint="eastAsia" w:ascii="宋体" w:hAnsi="宋体" w:eastAsia="宋体" w:cs="宋体"/>
                <w:sz w:val="21"/>
                <w:szCs w:val="21"/>
              </w:rPr>
              <w:t>尺寸和质量</w:t>
            </w:r>
            <w:r>
              <w:rPr>
                <w:rFonts w:hint="eastAsia" w:ascii="宋体" w:hAnsi="宋体" w:eastAsia="宋体" w:cs="宋体"/>
                <w:sz w:val="21"/>
                <w:szCs w:val="21"/>
                <w:lang w:eastAsia="zh-CN"/>
              </w:rPr>
              <w:t>：</w:t>
            </w:r>
            <w:r>
              <w:rPr>
                <w:rFonts w:hint="eastAsia" w:ascii="宋体" w:hAnsi="宋体" w:eastAsia="宋体" w:cs="宋体"/>
                <w:sz w:val="21"/>
                <w:szCs w:val="21"/>
              </w:rPr>
              <w:t>≤6Kg，</w:t>
            </w:r>
            <w:r>
              <w:rPr>
                <w:rFonts w:hint="eastAsia" w:ascii="宋体" w:hAnsi="宋体" w:eastAsia="宋体" w:cs="宋体"/>
                <w:sz w:val="21"/>
                <w:szCs w:val="21"/>
                <w:lang w:val="en-US" w:eastAsia="zh-CN"/>
              </w:rPr>
              <w:t>主机</w:t>
            </w:r>
            <w:r>
              <w:rPr>
                <w:rFonts w:hint="eastAsia" w:ascii="宋体" w:hAnsi="宋体" w:eastAsia="宋体" w:cs="宋体"/>
                <w:sz w:val="21"/>
                <w:szCs w:val="21"/>
              </w:rPr>
              <w:t>尺寸（长×宽×高）：2</w:t>
            </w:r>
            <w:r>
              <w:rPr>
                <w:rFonts w:hint="eastAsia" w:ascii="宋体" w:hAnsi="宋体" w:eastAsia="宋体" w:cs="宋体"/>
                <w:sz w:val="21"/>
                <w:szCs w:val="21"/>
                <w:lang w:val="en-US" w:eastAsia="zh-CN"/>
              </w:rPr>
              <w:t>35</w:t>
            </w:r>
            <w:r>
              <w:rPr>
                <w:rFonts w:hint="eastAsia" w:ascii="宋体" w:hAnsi="宋体" w:eastAsia="宋体" w:cs="宋体"/>
                <w:sz w:val="21"/>
                <w:szCs w:val="21"/>
              </w:rPr>
              <w:t>mm×17</w:t>
            </w:r>
            <w:r>
              <w:rPr>
                <w:rFonts w:hint="eastAsia" w:ascii="宋体" w:hAnsi="宋体" w:eastAsia="宋体" w:cs="宋体"/>
                <w:sz w:val="21"/>
                <w:szCs w:val="21"/>
                <w:lang w:val="en-US" w:eastAsia="zh-CN"/>
              </w:rPr>
              <w:t>0</w:t>
            </w:r>
            <w:r>
              <w:rPr>
                <w:rFonts w:hint="eastAsia" w:ascii="宋体" w:hAnsi="宋体" w:eastAsia="宋体" w:cs="宋体"/>
                <w:sz w:val="21"/>
                <w:szCs w:val="21"/>
              </w:rPr>
              <w:t>mm×29</w:t>
            </w:r>
            <w:r>
              <w:rPr>
                <w:rFonts w:hint="eastAsia" w:ascii="宋体" w:hAnsi="宋体" w:eastAsia="宋体" w:cs="宋体"/>
                <w:sz w:val="21"/>
                <w:szCs w:val="21"/>
                <w:lang w:val="en-US" w:eastAsia="zh-CN"/>
              </w:rPr>
              <w:t>0</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允差±20mm</w:t>
            </w:r>
            <w:r>
              <w:rPr>
                <w:rFonts w:hint="eastAsia" w:ascii="宋体" w:hAnsi="宋体" w:eastAsia="宋体" w:cs="宋体"/>
                <w:sz w:val="21"/>
                <w:szCs w:val="21"/>
              </w:rPr>
              <w:t>；配有挂架，便于挂床使用</w:t>
            </w:r>
            <w:r>
              <w:rPr>
                <w:rFonts w:hint="eastAsia" w:ascii="宋体" w:hAnsi="宋体" w:eastAsia="宋体" w:cs="宋体"/>
                <w:sz w:val="21"/>
                <w:szCs w:val="21"/>
                <w:lang w:eastAsia="zh-CN"/>
              </w:rPr>
              <w:t>。</w:t>
            </w:r>
          </w:p>
        </w:tc>
      </w:tr>
      <w:tr w14:paraId="532BA749">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7BA083A">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494011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07" w:type="dxa"/>
            <w:tcBorders>
              <w:top w:val="single" w:color="auto" w:sz="4" w:space="0"/>
              <w:left w:val="nil"/>
              <w:bottom w:val="single" w:color="auto" w:sz="4" w:space="0"/>
              <w:right w:val="single" w:color="auto" w:sz="4" w:space="0"/>
            </w:tcBorders>
            <w:vAlign w:val="center"/>
          </w:tcPr>
          <w:p w14:paraId="083010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具体附件配置，应满足医院根据实际需要调整。</w:t>
            </w:r>
          </w:p>
        </w:tc>
      </w:tr>
      <w:tr w14:paraId="5C251231">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00297D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00A64C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07" w:type="dxa"/>
            <w:tcBorders>
              <w:top w:val="single" w:color="auto" w:sz="4" w:space="0"/>
              <w:left w:val="nil"/>
              <w:bottom w:val="single" w:color="auto" w:sz="4" w:space="0"/>
              <w:right w:val="single" w:color="auto" w:sz="4" w:space="0"/>
            </w:tcBorders>
            <w:shd w:val="clear" w:color="auto" w:fill="auto"/>
            <w:vAlign w:val="center"/>
          </w:tcPr>
          <w:p w14:paraId="7D165BD6">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B02C0F1">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08DC58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31F809A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07" w:type="dxa"/>
            <w:tcBorders>
              <w:top w:val="single" w:color="auto" w:sz="4" w:space="0"/>
              <w:left w:val="nil"/>
              <w:bottom w:val="single" w:color="auto" w:sz="4" w:space="0"/>
              <w:right w:val="single" w:color="auto" w:sz="4" w:space="0"/>
            </w:tcBorders>
            <w:shd w:val="clear" w:color="auto" w:fill="auto"/>
            <w:vAlign w:val="center"/>
          </w:tcPr>
          <w:p w14:paraId="5DBDBA6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2119F0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7CEEE3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63546BC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07" w:type="dxa"/>
            <w:tcBorders>
              <w:top w:val="single" w:color="auto" w:sz="4" w:space="0"/>
              <w:left w:val="nil"/>
              <w:bottom w:val="single" w:color="auto" w:sz="4" w:space="0"/>
              <w:right w:val="single" w:color="auto" w:sz="4" w:space="0"/>
            </w:tcBorders>
            <w:shd w:val="clear" w:color="auto" w:fill="auto"/>
            <w:vAlign w:val="center"/>
          </w:tcPr>
          <w:p w14:paraId="1D46E3D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46CB238">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284D96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08C251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07" w:type="dxa"/>
            <w:tcBorders>
              <w:top w:val="single" w:color="auto" w:sz="4" w:space="0"/>
              <w:left w:val="nil"/>
              <w:bottom w:val="single" w:color="auto" w:sz="4" w:space="0"/>
              <w:right w:val="single" w:color="auto" w:sz="4" w:space="0"/>
            </w:tcBorders>
            <w:shd w:val="clear" w:color="auto" w:fill="auto"/>
            <w:vAlign w:val="center"/>
          </w:tcPr>
          <w:p w14:paraId="1639EF4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96FA110">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F0EEAF3">
            <w:pPr>
              <w:widowControl/>
              <w:spacing w:line="240" w:lineRule="auto"/>
              <w:jc w:val="center"/>
              <w:rPr>
                <w:rFonts w:hint="eastAsia" w:ascii="宋体" w:hAnsi="宋体" w:eastAsia="宋体" w:cs="宋体"/>
                <w:kern w:val="0"/>
                <w:sz w:val="21"/>
                <w:szCs w:val="21"/>
                <w:lang w:val="en-US" w:eastAsia="zh-CN" w:bidi="lo-LA"/>
              </w:rPr>
            </w:pPr>
          </w:p>
        </w:tc>
        <w:tc>
          <w:tcPr>
            <w:tcW w:w="852" w:type="dxa"/>
            <w:tcBorders>
              <w:top w:val="single" w:color="auto" w:sz="4" w:space="0"/>
              <w:left w:val="nil"/>
              <w:bottom w:val="single" w:color="auto" w:sz="4" w:space="0"/>
              <w:right w:val="single" w:color="auto" w:sz="4" w:space="0"/>
            </w:tcBorders>
            <w:shd w:val="clear" w:color="auto" w:fill="auto"/>
            <w:vAlign w:val="center"/>
          </w:tcPr>
          <w:p w14:paraId="57B443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07" w:type="dxa"/>
            <w:tcBorders>
              <w:top w:val="single" w:color="auto" w:sz="4" w:space="0"/>
              <w:left w:val="nil"/>
              <w:bottom w:val="single" w:color="auto" w:sz="4" w:space="0"/>
              <w:right w:val="single" w:color="auto" w:sz="4" w:space="0"/>
            </w:tcBorders>
            <w:shd w:val="clear" w:color="auto" w:fill="auto"/>
            <w:vAlign w:val="center"/>
          </w:tcPr>
          <w:p w14:paraId="1E50B40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736454E2">
        <w:tblPrEx>
          <w:tblCellMar>
            <w:top w:w="0" w:type="dxa"/>
            <w:left w:w="108" w:type="dxa"/>
            <w:bottom w:w="0" w:type="dxa"/>
            <w:right w:w="108" w:type="dxa"/>
          </w:tblCellMar>
        </w:tblPrEx>
        <w:trPr>
          <w:trHeight w:val="365" w:hRule="atLeast"/>
          <w:jc w:val="center"/>
        </w:trPr>
        <w:tc>
          <w:tcPr>
            <w:tcW w:w="8555" w:type="dxa"/>
            <w:gridSpan w:val="3"/>
            <w:tcBorders>
              <w:top w:val="single" w:color="auto" w:sz="4" w:space="0"/>
              <w:left w:val="single" w:color="auto" w:sz="4" w:space="0"/>
              <w:bottom w:val="single" w:color="auto" w:sz="4" w:space="0"/>
              <w:right w:val="single" w:color="auto" w:sz="4" w:space="0"/>
            </w:tcBorders>
            <w:vAlign w:val="center"/>
          </w:tcPr>
          <w:p w14:paraId="59C3C52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AD931D0">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6.旋切刀</w:t>
      </w:r>
    </w:p>
    <w:tbl>
      <w:tblPr>
        <w:tblStyle w:val="11"/>
        <w:tblW w:w="8620" w:type="dxa"/>
        <w:jc w:val="center"/>
        <w:tblLayout w:type="fixed"/>
        <w:tblCellMar>
          <w:top w:w="0" w:type="dxa"/>
          <w:left w:w="108" w:type="dxa"/>
          <w:bottom w:w="0" w:type="dxa"/>
          <w:right w:w="108" w:type="dxa"/>
        </w:tblCellMar>
      </w:tblPr>
      <w:tblGrid>
        <w:gridCol w:w="696"/>
        <w:gridCol w:w="852"/>
        <w:gridCol w:w="7072"/>
      </w:tblGrid>
      <w:tr w14:paraId="76000E65">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B6E138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52" w:type="dxa"/>
            <w:tcBorders>
              <w:top w:val="single" w:color="auto" w:sz="4" w:space="0"/>
              <w:left w:val="nil"/>
              <w:bottom w:val="single" w:color="auto" w:sz="4" w:space="0"/>
              <w:right w:val="single" w:color="auto" w:sz="4" w:space="0"/>
            </w:tcBorders>
            <w:vAlign w:val="center"/>
          </w:tcPr>
          <w:p w14:paraId="5214494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72" w:type="dxa"/>
            <w:tcBorders>
              <w:top w:val="single" w:color="auto" w:sz="4" w:space="0"/>
              <w:left w:val="nil"/>
              <w:bottom w:val="single" w:color="auto" w:sz="4" w:space="0"/>
              <w:right w:val="single" w:color="auto" w:sz="4" w:space="0"/>
            </w:tcBorders>
            <w:vAlign w:val="center"/>
          </w:tcPr>
          <w:p w14:paraId="29DBBAD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CC50F13">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8A9F16A">
            <w:pPr>
              <w:widowControl/>
              <w:spacing w:line="240" w:lineRule="auto"/>
              <w:jc w:val="center"/>
              <w:rPr>
                <w:rFonts w:hint="eastAsia" w:ascii="宋体" w:hAnsi="宋体" w:eastAsia="宋体" w:cs="宋体"/>
                <w:sz w:val="21"/>
                <w:szCs w:val="21"/>
              </w:rPr>
            </w:pPr>
          </w:p>
        </w:tc>
        <w:tc>
          <w:tcPr>
            <w:tcW w:w="852" w:type="dxa"/>
            <w:tcBorders>
              <w:top w:val="single" w:color="auto" w:sz="4" w:space="0"/>
              <w:left w:val="nil"/>
              <w:bottom w:val="single" w:color="auto" w:sz="4" w:space="0"/>
              <w:right w:val="single" w:color="auto" w:sz="4" w:space="0"/>
            </w:tcBorders>
            <w:vAlign w:val="center"/>
          </w:tcPr>
          <w:p w14:paraId="56A01812">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72" w:type="dxa"/>
            <w:tcBorders>
              <w:top w:val="single" w:color="auto" w:sz="4" w:space="0"/>
              <w:left w:val="nil"/>
              <w:bottom w:val="single" w:color="auto" w:sz="4" w:space="0"/>
              <w:right w:val="single" w:color="auto" w:sz="4" w:space="0"/>
            </w:tcBorders>
            <w:vAlign w:val="center"/>
          </w:tcPr>
          <w:p w14:paraId="583F7B86">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设备应可用于腋臭切除、副乳切除等手术。</w:t>
            </w:r>
          </w:p>
        </w:tc>
      </w:tr>
      <w:tr w14:paraId="0A1D981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F735FC0">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99AFDF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072" w:type="dxa"/>
            <w:tcBorders>
              <w:top w:val="single" w:color="auto" w:sz="4" w:space="0"/>
              <w:left w:val="nil"/>
              <w:bottom w:val="single" w:color="auto" w:sz="4" w:space="0"/>
              <w:right w:val="single" w:color="auto" w:sz="4" w:space="0"/>
            </w:tcBorders>
            <w:vAlign w:val="center"/>
          </w:tcPr>
          <w:p w14:paraId="17C6EC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供电电源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AC </w:t>
            </w:r>
            <w:r>
              <w:rPr>
                <w:rFonts w:hint="eastAsia" w:ascii="宋体" w:hAnsi="宋体" w:eastAsia="宋体" w:cs="宋体"/>
                <w:sz w:val="21"/>
                <w:szCs w:val="21"/>
              </w:rPr>
              <w:t>220V</w:t>
            </w:r>
            <w:r>
              <w:rPr>
                <w:rFonts w:hint="eastAsia" w:ascii="宋体" w:hAnsi="宋体" w:eastAsia="宋体" w:cs="宋体"/>
                <w:sz w:val="21"/>
                <w:szCs w:val="21"/>
                <w:lang w:val="en-US" w:eastAsia="zh-CN"/>
              </w:rPr>
              <w:t>/</w:t>
            </w:r>
            <w:r>
              <w:rPr>
                <w:rFonts w:hint="eastAsia" w:ascii="宋体" w:hAnsi="宋体" w:eastAsia="宋体" w:cs="宋体"/>
                <w:sz w:val="21"/>
                <w:szCs w:val="21"/>
              </w:rPr>
              <w:t>50Hz</w:t>
            </w:r>
            <w:r>
              <w:rPr>
                <w:rFonts w:hint="eastAsia" w:ascii="宋体" w:hAnsi="宋体" w:eastAsia="宋体" w:cs="宋体"/>
                <w:sz w:val="21"/>
                <w:szCs w:val="21"/>
                <w:lang w:eastAsia="zh-CN"/>
              </w:rPr>
              <w:t>。</w:t>
            </w:r>
          </w:p>
        </w:tc>
      </w:tr>
      <w:tr w14:paraId="310D31F9">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6C1146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0DE774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72" w:type="dxa"/>
            <w:tcBorders>
              <w:top w:val="single" w:color="auto" w:sz="4" w:space="0"/>
              <w:left w:val="nil"/>
              <w:bottom w:val="single" w:color="auto" w:sz="4" w:space="0"/>
              <w:right w:val="single" w:color="auto" w:sz="4" w:space="0"/>
            </w:tcBorders>
            <w:vAlign w:val="center"/>
          </w:tcPr>
          <w:p w14:paraId="5A7182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主机配备不小于5寸的显示屏，双路输出。</w:t>
            </w:r>
          </w:p>
        </w:tc>
      </w:tr>
      <w:tr w14:paraId="778CC19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B5860A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BB20D5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72" w:type="dxa"/>
            <w:tcBorders>
              <w:top w:val="single" w:color="auto" w:sz="4" w:space="0"/>
              <w:left w:val="nil"/>
              <w:bottom w:val="single" w:color="auto" w:sz="4" w:space="0"/>
              <w:right w:val="single" w:color="auto" w:sz="4" w:space="0"/>
            </w:tcBorders>
            <w:vAlign w:val="center"/>
          </w:tcPr>
          <w:p w14:paraId="35E5E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配备直通式手柄，应采用大功率无刷电机。</w:t>
            </w:r>
          </w:p>
        </w:tc>
      </w:tr>
      <w:tr w14:paraId="5C30C295">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2E3C46C">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5D4FE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72" w:type="dxa"/>
            <w:tcBorders>
              <w:top w:val="single" w:color="auto" w:sz="4" w:space="0"/>
              <w:left w:val="nil"/>
              <w:bottom w:val="single" w:color="auto" w:sz="4" w:space="0"/>
              <w:right w:val="single" w:color="auto" w:sz="4" w:space="0"/>
            </w:tcBorders>
            <w:vAlign w:val="center"/>
          </w:tcPr>
          <w:p w14:paraId="040E0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最高输出转速</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4000r.p.m。</w:t>
            </w:r>
          </w:p>
        </w:tc>
      </w:tr>
      <w:tr w14:paraId="23AA164A">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C6B20A3">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B150E5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72" w:type="dxa"/>
            <w:tcBorders>
              <w:top w:val="single" w:color="auto" w:sz="4" w:space="0"/>
              <w:left w:val="nil"/>
              <w:bottom w:val="single" w:color="auto" w:sz="4" w:space="0"/>
              <w:right w:val="single" w:color="auto" w:sz="4" w:space="0"/>
            </w:tcBorders>
            <w:vAlign w:val="center"/>
          </w:tcPr>
          <w:p w14:paraId="464567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转速至少4档可调，分别为0-1000r.p.m、0-2000r.p.m、0-3000r.p.m、0-40O0r.p.m。</w:t>
            </w:r>
          </w:p>
        </w:tc>
      </w:tr>
      <w:tr w14:paraId="249D6058">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D695B2A">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156D0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72" w:type="dxa"/>
            <w:tcBorders>
              <w:top w:val="single" w:color="auto" w:sz="4" w:space="0"/>
              <w:left w:val="nil"/>
              <w:bottom w:val="single" w:color="auto" w:sz="4" w:space="0"/>
              <w:right w:val="single" w:color="auto" w:sz="4" w:space="0"/>
            </w:tcBorders>
            <w:vAlign w:val="center"/>
          </w:tcPr>
          <w:p w14:paraId="26808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最大输出工作力矩：≥16mN.m</w:t>
            </w:r>
            <w:r>
              <w:rPr>
                <w:rFonts w:hint="eastAsia" w:ascii="宋体" w:hAnsi="宋体" w:eastAsia="宋体" w:cs="宋体"/>
                <w:sz w:val="21"/>
                <w:szCs w:val="21"/>
                <w:lang w:eastAsia="zh-CN"/>
              </w:rPr>
              <w:t>。</w:t>
            </w:r>
          </w:p>
        </w:tc>
      </w:tr>
      <w:tr w14:paraId="0B12D8C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62DFE9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09A5BD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72" w:type="dxa"/>
            <w:tcBorders>
              <w:top w:val="single" w:color="auto" w:sz="4" w:space="0"/>
              <w:left w:val="nil"/>
              <w:bottom w:val="single" w:color="auto" w:sz="4" w:space="0"/>
              <w:right w:val="single" w:color="auto" w:sz="4" w:space="0"/>
            </w:tcBorders>
            <w:vAlign w:val="center"/>
          </w:tcPr>
          <w:p w14:paraId="0D02B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刀具</w:t>
            </w:r>
            <w:r>
              <w:rPr>
                <w:rFonts w:hint="eastAsia" w:ascii="宋体" w:hAnsi="宋体" w:eastAsia="宋体" w:cs="宋体"/>
                <w:sz w:val="21"/>
                <w:szCs w:val="21"/>
                <w:lang w:val="en-US" w:eastAsia="zh-CN"/>
              </w:rPr>
              <w:t>要求</w:t>
            </w:r>
            <w:r>
              <w:rPr>
                <w:rFonts w:hint="eastAsia" w:ascii="宋体" w:hAnsi="宋体" w:eastAsia="宋体" w:cs="宋体"/>
                <w:sz w:val="21"/>
                <w:szCs w:val="21"/>
              </w:rPr>
              <w:t>：直径</w:t>
            </w:r>
            <w:r>
              <w:rPr>
                <w:rFonts w:hint="eastAsia" w:ascii="宋体" w:hAnsi="宋体" w:eastAsia="宋体" w:cs="宋体"/>
                <w:sz w:val="21"/>
                <w:szCs w:val="21"/>
                <w:lang w:val="en-US" w:eastAsia="zh-CN"/>
              </w:rPr>
              <w:t>4.0</w:t>
            </w:r>
            <w:r>
              <w:rPr>
                <w:rFonts w:hint="eastAsia" w:ascii="宋体" w:hAnsi="宋体" w:eastAsia="宋体" w:cs="宋体"/>
                <w:sz w:val="21"/>
                <w:szCs w:val="21"/>
              </w:rPr>
              <w:t>-4.</w:t>
            </w:r>
            <w:r>
              <w:rPr>
                <w:rFonts w:hint="eastAsia" w:ascii="宋体" w:hAnsi="宋体" w:eastAsia="宋体" w:cs="宋体"/>
                <w:sz w:val="21"/>
                <w:szCs w:val="21"/>
                <w:lang w:val="en-US" w:eastAsia="zh-CN"/>
              </w:rPr>
              <w:t>3</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应为医用不锈钢材质</w:t>
            </w:r>
            <w:r>
              <w:rPr>
                <w:rFonts w:hint="eastAsia" w:ascii="宋体" w:hAnsi="宋体" w:eastAsia="宋体" w:cs="宋体"/>
                <w:sz w:val="21"/>
                <w:szCs w:val="21"/>
                <w:lang w:eastAsia="zh-CN"/>
              </w:rPr>
              <w:t>。</w:t>
            </w:r>
          </w:p>
        </w:tc>
      </w:tr>
      <w:tr w14:paraId="786832C7">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77204AE">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3BBEFA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72" w:type="dxa"/>
            <w:tcBorders>
              <w:top w:val="single" w:color="auto" w:sz="4" w:space="0"/>
              <w:left w:val="nil"/>
              <w:bottom w:val="single" w:color="auto" w:sz="4" w:space="0"/>
              <w:right w:val="single" w:color="auto" w:sz="4" w:space="0"/>
            </w:tcBorders>
            <w:vAlign w:val="center"/>
          </w:tcPr>
          <w:p w14:paraId="3A0CEE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吸引器真空度：-0.04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0.06MPa</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tc>
      </w:tr>
      <w:tr w14:paraId="651E477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3FEA32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3863DD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72" w:type="dxa"/>
            <w:tcBorders>
              <w:top w:val="single" w:color="auto" w:sz="4" w:space="0"/>
              <w:left w:val="nil"/>
              <w:bottom w:val="single" w:color="auto" w:sz="4" w:space="0"/>
              <w:right w:val="single" w:color="auto" w:sz="4" w:space="0"/>
            </w:tcBorders>
            <w:vAlign w:val="center"/>
          </w:tcPr>
          <w:p w14:paraId="4A713E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吸引流量：≥</w:t>
            </w:r>
            <w:r>
              <w:rPr>
                <w:rFonts w:hint="eastAsia" w:ascii="宋体" w:hAnsi="宋体" w:eastAsia="宋体" w:cs="宋体"/>
                <w:sz w:val="21"/>
                <w:szCs w:val="21"/>
                <w:lang w:val="en-US" w:eastAsia="zh-CN"/>
              </w:rPr>
              <w:t>4</w:t>
            </w:r>
            <w:r>
              <w:rPr>
                <w:rFonts w:hint="eastAsia" w:ascii="宋体" w:hAnsi="宋体" w:eastAsia="宋体" w:cs="宋体"/>
                <w:sz w:val="21"/>
                <w:szCs w:val="21"/>
              </w:rPr>
              <w:t>00</w:t>
            </w:r>
            <w:r>
              <w:rPr>
                <w:rFonts w:hint="eastAsia" w:ascii="宋体" w:hAnsi="宋体" w:eastAsia="宋体" w:cs="宋体"/>
                <w:sz w:val="21"/>
                <w:szCs w:val="21"/>
                <w:lang w:val="en-US" w:eastAsia="zh-CN"/>
              </w:rPr>
              <w:t>ml/</w:t>
            </w:r>
            <w:r>
              <w:rPr>
                <w:rFonts w:hint="eastAsia" w:ascii="宋体" w:hAnsi="宋体" w:eastAsia="宋体" w:cs="宋体"/>
                <w:sz w:val="21"/>
                <w:szCs w:val="21"/>
              </w:rPr>
              <w:t>min</w:t>
            </w:r>
            <w:r>
              <w:rPr>
                <w:rFonts w:hint="eastAsia" w:ascii="宋体" w:hAnsi="宋体" w:eastAsia="宋体" w:cs="宋体"/>
                <w:sz w:val="21"/>
                <w:szCs w:val="21"/>
                <w:lang w:eastAsia="zh-CN"/>
              </w:rPr>
              <w:t>。</w:t>
            </w:r>
          </w:p>
        </w:tc>
      </w:tr>
      <w:tr w14:paraId="542C9AFB">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969F140">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200E9C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72" w:type="dxa"/>
            <w:tcBorders>
              <w:top w:val="single" w:color="auto" w:sz="4" w:space="0"/>
              <w:left w:val="nil"/>
              <w:bottom w:val="single" w:color="auto" w:sz="4" w:space="0"/>
              <w:right w:val="single" w:color="auto" w:sz="4" w:space="0"/>
            </w:tcBorders>
            <w:vAlign w:val="center"/>
          </w:tcPr>
          <w:p w14:paraId="34D739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配备三联脚踏开关，具备档位、操作模式调节和无级调速功能。</w:t>
            </w:r>
          </w:p>
        </w:tc>
      </w:tr>
      <w:tr w14:paraId="6B9B79D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E4E3A49">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AC603D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72" w:type="dxa"/>
            <w:tcBorders>
              <w:top w:val="single" w:color="auto" w:sz="4" w:space="0"/>
              <w:left w:val="nil"/>
              <w:bottom w:val="single" w:color="auto" w:sz="4" w:space="0"/>
              <w:right w:val="single" w:color="auto" w:sz="4" w:space="0"/>
            </w:tcBorders>
            <w:vAlign w:val="center"/>
          </w:tcPr>
          <w:p w14:paraId="5F967B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吸引刀具：参考尺寸4.0*200mm，2把；参考尺寸4.0*110mm，1把。</w:t>
            </w:r>
          </w:p>
        </w:tc>
      </w:tr>
      <w:tr w14:paraId="379B095E">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55A44A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72F6DD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72" w:type="dxa"/>
            <w:tcBorders>
              <w:top w:val="single" w:color="auto" w:sz="4" w:space="0"/>
              <w:left w:val="nil"/>
              <w:bottom w:val="single" w:color="auto" w:sz="4" w:space="0"/>
              <w:right w:val="single" w:color="auto" w:sz="4" w:space="0"/>
            </w:tcBorders>
            <w:vAlign w:val="center"/>
          </w:tcPr>
          <w:p w14:paraId="61C99B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松解组织用的导引针，1根。</w:t>
            </w:r>
          </w:p>
        </w:tc>
      </w:tr>
      <w:tr w14:paraId="1E314578">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FBDA9C2">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7C64AB1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72" w:type="dxa"/>
            <w:tcBorders>
              <w:top w:val="single" w:color="auto" w:sz="4" w:space="0"/>
              <w:left w:val="nil"/>
              <w:bottom w:val="single" w:color="auto" w:sz="4" w:space="0"/>
              <w:right w:val="single" w:color="auto" w:sz="4" w:space="0"/>
            </w:tcBorders>
            <w:vAlign w:val="center"/>
          </w:tcPr>
          <w:p w14:paraId="1D002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手柄和连接线使用的无菌护套，20个。</w:t>
            </w:r>
          </w:p>
        </w:tc>
      </w:tr>
      <w:tr w14:paraId="6D3B6ED3">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9F2E48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749315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72" w:type="dxa"/>
            <w:tcBorders>
              <w:top w:val="single" w:color="auto" w:sz="4" w:space="0"/>
              <w:left w:val="nil"/>
              <w:bottom w:val="single" w:color="auto" w:sz="4" w:space="0"/>
              <w:right w:val="single" w:color="auto" w:sz="4" w:space="0"/>
            </w:tcBorders>
            <w:vAlign w:val="center"/>
          </w:tcPr>
          <w:p w14:paraId="07D66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配备1个手提式行李箱。</w:t>
            </w:r>
          </w:p>
        </w:tc>
      </w:tr>
      <w:tr w14:paraId="42258DA4">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E18A52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72CBF7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72" w:type="dxa"/>
            <w:tcBorders>
              <w:top w:val="single" w:color="auto" w:sz="4" w:space="0"/>
              <w:left w:val="nil"/>
              <w:bottom w:val="single" w:color="auto" w:sz="4" w:space="0"/>
              <w:right w:val="single" w:color="auto" w:sz="4" w:space="0"/>
            </w:tcBorders>
            <w:vAlign w:val="center"/>
          </w:tcPr>
          <w:p w14:paraId="551FB8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手柄通道清洗用的清洗刷，2个。</w:t>
            </w:r>
          </w:p>
        </w:tc>
      </w:tr>
      <w:tr w14:paraId="0B0010C3">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F6A103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578720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72" w:type="dxa"/>
            <w:tcBorders>
              <w:top w:val="single" w:color="auto" w:sz="4" w:space="0"/>
              <w:left w:val="nil"/>
              <w:bottom w:val="single" w:color="auto" w:sz="4" w:space="0"/>
              <w:right w:val="single" w:color="auto" w:sz="4" w:space="0"/>
            </w:tcBorders>
            <w:shd w:val="clear" w:color="auto" w:fill="auto"/>
            <w:vAlign w:val="center"/>
          </w:tcPr>
          <w:p w14:paraId="7B6D414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5C5DB09">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BF42E3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203076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72" w:type="dxa"/>
            <w:tcBorders>
              <w:top w:val="single" w:color="auto" w:sz="4" w:space="0"/>
              <w:left w:val="nil"/>
              <w:bottom w:val="single" w:color="auto" w:sz="4" w:space="0"/>
              <w:right w:val="single" w:color="auto" w:sz="4" w:space="0"/>
            </w:tcBorders>
            <w:shd w:val="clear" w:color="auto" w:fill="auto"/>
            <w:vAlign w:val="center"/>
          </w:tcPr>
          <w:p w14:paraId="1674D0A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84A5B9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E3C301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3E6BA2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72" w:type="dxa"/>
            <w:tcBorders>
              <w:top w:val="single" w:color="auto" w:sz="4" w:space="0"/>
              <w:left w:val="nil"/>
              <w:bottom w:val="single" w:color="auto" w:sz="4" w:space="0"/>
              <w:right w:val="single" w:color="auto" w:sz="4" w:space="0"/>
            </w:tcBorders>
            <w:shd w:val="clear" w:color="auto" w:fill="auto"/>
            <w:vAlign w:val="center"/>
          </w:tcPr>
          <w:p w14:paraId="58B11A85">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E94F1A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F5121B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5810C76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72" w:type="dxa"/>
            <w:tcBorders>
              <w:top w:val="single" w:color="auto" w:sz="4" w:space="0"/>
              <w:left w:val="nil"/>
              <w:bottom w:val="single" w:color="auto" w:sz="4" w:space="0"/>
              <w:right w:val="single" w:color="auto" w:sz="4" w:space="0"/>
            </w:tcBorders>
            <w:shd w:val="clear" w:color="auto" w:fill="auto"/>
            <w:vAlign w:val="center"/>
          </w:tcPr>
          <w:p w14:paraId="0173277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FE569B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60E44DE">
            <w:pPr>
              <w:widowControl/>
              <w:spacing w:line="240" w:lineRule="auto"/>
              <w:jc w:val="center"/>
              <w:rPr>
                <w:rFonts w:hint="eastAsia" w:ascii="宋体" w:hAnsi="宋体" w:eastAsia="宋体" w:cs="宋体"/>
                <w:kern w:val="0"/>
                <w:sz w:val="21"/>
                <w:szCs w:val="21"/>
                <w:lang w:val="en-US" w:eastAsia="zh-CN" w:bidi="lo-LA"/>
              </w:rPr>
            </w:pPr>
          </w:p>
        </w:tc>
        <w:tc>
          <w:tcPr>
            <w:tcW w:w="852" w:type="dxa"/>
            <w:tcBorders>
              <w:top w:val="single" w:color="auto" w:sz="4" w:space="0"/>
              <w:left w:val="nil"/>
              <w:bottom w:val="single" w:color="auto" w:sz="4" w:space="0"/>
              <w:right w:val="single" w:color="auto" w:sz="4" w:space="0"/>
            </w:tcBorders>
            <w:shd w:val="clear" w:color="auto" w:fill="auto"/>
            <w:vAlign w:val="center"/>
          </w:tcPr>
          <w:p w14:paraId="2FD73C7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72" w:type="dxa"/>
            <w:tcBorders>
              <w:top w:val="single" w:color="auto" w:sz="4" w:space="0"/>
              <w:left w:val="nil"/>
              <w:bottom w:val="single" w:color="auto" w:sz="4" w:space="0"/>
              <w:right w:val="single" w:color="auto" w:sz="4" w:space="0"/>
            </w:tcBorders>
            <w:shd w:val="clear" w:color="auto" w:fill="auto"/>
            <w:vAlign w:val="center"/>
          </w:tcPr>
          <w:p w14:paraId="4A63BD04">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3B389A7">
        <w:tblPrEx>
          <w:tblCellMar>
            <w:top w:w="0" w:type="dxa"/>
            <w:left w:w="108" w:type="dxa"/>
            <w:bottom w:w="0" w:type="dxa"/>
            <w:right w:w="108" w:type="dxa"/>
          </w:tblCellMar>
        </w:tblPrEx>
        <w:trPr>
          <w:trHeight w:val="365" w:hRule="atLeast"/>
          <w:jc w:val="center"/>
        </w:trPr>
        <w:tc>
          <w:tcPr>
            <w:tcW w:w="8620" w:type="dxa"/>
            <w:gridSpan w:val="3"/>
            <w:tcBorders>
              <w:top w:val="single" w:color="auto" w:sz="4" w:space="0"/>
              <w:left w:val="single" w:color="auto" w:sz="4" w:space="0"/>
              <w:bottom w:val="single" w:color="auto" w:sz="4" w:space="0"/>
              <w:right w:val="single" w:color="auto" w:sz="4" w:space="0"/>
            </w:tcBorders>
            <w:vAlign w:val="center"/>
          </w:tcPr>
          <w:p w14:paraId="5143F4B3">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FB18E4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55DF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0244BF"/>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A21B92"/>
    <w:rsid w:val="5ED418C8"/>
    <w:rsid w:val="5EE36D23"/>
    <w:rsid w:val="5EF71E76"/>
    <w:rsid w:val="5F0C0F9F"/>
    <w:rsid w:val="616C33F6"/>
    <w:rsid w:val="6212481D"/>
    <w:rsid w:val="62585BC4"/>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11281</Words>
  <Characters>12782</Characters>
  <Lines>0</Lines>
  <Paragraphs>0</Paragraphs>
  <TotalTime>0</TotalTime>
  <ScaleCrop>false</ScaleCrop>
  <LinksUpToDate>false</LinksUpToDate>
  <CharactersWithSpaces>13282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2026-06-17T01:23:25Z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0A21F98CE65A4D22AB0F45FF428638AD_13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