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1C8A0A1">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脉冲紫外线消毒机器人等设备项目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3"/>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567"/>
        <w:gridCol w:w="3050"/>
        <w:gridCol w:w="883"/>
        <w:gridCol w:w="933"/>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90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3617" w:type="dxa"/>
            <w:gridSpan w:val="2"/>
            <w:vAlign w:val="center"/>
          </w:tcPr>
          <w:p w14:paraId="37044EB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883"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933"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restart"/>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567"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①</w:t>
            </w:r>
          </w:p>
        </w:tc>
        <w:tc>
          <w:tcPr>
            <w:tcW w:w="3050" w:type="dxa"/>
            <w:vAlign w:val="center"/>
          </w:tcPr>
          <w:p w14:paraId="454E791C">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脉冲紫外线消毒机器人</w:t>
            </w:r>
          </w:p>
        </w:tc>
        <w:tc>
          <w:tcPr>
            <w:tcW w:w="883" w:type="dxa"/>
            <w:vAlign w:val="center"/>
          </w:tcPr>
          <w:p w14:paraId="569A970B">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535899A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70A9229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120000</w:t>
            </w:r>
          </w:p>
        </w:tc>
        <w:tc>
          <w:tcPr>
            <w:tcW w:w="1650" w:type="dxa"/>
            <w:vAlign w:val="center"/>
          </w:tcPr>
          <w:p w14:paraId="1D45D75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240000</w:t>
            </w:r>
          </w:p>
        </w:tc>
      </w:tr>
      <w:tr w14:paraId="1AFF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2C8AFE85">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26B939B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②</w:t>
            </w:r>
          </w:p>
        </w:tc>
        <w:tc>
          <w:tcPr>
            <w:tcW w:w="3050" w:type="dxa"/>
            <w:vAlign w:val="center"/>
          </w:tcPr>
          <w:p w14:paraId="3459196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医用超低温保存箱</w:t>
            </w:r>
          </w:p>
        </w:tc>
        <w:tc>
          <w:tcPr>
            <w:tcW w:w="883" w:type="dxa"/>
            <w:vAlign w:val="center"/>
          </w:tcPr>
          <w:p w14:paraId="59BDE80A">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384A50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1683" w:type="dxa"/>
            <w:vAlign w:val="center"/>
          </w:tcPr>
          <w:p w14:paraId="4951062F">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85000</w:t>
            </w:r>
          </w:p>
        </w:tc>
        <w:tc>
          <w:tcPr>
            <w:tcW w:w="1650" w:type="dxa"/>
            <w:vAlign w:val="center"/>
          </w:tcPr>
          <w:p w14:paraId="69F89B6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255000</w:t>
            </w:r>
          </w:p>
        </w:tc>
      </w:tr>
      <w:tr w14:paraId="45379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6A056396">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1766BD4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③</w:t>
            </w:r>
          </w:p>
        </w:tc>
        <w:tc>
          <w:tcPr>
            <w:tcW w:w="3050" w:type="dxa"/>
            <w:vAlign w:val="center"/>
          </w:tcPr>
          <w:p w14:paraId="48ABD7E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医用低温保存箱</w:t>
            </w:r>
          </w:p>
        </w:tc>
        <w:tc>
          <w:tcPr>
            <w:tcW w:w="883" w:type="dxa"/>
            <w:vAlign w:val="center"/>
          </w:tcPr>
          <w:p w14:paraId="008E4D0E">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457DBBA1">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150EEE16">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50000</w:t>
            </w:r>
          </w:p>
        </w:tc>
        <w:tc>
          <w:tcPr>
            <w:tcW w:w="1650" w:type="dxa"/>
            <w:vAlign w:val="center"/>
          </w:tcPr>
          <w:p w14:paraId="2659FC92">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50000</w:t>
            </w:r>
          </w:p>
        </w:tc>
      </w:tr>
      <w:tr w14:paraId="09458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769715E3">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5F6FCD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④</w:t>
            </w:r>
          </w:p>
        </w:tc>
        <w:tc>
          <w:tcPr>
            <w:tcW w:w="3050" w:type="dxa"/>
            <w:vAlign w:val="center"/>
          </w:tcPr>
          <w:p w14:paraId="7AABAEF5">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医用冷藏箱</w:t>
            </w:r>
          </w:p>
        </w:tc>
        <w:tc>
          <w:tcPr>
            <w:tcW w:w="883" w:type="dxa"/>
            <w:vAlign w:val="center"/>
          </w:tcPr>
          <w:p w14:paraId="4E17D583">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33" w:type="dxa"/>
            <w:vAlign w:val="center"/>
          </w:tcPr>
          <w:p w14:paraId="698C61BD">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83" w:type="dxa"/>
            <w:vAlign w:val="center"/>
          </w:tcPr>
          <w:p w14:paraId="0A949C8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15000</w:t>
            </w:r>
          </w:p>
        </w:tc>
        <w:tc>
          <w:tcPr>
            <w:tcW w:w="1650" w:type="dxa"/>
            <w:vAlign w:val="center"/>
          </w:tcPr>
          <w:p w14:paraId="133FDA60">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30000</w:t>
            </w:r>
          </w:p>
        </w:tc>
      </w:tr>
      <w:tr w14:paraId="5406E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901" w:type="dxa"/>
            <w:vMerge w:val="continue"/>
            <w:vAlign w:val="center"/>
          </w:tcPr>
          <w:p w14:paraId="711617E3">
            <w:pPr>
              <w:widowControl/>
              <w:jc w:val="center"/>
              <w:textAlignment w:val="center"/>
              <w:rPr>
                <w:rFonts w:hint="eastAsia" w:ascii="宋体" w:hAnsi="宋体" w:eastAsia="宋体" w:cs="宋体"/>
                <w:kern w:val="0"/>
                <w:sz w:val="28"/>
                <w:szCs w:val="28"/>
                <w:lang w:val="en-US" w:eastAsia="zh-CN"/>
              </w:rPr>
            </w:pPr>
          </w:p>
        </w:tc>
        <w:tc>
          <w:tcPr>
            <w:tcW w:w="567" w:type="dxa"/>
            <w:vAlign w:val="center"/>
          </w:tcPr>
          <w:p w14:paraId="6CC613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⑤</w:t>
            </w:r>
          </w:p>
        </w:tc>
        <w:tc>
          <w:tcPr>
            <w:tcW w:w="3050" w:type="dxa"/>
            <w:vAlign w:val="center"/>
          </w:tcPr>
          <w:p w14:paraId="6B638FE3">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胶囊内窥镜系统</w:t>
            </w:r>
          </w:p>
        </w:tc>
        <w:tc>
          <w:tcPr>
            <w:tcW w:w="883" w:type="dxa"/>
            <w:vAlign w:val="center"/>
          </w:tcPr>
          <w:p w14:paraId="651FAAB9">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933" w:type="dxa"/>
            <w:vAlign w:val="center"/>
          </w:tcPr>
          <w:p w14:paraId="68F5CC28">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23D7DCFB">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98000</w:t>
            </w:r>
          </w:p>
        </w:tc>
        <w:tc>
          <w:tcPr>
            <w:tcW w:w="1650" w:type="dxa"/>
            <w:vAlign w:val="center"/>
          </w:tcPr>
          <w:p w14:paraId="6DEE916D">
            <w:pPr>
              <w:widowControl/>
              <w:spacing w:line="360" w:lineRule="auto"/>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98000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06E9654">
            <w:pPr>
              <w:widowControl/>
              <w:jc w:val="center"/>
              <w:textAlignment w:val="center"/>
              <w:rPr>
                <w:rFonts w:hint="eastAsia" w:ascii="宋体" w:hAnsi="宋体" w:eastAsia="宋体" w:cs="宋体"/>
                <w:kern w:val="0"/>
                <w:sz w:val="28"/>
                <w:szCs w:val="28"/>
                <w:lang w:val="en-US" w:eastAsia="zh-CN"/>
              </w:rPr>
            </w:pPr>
          </w:p>
        </w:tc>
        <w:tc>
          <w:tcPr>
            <w:tcW w:w="7116" w:type="dxa"/>
            <w:gridSpan w:val="5"/>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673000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3617" w:type="dxa"/>
            <w:gridSpan w:val="2"/>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149" w:type="dxa"/>
            <w:gridSpan w:val="4"/>
            <w:vAlign w:val="center"/>
          </w:tcPr>
          <w:p w14:paraId="071FC9D0">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若投标产品为第三类医疗设备，投标人须在投标文件中提供其在有效期内的医疗器械经营许可证，且经营范围包含与投标产品相对应的品类；若投标产品为第二类医疗设备，投标人须提供其在有效期内的医疗器械经营备案凭证，且经营范围包含与投标产品相对应的品类；若投标产品为第一类医疗设备，投标人提供其在有效期内的营业执照中的经营范围须包含第一类医疗器械销售。</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617" w:type="dxa"/>
            <w:gridSpan w:val="2"/>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149"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3617" w:type="dxa"/>
            <w:gridSpan w:val="2"/>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149"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3617" w:type="dxa"/>
            <w:gridSpan w:val="2"/>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149"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 100% 。</w:t>
            </w:r>
          </w:p>
        </w:tc>
      </w:tr>
      <w:tr w14:paraId="22FCA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901" w:type="dxa"/>
            <w:vAlign w:val="center"/>
          </w:tcPr>
          <w:p w14:paraId="1501449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3617" w:type="dxa"/>
            <w:gridSpan w:val="2"/>
            <w:vAlign w:val="center"/>
          </w:tcPr>
          <w:p w14:paraId="0F2C23F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149" w:type="dxa"/>
            <w:gridSpan w:val="4"/>
            <w:vAlign w:val="center"/>
          </w:tcPr>
          <w:p w14:paraId="418488D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27E9B3E8">
      <w:pPr>
        <w:keepNext w:val="0"/>
        <w:keepLines w:val="0"/>
        <w:pageBreakBefore w:val="0"/>
        <w:widowControl/>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 xml:space="preserve"> 二、项目概况</w:t>
      </w:r>
    </w:p>
    <w:p w14:paraId="57FA45F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w:t>
      </w:r>
      <w:r>
        <w:rPr>
          <w:rFonts w:hint="eastAsia" w:ascii="宋体" w:hAnsi="宋体" w:eastAsia="宋体" w:cs="宋体"/>
          <w:sz w:val="28"/>
          <w:szCs w:val="28"/>
          <w:lang w:val="en-US" w:eastAsia="zh-CN"/>
        </w:rPr>
        <w:t>一</w:t>
      </w:r>
      <w:r>
        <w:rPr>
          <w:rFonts w:hint="eastAsia" w:ascii="宋体" w:hAnsi="宋体" w:eastAsia="宋体" w:cs="宋体"/>
          <w:sz w:val="28"/>
          <w:szCs w:val="28"/>
        </w:rPr>
        <w:t>）项目基本情况介绍：</w:t>
      </w:r>
      <w:r>
        <w:rPr>
          <w:rFonts w:hint="eastAsia" w:ascii="宋体" w:hAnsi="宋体" w:eastAsia="宋体" w:cs="宋体"/>
          <w:sz w:val="28"/>
          <w:szCs w:val="28"/>
          <w:lang w:val="en-US" w:eastAsia="zh-CN"/>
        </w:rPr>
        <w:t>本项目包含2台脉冲紫外线消毒机器人，用于全院空气消毒；多台医用低温保存箱和医用冷藏箱，用于标本存储；1套胶囊内窥镜系统，用于上消化道检查。</w:t>
      </w:r>
    </w:p>
    <w:p w14:paraId="4A6106D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）技术参数和要求（功能和质量）</w:t>
      </w:r>
    </w:p>
    <w:p w14:paraId="25B84A1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sz w:val="28"/>
          <w:szCs w:val="28"/>
          <w:lang w:val="en-US" w:eastAsia="zh-CN"/>
        </w:rPr>
        <w:t>1.</w:t>
      </w:r>
      <w:r>
        <w:rPr>
          <w:rFonts w:hint="eastAsia" w:ascii="宋体" w:hAnsi="宋体" w:eastAsia="宋体" w:cs="宋体"/>
          <w:kern w:val="0"/>
          <w:sz w:val="28"/>
          <w:szCs w:val="28"/>
          <w:lang w:val="en-US" w:eastAsia="zh-CN"/>
        </w:rPr>
        <w:t>脉冲紫外线消毒机器人</w:t>
      </w:r>
    </w:p>
    <w:tbl>
      <w:tblPr>
        <w:tblStyle w:val="12"/>
        <w:tblW w:w="8503" w:type="dxa"/>
        <w:jc w:val="center"/>
        <w:tblLayout w:type="fixed"/>
        <w:tblCellMar>
          <w:top w:w="0" w:type="dxa"/>
          <w:left w:w="108" w:type="dxa"/>
          <w:bottom w:w="0" w:type="dxa"/>
          <w:right w:w="108" w:type="dxa"/>
        </w:tblCellMar>
      </w:tblPr>
      <w:tblGrid>
        <w:gridCol w:w="692"/>
        <w:gridCol w:w="750"/>
        <w:gridCol w:w="7061"/>
      </w:tblGrid>
      <w:tr w14:paraId="0932C2B5">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421016D">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0DF9F60">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5099DFB6">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2B2E457F">
        <w:tblPrEx>
          <w:tblCellMar>
            <w:top w:w="0" w:type="dxa"/>
            <w:left w:w="108" w:type="dxa"/>
            <w:bottom w:w="0" w:type="dxa"/>
            <w:right w:w="108" w:type="dxa"/>
          </w:tblCellMar>
        </w:tblPrEx>
        <w:trPr>
          <w:trHeight w:val="401"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19A0B3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1D939B9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6007F6A0">
            <w:pPr>
              <w:spacing w:line="240" w:lineRule="auto"/>
              <w:rPr>
                <w:rFonts w:hint="eastAsia" w:ascii="宋体" w:hAnsi="宋体" w:eastAsia="宋体" w:cs="宋体"/>
                <w:kern w:val="0"/>
                <w:sz w:val="21"/>
                <w:szCs w:val="21"/>
                <w:lang w:bidi="lo-LA"/>
              </w:rPr>
            </w:pPr>
            <w:r>
              <w:rPr>
                <w:rFonts w:hint="eastAsia" w:ascii="宋体" w:hAnsi="宋体" w:eastAsia="宋体" w:cs="宋体"/>
                <w:sz w:val="21"/>
                <w:szCs w:val="21"/>
              </w:rPr>
              <w:t>整机使用一根灯管产生脉冲紫外线</w:t>
            </w:r>
            <w:r>
              <w:rPr>
                <w:rFonts w:hint="eastAsia" w:ascii="宋体" w:hAnsi="宋体" w:eastAsia="宋体" w:cs="宋体"/>
                <w:sz w:val="21"/>
                <w:szCs w:val="21"/>
                <w:lang w:val="en-US" w:eastAsia="zh-CN"/>
              </w:rPr>
              <w:t>作为</w:t>
            </w:r>
            <w:r>
              <w:rPr>
                <w:rFonts w:hint="eastAsia" w:ascii="宋体" w:hAnsi="宋体" w:eastAsia="宋体" w:cs="宋体"/>
                <w:sz w:val="21"/>
                <w:szCs w:val="21"/>
              </w:rPr>
              <w:t>唯一</w:t>
            </w:r>
            <w:r>
              <w:rPr>
                <w:rFonts w:hint="eastAsia" w:ascii="宋体" w:hAnsi="宋体" w:eastAsia="宋体" w:cs="宋体"/>
                <w:sz w:val="21"/>
                <w:szCs w:val="21"/>
                <w:lang w:val="en-US" w:eastAsia="zh-CN"/>
              </w:rPr>
              <w:t>的</w:t>
            </w:r>
            <w:r>
              <w:rPr>
                <w:rFonts w:hint="eastAsia" w:ascii="宋体" w:hAnsi="宋体" w:eastAsia="宋体" w:cs="宋体"/>
                <w:sz w:val="21"/>
                <w:szCs w:val="21"/>
              </w:rPr>
              <w:t>消毒因子</w:t>
            </w:r>
            <w:r>
              <w:rPr>
                <w:rFonts w:hint="eastAsia" w:ascii="宋体" w:hAnsi="宋体" w:eastAsia="宋体" w:cs="宋体"/>
                <w:sz w:val="21"/>
                <w:szCs w:val="21"/>
                <w:lang w:eastAsia="zh-CN"/>
              </w:rPr>
              <w:t>，</w:t>
            </w:r>
            <w:r>
              <w:rPr>
                <w:rFonts w:hint="eastAsia" w:ascii="宋体" w:hAnsi="宋体" w:eastAsia="宋体" w:cs="宋体"/>
                <w:sz w:val="21"/>
                <w:szCs w:val="21"/>
              </w:rPr>
              <w:t>不</w:t>
            </w:r>
            <w:r>
              <w:rPr>
                <w:rFonts w:hint="eastAsia" w:ascii="宋体" w:hAnsi="宋体" w:eastAsia="宋体" w:cs="宋体"/>
                <w:sz w:val="21"/>
                <w:szCs w:val="21"/>
                <w:lang w:val="en-US" w:eastAsia="zh-CN"/>
              </w:rPr>
              <w:t>应产生</w:t>
            </w:r>
            <w:r>
              <w:rPr>
                <w:rFonts w:hint="eastAsia" w:ascii="宋体" w:hAnsi="宋体" w:eastAsia="宋体" w:cs="宋体"/>
                <w:sz w:val="21"/>
                <w:szCs w:val="21"/>
              </w:rPr>
              <w:t>其他消毒因子。</w:t>
            </w:r>
          </w:p>
        </w:tc>
      </w:tr>
      <w:tr w14:paraId="4EB2EC5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8D29D2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3280D0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53BEF93D">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sz w:val="21"/>
                <w:szCs w:val="21"/>
              </w:rPr>
              <w:t>用脉冲氙灯</w:t>
            </w:r>
            <w:r>
              <w:rPr>
                <w:rFonts w:hint="eastAsia" w:ascii="宋体" w:hAnsi="宋体" w:eastAsia="宋体" w:cs="宋体"/>
                <w:sz w:val="21"/>
                <w:szCs w:val="21"/>
                <w:lang w:val="en-US" w:eastAsia="zh-CN"/>
              </w:rPr>
              <w:t>产生</w:t>
            </w:r>
            <w:r>
              <w:rPr>
                <w:rFonts w:hint="eastAsia" w:ascii="宋体" w:hAnsi="宋体" w:eastAsia="宋体" w:cs="宋体"/>
                <w:sz w:val="21"/>
                <w:szCs w:val="21"/>
              </w:rPr>
              <w:t>紫外线</w:t>
            </w:r>
            <w:r>
              <w:rPr>
                <w:rFonts w:hint="eastAsia" w:ascii="宋体" w:hAnsi="宋体" w:eastAsia="宋体" w:cs="宋体"/>
                <w:sz w:val="21"/>
                <w:szCs w:val="21"/>
                <w:lang w:val="en-US" w:eastAsia="zh-CN"/>
              </w:rPr>
              <w:t>进行</w:t>
            </w:r>
            <w:r>
              <w:rPr>
                <w:rFonts w:hint="eastAsia" w:ascii="宋体" w:hAnsi="宋体" w:eastAsia="宋体" w:cs="宋体"/>
                <w:sz w:val="21"/>
                <w:szCs w:val="21"/>
              </w:rPr>
              <w:t>消毒，发光弧长≥37.5厘米，发光频率≤2HZ，自动检测灯管寿命。</w:t>
            </w:r>
          </w:p>
        </w:tc>
      </w:tr>
      <w:tr w14:paraId="4DC1ECD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138F23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DB5C25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2DEDE181">
            <w:pPr>
              <w:spacing w:line="240" w:lineRule="auto"/>
              <w:rPr>
                <w:rFonts w:hint="default" w:ascii="宋体" w:hAnsi="宋体" w:eastAsia="宋体" w:cs="宋体"/>
                <w:kern w:val="0"/>
                <w:sz w:val="21"/>
                <w:szCs w:val="21"/>
                <w:lang w:val="en-US" w:eastAsia="zh-CN" w:bidi="lo-LA"/>
              </w:rPr>
            </w:pPr>
            <w:r>
              <w:rPr>
                <w:rFonts w:hint="eastAsia" w:ascii="宋体" w:hAnsi="宋体" w:eastAsia="宋体" w:cs="宋体"/>
                <w:sz w:val="21"/>
                <w:szCs w:val="21"/>
              </w:rPr>
              <w:t>消毒因子</w:t>
            </w:r>
            <w:r>
              <w:rPr>
                <w:rFonts w:hint="eastAsia" w:ascii="宋体" w:hAnsi="宋体" w:eastAsia="宋体" w:cs="宋体"/>
                <w:sz w:val="21"/>
                <w:szCs w:val="21"/>
                <w:lang w:val="en-US" w:eastAsia="zh-CN"/>
              </w:rPr>
              <w:t>为</w:t>
            </w:r>
            <w:r>
              <w:rPr>
                <w:rFonts w:hint="eastAsia" w:ascii="宋体" w:hAnsi="宋体" w:eastAsia="宋体" w:cs="宋体"/>
                <w:sz w:val="21"/>
                <w:szCs w:val="21"/>
              </w:rPr>
              <w:t>全波段脉冲冷光，</w:t>
            </w:r>
            <w:r>
              <w:rPr>
                <w:rFonts w:hint="eastAsia" w:ascii="宋体" w:hAnsi="宋体" w:eastAsia="宋体" w:cs="宋体"/>
                <w:sz w:val="21"/>
                <w:szCs w:val="21"/>
                <w:lang w:val="en-US" w:eastAsia="zh-CN"/>
              </w:rPr>
              <w:t>覆盖</w:t>
            </w:r>
            <w:r>
              <w:rPr>
                <w:rFonts w:hint="eastAsia" w:ascii="宋体" w:hAnsi="宋体" w:eastAsia="宋体" w:cs="宋体"/>
                <w:sz w:val="21"/>
                <w:szCs w:val="21"/>
              </w:rPr>
              <w:t>200nm-315nm波段的紫外线，250nm-280nm波长的脉冲紫外线在1米处能量≥6</w:t>
            </w:r>
            <w:r>
              <w:rPr>
                <w:rFonts w:hint="eastAsia" w:ascii="宋体" w:hAnsi="宋体" w:eastAsia="宋体" w:cs="宋体"/>
                <w:sz w:val="21"/>
                <w:szCs w:val="21"/>
                <w:lang w:val="en-US" w:eastAsia="zh-CN"/>
              </w:rPr>
              <w:t>0</w:t>
            </w:r>
            <w:r>
              <w:rPr>
                <w:rFonts w:hint="eastAsia" w:ascii="宋体" w:hAnsi="宋体" w:eastAsia="宋体" w:cs="宋体"/>
                <w:sz w:val="21"/>
                <w:szCs w:val="21"/>
              </w:rPr>
              <w:t>000uw/cm</w:t>
            </w:r>
            <w:r>
              <w:rPr>
                <w:rFonts w:hint="eastAsia" w:ascii="宋体" w:hAnsi="宋体" w:eastAsia="宋体" w:cs="宋体"/>
                <w:sz w:val="21"/>
                <w:szCs w:val="21"/>
                <w:vertAlign w:val="superscript"/>
              </w:rPr>
              <w:t>2</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p>
        </w:tc>
      </w:tr>
      <w:tr w14:paraId="10A1DDD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9E6D1C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8745CC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37586836">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照射5分钟3米处对物表自然菌的灭杀率≥99.0%</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139EBF2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A1F5FD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910CBA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1CFB5944">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照射5分钟3米处对物表耐药菌MRSA、VRE的灭杀率≥99.9%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7ADA625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0730CC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46A4D5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39AC47F0">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照射5分钟3米处对物表耐药菌鲍曼不动杆菌的灭杀率≥99.9%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19F192A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3EB293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E2B724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07B32A98">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 xml:space="preserve">照射5分钟5米处对物表大肠杆菌、金黄色葡萄球菌的灭杀率≥99.9% </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63D0682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F1D262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9E7446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2A80B5F">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照射5分钟3米处对粪肠球菌的灭杀率≥99.9%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464437B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E40BC4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073C78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59ECA9C4">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照射5分钟3米处对鼠伤寒沙门氏菌、宋氏志贺氏菌的灭杀率≥99.9%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41F6FAC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E10DFE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B87748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2DFF91D7">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照射8分钟3米处对甲型流感病毒、脊髓灰质炎病毒</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鼠诺如病毒</w:t>
            </w:r>
            <w:r>
              <w:rPr>
                <w:rFonts w:hint="eastAsia" w:ascii="宋体" w:hAnsi="宋体" w:eastAsia="宋体" w:cs="宋体"/>
                <w:sz w:val="21"/>
                <w:szCs w:val="21"/>
              </w:rPr>
              <w:t>的灭杀率≥99.9%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5D41475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35A0F8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1A055F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2B39781A">
            <w:pPr>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照射5分钟1米处对龟分枝杆菌的杀灭率≥99.9</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p>
        </w:tc>
      </w:tr>
      <w:tr w14:paraId="3F36FBB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DE836D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7E55C2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2D42A77D">
            <w:pPr>
              <w:spacing w:line="240" w:lineRule="auto"/>
              <w:rPr>
                <w:rFonts w:hint="eastAsia" w:ascii="宋体" w:hAnsi="宋体" w:eastAsia="宋体" w:cs="宋体"/>
                <w:sz w:val="21"/>
                <w:szCs w:val="21"/>
              </w:rPr>
            </w:pPr>
            <w:r>
              <w:rPr>
                <w:rFonts w:hint="eastAsia" w:ascii="宋体" w:hAnsi="宋体" w:eastAsia="宋体" w:cs="宋体"/>
                <w:sz w:val="21"/>
                <w:szCs w:val="21"/>
              </w:rPr>
              <w:t>灯管部分</w:t>
            </w:r>
            <w:r>
              <w:rPr>
                <w:rFonts w:hint="eastAsia" w:ascii="宋体" w:hAnsi="宋体" w:eastAsia="宋体" w:cs="宋体"/>
                <w:sz w:val="21"/>
                <w:szCs w:val="21"/>
                <w:lang w:val="en-US" w:eastAsia="zh-CN"/>
              </w:rPr>
              <w:t>应可</w:t>
            </w:r>
            <w:r>
              <w:rPr>
                <w:rFonts w:hint="eastAsia" w:ascii="宋体" w:hAnsi="宋体" w:eastAsia="宋体" w:cs="宋体"/>
                <w:sz w:val="21"/>
                <w:szCs w:val="21"/>
              </w:rPr>
              <w:t>自动升降，升降行程≥50cm，工作高度≥160cm，灯管外侧</w:t>
            </w:r>
            <w:r>
              <w:rPr>
                <w:rFonts w:hint="eastAsia" w:ascii="宋体" w:hAnsi="宋体" w:eastAsia="宋体" w:cs="宋体"/>
                <w:sz w:val="21"/>
                <w:szCs w:val="21"/>
                <w:lang w:val="en-US" w:eastAsia="zh-CN"/>
              </w:rPr>
              <w:t>应</w:t>
            </w:r>
            <w:r>
              <w:rPr>
                <w:rFonts w:hint="eastAsia" w:ascii="宋体" w:hAnsi="宋体" w:eastAsia="宋体" w:cs="宋体"/>
                <w:sz w:val="21"/>
                <w:szCs w:val="21"/>
              </w:rPr>
              <w:t>安装有石英玻璃管直径≥10cm，</w:t>
            </w:r>
            <w:r>
              <w:rPr>
                <w:rFonts w:hint="eastAsia" w:ascii="宋体" w:hAnsi="宋体" w:eastAsia="宋体" w:cs="宋体"/>
                <w:sz w:val="21"/>
                <w:szCs w:val="21"/>
                <w:lang w:val="en-US" w:eastAsia="zh-CN"/>
              </w:rPr>
              <w:t>以</w:t>
            </w:r>
            <w:r>
              <w:rPr>
                <w:rFonts w:hint="eastAsia" w:ascii="宋体" w:hAnsi="宋体" w:eastAsia="宋体" w:cs="宋体"/>
                <w:sz w:val="21"/>
                <w:szCs w:val="21"/>
              </w:rPr>
              <w:t>保护和防止接触灯管；顶部</w:t>
            </w:r>
            <w:r>
              <w:rPr>
                <w:rFonts w:hint="eastAsia" w:ascii="宋体" w:hAnsi="宋体" w:eastAsia="宋体" w:cs="宋体"/>
                <w:sz w:val="21"/>
                <w:szCs w:val="21"/>
                <w:lang w:val="en-US" w:eastAsia="zh-CN"/>
              </w:rPr>
              <w:t>应</w:t>
            </w:r>
            <w:r>
              <w:rPr>
                <w:rFonts w:hint="eastAsia" w:ascii="宋体" w:hAnsi="宋体" w:eastAsia="宋体" w:cs="宋体"/>
                <w:sz w:val="21"/>
                <w:szCs w:val="21"/>
              </w:rPr>
              <w:t>装有臭氧过滤分解网，分解过滤臭氧。</w:t>
            </w:r>
          </w:p>
        </w:tc>
      </w:tr>
      <w:tr w14:paraId="6B9C7FC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24805FE">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24390A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4064CE32">
            <w:pPr>
              <w:spacing w:line="240" w:lineRule="auto"/>
              <w:rPr>
                <w:rFonts w:hint="eastAsia" w:ascii="宋体" w:hAnsi="宋体" w:eastAsia="宋体" w:cs="宋体"/>
                <w:sz w:val="21"/>
                <w:szCs w:val="21"/>
              </w:rPr>
            </w:pPr>
            <w:r>
              <w:rPr>
                <w:rFonts w:hint="eastAsia" w:ascii="宋体" w:hAnsi="宋体" w:eastAsia="宋体" w:cs="宋体"/>
                <w:sz w:val="21"/>
                <w:szCs w:val="21"/>
              </w:rPr>
              <w:t>设备</w:t>
            </w:r>
            <w:r>
              <w:rPr>
                <w:rFonts w:hint="eastAsia" w:ascii="宋体" w:hAnsi="宋体" w:eastAsia="宋体" w:cs="宋体"/>
                <w:sz w:val="21"/>
                <w:szCs w:val="21"/>
                <w:lang w:val="en-US" w:eastAsia="zh-CN"/>
              </w:rPr>
              <w:t>应可</w:t>
            </w:r>
            <w:r>
              <w:rPr>
                <w:rFonts w:hint="eastAsia" w:ascii="宋体" w:hAnsi="宋体" w:eastAsia="宋体" w:cs="宋体"/>
                <w:sz w:val="21"/>
                <w:szCs w:val="21"/>
              </w:rPr>
              <w:t>即开即用，消毒5分钟后臭氧浓度≤0.08mg/m³</w:t>
            </w:r>
            <w:r>
              <w:rPr>
                <w:rFonts w:hint="eastAsia" w:ascii="宋体" w:hAnsi="宋体" w:eastAsia="宋体" w:cs="宋体"/>
                <w:sz w:val="21"/>
                <w:szCs w:val="21"/>
                <w:lang w:eastAsia="zh-CN"/>
              </w:rPr>
              <w:t>（</w:t>
            </w:r>
            <w:r>
              <w:rPr>
                <w:rFonts w:hint="eastAsia" w:ascii="宋体" w:hAnsi="宋体" w:eastAsia="宋体" w:cs="宋体"/>
                <w:sz w:val="21"/>
                <w:szCs w:val="21"/>
              </w:rPr>
              <w:t>提供</w:t>
            </w:r>
            <w:r>
              <w:rPr>
                <w:rFonts w:hint="eastAsia" w:ascii="宋体" w:hAnsi="宋体" w:eastAsia="宋体" w:cs="宋体"/>
                <w:sz w:val="21"/>
                <w:szCs w:val="21"/>
                <w:lang w:val="en-US" w:eastAsia="zh-CN"/>
              </w:rPr>
              <w:t>第三方机构出具的</w:t>
            </w:r>
            <w:r>
              <w:rPr>
                <w:rFonts w:hint="eastAsia" w:ascii="宋体" w:hAnsi="宋体" w:eastAsia="宋体" w:cs="宋体"/>
                <w:sz w:val="21"/>
                <w:szCs w:val="21"/>
              </w:rPr>
              <w:t>检测报告</w:t>
            </w:r>
            <w:r>
              <w:rPr>
                <w:rFonts w:hint="eastAsia" w:ascii="宋体" w:hAnsi="宋体" w:eastAsia="宋体" w:cs="宋体"/>
                <w:sz w:val="21"/>
                <w:szCs w:val="21"/>
                <w:lang w:val="en-US" w:eastAsia="zh-CN"/>
              </w:rPr>
              <w:t>加以佐证</w:t>
            </w:r>
            <w:r>
              <w:rPr>
                <w:rFonts w:hint="eastAsia" w:ascii="宋体" w:hAnsi="宋体" w:eastAsia="宋体" w:cs="宋体"/>
                <w:sz w:val="21"/>
                <w:szCs w:val="21"/>
                <w:lang w:eastAsia="zh-CN"/>
              </w:rPr>
              <w:t>）</w:t>
            </w:r>
            <w:r>
              <w:rPr>
                <w:rFonts w:hint="eastAsia" w:ascii="宋体" w:hAnsi="宋体" w:eastAsia="宋体" w:cs="宋体"/>
                <w:sz w:val="21"/>
                <w:szCs w:val="21"/>
              </w:rPr>
              <w:t>对仪器设备、金属塑料、墙面、窗帘等环境无损伤。</w:t>
            </w:r>
          </w:p>
        </w:tc>
      </w:tr>
      <w:tr w14:paraId="5763A35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E1B85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E0A6A5D">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0CD803E7">
            <w:pPr>
              <w:spacing w:line="240" w:lineRule="auto"/>
              <w:rPr>
                <w:rFonts w:hint="eastAsia" w:ascii="宋体" w:hAnsi="宋体" w:eastAsia="宋体" w:cs="宋体"/>
                <w:sz w:val="21"/>
                <w:szCs w:val="21"/>
                <w:lang w:eastAsia="zh-CN"/>
              </w:rPr>
            </w:pPr>
            <w:r>
              <w:rPr>
                <w:rFonts w:hint="eastAsia" w:ascii="宋体" w:hAnsi="宋体" w:eastAsia="宋体" w:cs="宋体"/>
                <w:sz w:val="21"/>
                <w:szCs w:val="21"/>
              </w:rPr>
              <w:t>具有智能接口，接入智能云端管理软件，实现对设备的监控，数据的记录、查询、追溯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导出</w:t>
            </w:r>
            <w:r>
              <w:rPr>
                <w:rFonts w:hint="eastAsia" w:ascii="宋体" w:hAnsi="宋体" w:eastAsia="宋体" w:cs="宋体"/>
                <w:sz w:val="21"/>
                <w:szCs w:val="21"/>
              </w:rPr>
              <w:t>等功能</w:t>
            </w:r>
            <w:r>
              <w:rPr>
                <w:rFonts w:hint="eastAsia" w:ascii="宋体" w:hAnsi="宋体" w:eastAsia="宋体" w:cs="宋体"/>
                <w:sz w:val="21"/>
                <w:szCs w:val="21"/>
                <w:lang w:eastAsia="zh-CN"/>
              </w:rPr>
              <w:t>。</w:t>
            </w:r>
          </w:p>
        </w:tc>
      </w:tr>
      <w:tr w14:paraId="22A98A6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2E94EF5">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FE229E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2B9EC31D">
            <w:pPr>
              <w:spacing w:line="240" w:lineRule="auto"/>
              <w:rPr>
                <w:rFonts w:hint="eastAsia" w:ascii="宋体" w:hAnsi="宋体" w:eastAsia="宋体" w:cs="宋体"/>
                <w:sz w:val="21"/>
                <w:szCs w:val="21"/>
              </w:rPr>
            </w:pPr>
            <w:r>
              <w:rPr>
                <w:rFonts w:hint="eastAsia" w:ascii="宋体" w:hAnsi="宋体" w:eastAsia="宋体" w:cs="宋体"/>
                <w:sz w:val="21"/>
                <w:szCs w:val="21"/>
              </w:rPr>
              <w:t>采用镜面铝，形成曲面状反射面，镜面铝的反射率≥90%以上。</w:t>
            </w:r>
          </w:p>
        </w:tc>
      </w:tr>
      <w:tr w14:paraId="51000BE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F8417B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3DC276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vAlign w:val="center"/>
          </w:tcPr>
          <w:p w14:paraId="456BF496">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设备至少配置主机一台、氙灯一根、防紫外线眼睛2副、平板遥控器一台。</w:t>
            </w:r>
          </w:p>
        </w:tc>
      </w:tr>
      <w:tr w14:paraId="3106E04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05363F5">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554B7219">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vAlign w:val="center"/>
          </w:tcPr>
          <w:p w14:paraId="5B985846">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投标文件中须附明单套设备配置清单。</w:t>
            </w:r>
          </w:p>
        </w:tc>
      </w:tr>
      <w:tr w14:paraId="3A33767F">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4B7CD86">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E3609D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vAlign w:val="center"/>
          </w:tcPr>
          <w:p w14:paraId="6DC39494">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中标人所供设备的生产日期应距合同签订日期3个月以内。</w:t>
            </w:r>
          </w:p>
        </w:tc>
      </w:tr>
      <w:tr w14:paraId="30B27759">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vAlign w:val="center"/>
          </w:tcPr>
          <w:p w14:paraId="75FF7D9F">
            <w:pPr>
              <w:spacing w:line="24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0D8B44C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2.医用超低温保存箱</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3F87AD30">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A42FB5E">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D78BAC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6454658A">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408D2D7A">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605F96D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E887A97">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78E882AB">
            <w:pPr>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rPr>
              <w:t>有效容积≥720L</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立式</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由于场地限制，</w:t>
            </w:r>
            <w:r>
              <w:rPr>
                <w:rFonts w:hint="eastAsia" w:ascii="宋体" w:hAnsi="宋体" w:eastAsia="宋体" w:cs="宋体"/>
                <w:color w:val="000000"/>
                <w:sz w:val="21"/>
                <w:szCs w:val="21"/>
              </w:rPr>
              <w:t>整机宽度≤1050mm(含手把、箱体</w:t>
            </w:r>
            <w:r>
              <w:rPr>
                <w:rFonts w:hint="eastAsia" w:ascii="宋体" w:hAnsi="宋体" w:eastAsia="宋体" w:cs="宋体"/>
                <w:color w:val="000000"/>
                <w:sz w:val="21"/>
                <w:szCs w:val="21"/>
                <w:lang w:val="en-US" w:eastAsia="zh-CN"/>
              </w:rPr>
              <w:t>等</w:t>
            </w:r>
            <w:r>
              <w:rPr>
                <w:rFonts w:hint="eastAsia" w:ascii="宋体" w:hAnsi="宋体" w:eastAsia="宋体" w:cs="宋体"/>
                <w:color w:val="000000"/>
                <w:sz w:val="21"/>
                <w:szCs w:val="21"/>
              </w:rPr>
              <w:t>)；整机装箱量≥500个冻存盒，整机样本量≥50000份（2ml冻存管）</w:t>
            </w:r>
            <w:r>
              <w:rPr>
                <w:rFonts w:hint="eastAsia" w:ascii="宋体" w:hAnsi="宋体" w:eastAsia="宋体" w:cs="宋体"/>
                <w:color w:val="000000"/>
                <w:sz w:val="21"/>
                <w:szCs w:val="21"/>
                <w:lang w:eastAsia="zh-CN"/>
              </w:rPr>
              <w:t>。</w:t>
            </w:r>
          </w:p>
        </w:tc>
      </w:tr>
      <w:tr w14:paraId="17EB9B6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6F65F6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4D7AEB2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75F23F8D">
            <w:pPr>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应</w:t>
            </w:r>
            <w:r>
              <w:rPr>
                <w:rFonts w:hint="eastAsia" w:ascii="宋体" w:hAnsi="宋体" w:eastAsia="宋体" w:cs="宋体"/>
                <w:color w:val="000000"/>
                <w:sz w:val="21"/>
                <w:szCs w:val="21"/>
              </w:rPr>
              <w:t>采用HC环保制冷剂，节能环保，全球变暖潜能值GWP≤10；根据低温保存箱国家标准GB/T 20154要求，低温保存箱铭牌或标签上</w:t>
            </w:r>
            <w:r>
              <w:rPr>
                <w:rFonts w:hint="eastAsia" w:ascii="宋体" w:hAnsi="宋体" w:eastAsia="宋体" w:cs="宋体"/>
                <w:color w:val="000000"/>
                <w:sz w:val="21"/>
                <w:szCs w:val="21"/>
                <w:lang w:val="en-US" w:eastAsia="zh-CN"/>
              </w:rPr>
              <w:t>应</w:t>
            </w:r>
            <w:r>
              <w:rPr>
                <w:rFonts w:hint="eastAsia" w:ascii="宋体" w:hAnsi="宋体" w:eastAsia="宋体" w:cs="宋体"/>
                <w:color w:val="000000"/>
                <w:sz w:val="21"/>
                <w:szCs w:val="21"/>
              </w:rPr>
              <w:t>标注制冷剂名称及装入量；制冷剂用量符合国家安全标准，单制冷系统可燃制冷剂灌注量≤150g</w:t>
            </w:r>
            <w:r>
              <w:rPr>
                <w:rFonts w:hint="eastAsia" w:ascii="宋体" w:hAnsi="宋体" w:eastAsia="宋体" w:cs="宋体"/>
                <w:color w:val="000000"/>
                <w:sz w:val="21"/>
                <w:szCs w:val="21"/>
                <w:lang w:eastAsia="zh-CN"/>
              </w:rPr>
              <w:t>。</w:t>
            </w:r>
          </w:p>
        </w:tc>
      </w:tr>
      <w:tr w14:paraId="4DB0D10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212B650">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275C244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14855734">
            <w:pPr>
              <w:spacing w:line="240" w:lineRule="auto"/>
              <w:rPr>
                <w:rFonts w:hint="eastAsia" w:ascii="宋体" w:hAnsi="宋体" w:eastAsia="宋体" w:cs="宋体"/>
                <w:kern w:val="0"/>
                <w:sz w:val="21"/>
                <w:szCs w:val="21"/>
                <w:lang w:eastAsia="zh-CN" w:bidi="lo-LA"/>
              </w:rPr>
            </w:pPr>
            <w:r>
              <w:rPr>
                <w:rFonts w:hint="eastAsia" w:ascii="宋体" w:hAnsi="宋体" w:eastAsia="宋体" w:cs="宋体"/>
                <w:color w:val="000000"/>
                <w:sz w:val="21"/>
                <w:szCs w:val="21"/>
                <w:lang w:val="en-US" w:eastAsia="zh-CN"/>
              </w:rPr>
              <w:t>应</w:t>
            </w:r>
            <w:r>
              <w:rPr>
                <w:rFonts w:hint="eastAsia" w:ascii="宋体" w:hAnsi="宋体" w:eastAsia="宋体" w:cs="宋体"/>
                <w:color w:val="000000"/>
                <w:sz w:val="21"/>
                <w:szCs w:val="21"/>
              </w:rPr>
              <w:t>采用双级复叠制冷系统，高温级压机和低温级压机耦合优化复叠制冷循环，具有级间换热器；高温级提供低温级的负荷，不单独参与箱内制冷，实现不同工况动态匹配，提高系统可靠性并降低噪音</w:t>
            </w:r>
            <w:r>
              <w:rPr>
                <w:rFonts w:hint="eastAsia" w:ascii="宋体" w:hAnsi="宋体" w:eastAsia="宋体" w:cs="宋体"/>
                <w:color w:val="000000"/>
                <w:sz w:val="21"/>
                <w:szCs w:val="21"/>
                <w:lang w:eastAsia="zh-CN"/>
              </w:rPr>
              <w:t>。</w:t>
            </w:r>
          </w:p>
        </w:tc>
      </w:tr>
      <w:tr w14:paraId="4059AF7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B7070F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4BD15DC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11BAFD0D">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lang w:val="en-US" w:eastAsia="zh-CN"/>
              </w:rPr>
              <w:t>应采用</w:t>
            </w:r>
            <w:r>
              <w:rPr>
                <w:rFonts w:hint="eastAsia" w:ascii="宋体" w:hAnsi="宋体" w:eastAsia="宋体" w:cs="宋体"/>
                <w:color w:val="000000"/>
                <w:sz w:val="21"/>
                <w:szCs w:val="21"/>
              </w:rPr>
              <w:t>微电脑</w:t>
            </w:r>
            <w:r>
              <w:rPr>
                <w:rFonts w:hint="eastAsia" w:ascii="宋体" w:hAnsi="宋体" w:eastAsia="宋体" w:cs="宋体"/>
                <w:color w:val="000000"/>
                <w:sz w:val="21"/>
                <w:szCs w:val="21"/>
                <w:lang w:val="en-US" w:eastAsia="zh-CN"/>
              </w:rPr>
              <w:t>进行温度</w:t>
            </w:r>
            <w:r>
              <w:rPr>
                <w:rFonts w:hint="eastAsia" w:ascii="宋体" w:hAnsi="宋体" w:eastAsia="宋体" w:cs="宋体"/>
                <w:color w:val="000000"/>
                <w:sz w:val="21"/>
                <w:szCs w:val="21"/>
              </w:rPr>
              <w:t>控制，箱内温度-40℃～-86℃可调，</w:t>
            </w:r>
            <w:r>
              <w:rPr>
                <w:rFonts w:hint="eastAsia" w:ascii="宋体" w:hAnsi="宋体" w:eastAsia="宋体" w:cs="宋体"/>
                <w:color w:val="000000"/>
                <w:sz w:val="21"/>
                <w:szCs w:val="21"/>
                <w:lang w:val="en-US" w:eastAsia="zh-CN"/>
              </w:rPr>
              <w:t>配置</w:t>
            </w:r>
            <w:r>
              <w:rPr>
                <w:rFonts w:hint="eastAsia" w:ascii="宋体" w:hAnsi="宋体" w:eastAsia="宋体" w:cs="宋体"/>
                <w:color w:val="000000"/>
                <w:sz w:val="21"/>
                <w:szCs w:val="21"/>
              </w:rPr>
              <w:t>不小于</w:t>
            </w:r>
            <w:r>
              <w:rPr>
                <w:rFonts w:hint="eastAsia" w:ascii="宋体" w:hAnsi="宋体" w:eastAsia="宋体" w:cs="宋体"/>
                <w:sz w:val="21"/>
                <w:szCs w:val="21"/>
              </w:rPr>
              <w:t>10英寸高性能触摸屏，可显示箱内温度</w:t>
            </w:r>
            <w:r>
              <w:rPr>
                <w:rFonts w:hint="eastAsia" w:ascii="宋体" w:hAnsi="宋体" w:eastAsia="宋体" w:cs="宋体"/>
                <w:sz w:val="21"/>
                <w:szCs w:val="21"/>
                <w:lang w:eastAsia="zh-CN"/>
              </w:rPr>
              <w:t>、</w:t>
            </w:r>
            <w:r>
              <w:rPr>
                <w:rFonts w:hint="eastAsia" w:ascii="宋体" w:hAnsi="宋体" w:eastAsia="宋体" w:cs="宋体"/>
                <w:sz w:val="21"/>
                <w:szCs w:val="21"/>
              </w:rPr>
              <w:t>设定温度</w:t>
            </w:r>
            <w:r>
              <w:rPr>
                <w:rFonts w:hint="eastAsia" w:ascii="宋体" w:hAnsi="宋体" w:eastAsia="宋体" w:cs="宋体"/>
                <w:sz w:val="21"/>
                <w:szCs w:val="21"/>
                <w:lang w:eastAsia="zh-CN"/>
              </w:rPr>
              <w:t>、</w:t>
            </w:r>
            <w:r>
              <w:rPr>
                <w:rFonts w:hint="eastAsia" w:ascii="宋体" w:hAnsi="宋体" w:eastAsia="宋体" w:cs="宋体"/>
                <w:sz w:val="21"/>
                <w:szCs w:val="21"/>
              </w:rPr>
              <w:t>环境温度</w:t>
            </w:r>
            <w:r>
              <w:rPr>
                <w:rFonts w:hint="eastAsia" w:ascii="宋体" w:hAnsi="宋体" w:eastAsia="宋体" w:cs="宋体"/>
                <w:sz w:val="21"/>
                <w:szCs w:val="21"/>
                <w:lang w:val="en-US" w:eastAsia="zh-CN"/>
              </w:rPr>
              <w:t>等</w:t>
            </w:r>
            <w:r>
              <w:rPr>
                <w:rFonts w:hint="eastAsia" w:ascii="宋体" w:hAnsi="宋体" w:eastAsia="宋体" w:cs="宋体"/>
                <w:sz w:val="21"/>
                <w:szCs w:val="21"/>
              </w:rPr>
              <w:t>，支持戴手套操作</w:t>
            </w:r>
            <w:r>
              <w:rPr>
                <w:rFonts w:hint="eastAsia" w:ascii="宋体" w:hAnsi="宋体" w:eastAsia="宋体" w:cs="宋体"/>
                <w:sz w:val="21"/>
                <w:szCs w:val="21"/>
                <w:lang w:eastAsia="zh-CN"/>
              </w:rPr>
              <w:t>；</w:t>
            </w:r>
            <w:r>
              <w:rPr>
                <w:rFonts w:hint="eastAsia" w:ascii="宋体" w:hAnsi="宋体" w:eastAsia="宋体" w:cs="宋体"/>
                <w:sz w:val="21"/>
                <w:szCs w:val="21"/>
              </w:rPr>
              <w:t>能设定高低温报警和箱内温度，具有故障提示预警功能。</w:t>
            </w:r>
          </w:p>
        </w:tc>
      </w:tr>
      <w:tr w14:paraId="342BD51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ED9DCE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214270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4546E094">
            <w:pPr>
              <w:numPr>
                <w:ilvl w:val="0"/>
                <w:numId w:val="0"/>
              </w:num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具备</w:t>
            </w:r>
            <w:r>
              <w:rPr>
                <w:rFonts w:hint="eastAsia" w:ascii="宋体" w:hAnsi="宋体" w:eastAsia="宋体" w:cs="宋体"/>
                <w:sz w:val="21"/>
                <w:szCs w:val="21"/>
              </w:rPr>
              <w:t>多种故障报警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包括</w:t>
            </w:r>
            <w:r>
              <w:rPr>
                <w:rFonts w:hint="eastAsia" w:ascii="宋体" w:hAnsi="宋体" w:eastAsia="宋体" w:cs="宋体"/>
                <w:sz w:val="21"/>
                <w:szCs w:val="21"/>
              </w:rPr>
              <w:t>高低温报警、传感器故障报警、门开报警、冷凝器脏报警、电池电量低报警</w:t>
            </w:r>
            <w:r>
              <w:rPr>
                <w:rFonts w:hint="eastAsia" w:ascii="宋体" w:hAnsi="宋体" w:eastAsia="宋体" w:cs="宋体"/>
                <w:sz w:val="21"/>
                <w:szCs w:val="21"/>
                <w:lang w:val="en-US" w:eastAsia="zh-CN"/>
              </w:rPr>
              <w:t>等</w:t>
            </w:r>
            <w:r>
              <w:rPr>
                <w:rFonts w:hint="eastAsia" w:ascii="宋体" w:hAnsi="宋体" w:eastAsia="宋体" w:cs="宋体"/>
                <w:sz w:val="21"/>
                <w:szCs w:val="21"/>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声音蜂鸣报警、灯光闪烁报警</w:t>
            </w:r>
            <w:r>
              <w:rPr>
                <w:rFonts w:hint="eastAsia" w:ascii="宋体" w:hAnsi="宋体" w:eastAsia="宋体" w:cs="宋体"/>
                <w:sz w:val="21"/>
                <w:szCs w:val="21"/>
                <w:lang w:val="en-US" w:eastAsia="zh-CN"/>
              </w:rPr>
              <w:t>等报警方式</w:t>
            </w:r>
            <w:r>
              <w:rPr>
                <w:rFonts w:hint="eastAsia" w:ascii="宋体" w:hAnsi="宋体" w:eastAsia="宋体" w:cs="宋体"/>
                <w:sz w:val="21"/>
                <w:szCs w:val="21"/>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开机延时保护可设定时间、显示面板密码锁功能</w:t>
            </w:r>
            <w:r>
              <w:rPr>
                <w:rFonts w:hint="eastAsia" w:ascii="宋体" w:hAnsi="宋体" w:eastAsia="宋体" w:cs="宋体"/>
                <w:sz w:val="21"/>
                <w:szCs w:val="21"/>
                <w:lang w:val="en-US" w:eastAsia="zh-CN"/>
              </w:rPr>
              <w:t>等</w:t>
            </w:r>
            <w:r>
              <w:rPr>
                <w:rFonts w:hint="eastAsia" w:ascii="宋体" w:hAnsi="宋体" w:eastAsia="宋体" w:cs="宋体"/>
                <w:sz w:val="21"/>
                <w:szCs w:val="21"/>
                <w:lang w:eastAsia="zh-CN"/>
              </w:rPr>
              <w:t>。</w:t>
            </w:r>
          </w:p>
        </w:tc>
      </w:tr>
      <w:tr w14:paraId="437DC6F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E9E2F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EB1504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1FEF164D">
            <w:p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应为</w:t>
            </w:r>
            <w:r>
              <w:rPr>
                <w:rFonts w:hint="eastAsia" w:ascii="宋体" w:hAnsi="宋体" w:eastAsia="宋体" w:cs="宋体"/>
                <w:sz w:val="21"/>
                <w:szCs w:val="21"/>
              </w:rPr>
              <w:t>一体式手把门锁设计，单手</w:t>
            </w:r>
            <w:r>
              <w:rPr>
                <w:rFonts w:hint="eastAsia" w:ascii="宋体" w:hAnsi="宋体" w:eastAsia="宋体" w:cs="宋体"/>
                <w:sz w:val="21"/>
                <w:szCs w:val="21"/>
                <w:lang w:val="en-US" w:eastAsia="zh-CN"/>
              </w:rPr>
              <w:t>可</w:t>
            </w:r>
            <w:r>
              <w:rPr>
                <w:rFonts w:hint="eastAsia" w:ascii="宋体" w:hAnsi="宋体" w:eastAsia="宋体" w:cs="宋体"/>
                <w:sz w:val="21"/>
                <w:szCs w:val="21"/>
              </w:rPr>
              <w:t>开关门。双锁结构设计,自带暗锁，可同时使用暗锁（四把钥匙）及双挂锁；4个内门并带密封条设计，外门</w:t>
            </w:r>
            <w:r>
              <w:rPr>
                <w:rFonts w:hint="eastAsia" w:ascii="宋体" w:hAnsi="宋体" w:eastAsia="宋体" w:cs="宋体"/>
                <w:sz w:val="21"/>
                <w:szCs w:val="21"/>
                <w:lang w:val="en-US" w:eastAsia="zh-CN"/>
              </w:rPr>
              <w:t>至少</w:t>
            </w:r>
            <w:r>
              <w:rPr>
                <w:rFonts w:hint="eastAsia" w:ascii="宋体" w:hAnsi="宋体" w:eastAsia="宋体" w:cs="宋体"/>
                <w:sz w:val="21"/>
                <w:szCs w:val="21"/>
              </w:rPr>
              <w:t>4层密封，整机</w:t>
            </w:r>
            <w:r>
              <w:rPr>
                <w:rFonts w:hint="eastAsia" w:ascii="宋体" w:hAnsi="宋体" w:eastAsia="宋体" w:cs="宋体"/>
                <w:sz w:val="21"/>
                <w:szCs w:val="21"/>
                <w:lang w:val="en-US" w:eastAsia="zh-CN"/>
              </w:rPr>
              <w:t>至少</w:t>
            </w:r>
            <w:r>
              <w:rPr>
                <w:rFonts w:hint="eastAsia" w:ascii="宋体" w:hAnsi="宋体" w:eastAsia="宋体" w:cs="宋体"/>
                <w:sz w:val="21"/>
                <w:szCs w:val="21"/>
              </w:rPr>
              <w:t>5层密封，</w:t>
            </w:r>
            <w:r>
              <w:rPr>
                <w:rFonts w:hint="eastAsia" w:ascii="宋体" w:hAnsi="宋体" w:eastAsia="宋体" w:cs="宋体"/>
                <w:sz w:val="21"/>
                <w:szCs w:val="21"/>
                <w:lang w:val="en-US" w:eastAsia="zh-CN"/>
              </w:rPr>
              <w:t>以保障</w:t>
            </w:r>
            <w:r>
              <w:rPr>
                <w:rFonts w:hint="eastAsia" w:ascii="宋体" w:hAnsi="宋体" w:eastAsia="宋体" w:cs="宋体"/>
                <w:sz w:val="21"/>
                <w:szCs w:val="21"/>
              </w:rPr>
              <w:t>保温效果</w:t>
            </w:r>
            <w:r>
              <w:rPr>
                <w:rFonts w:hint="eastAsia" w:ascii="宋体" w:hAnsi="宋体" w:eastAsia="宋体" w:cs="宋体"/>
                <w:sz w:val="21"/>
                <w:szCs w:val="21"/>
                <w:lang w:eastAsia="zh-CN"/>
              </w:rPr>
              <w:t>。</w:t>
            </w:r>
          </w:p>
        </w:tc>
      </w:tr>
      <w:tr w14:paraId="20952FB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D3BFA1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0D82E29">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0195C6EE">
            <w:p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lang w:val="en-US" w:eastAsia="zh-CN"/>
              </w:rPr>
              <w:t>应</w:t>
            </w:r>
            <w:r>
              <w:rPr>
                <w:rFonts w:hint="eastAsia" w:ascii="宋体" w:hAnsi="宋体" w:eastAsia="宋体" w:cs="宋体"/>
                <w:sz w:val="21"/>
                <w:szCs w:val="21"/>
              </w:rPr>
              <w:t>使用航空真空隔热材料VIP+PU整体发泡，VIP厚度≥25mm，</w:t>
            </w:r>
            <w:r>
              <w:rPr>
                <w:rFonts w:hint="eastAsia" w:ascii="宋体" w:hAnsi="宋体" w:eastAsia="宋体" w:cs="宋体"/>
                <w:sz w:val="21"/>
                <w:szCs w:val="21"/>
                <w:lang w:val="en-US" w:eastAsia="zh-CN"/>
              </w:rPr>
              <w:t>以保障</w:t>
            </w:r>
            <w:r>
              <w:rPr>
                <w:rFonts w:hint="eastAsia" w:ascii="宋体" w:hAnsi="宋体" w:eastAsia="宋体" w:cs="宋体"/>
                <w:sz w:val="21"/>
                <w:szCs w:val="21"/>
              </w:rPr>
              <w:t>保温效果</w:t>
            </w:r>
            <w:r>
              <w:rPr>
                <w:rFonts w:hint="eastAsia" w:ascii="宋体" w:hAnsi="宋体" w:eastAsia="宋体" w:cs="宋体"/>
                <w:sz w:val="21"/>
                <w:szCs w:val="21"/>
                <w:lang w:eastAsia="zh-CN"/>
              </w:rPr>
              <w:t>。</w:t>
            </w:r>
          </w:p>
        </w:tc>
      </w:tr>
      <w:tr w14:paraId="0ED7459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75065E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4B5E2A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31CEA58">
            <w:pPr>
              <w:spacing w:line="240" w:lineRule="auto"/>
              <w:rPr>
                <w:rFonts w:hint="eastAsia" w:ascii="宋体" w:hAnsi="宋体" w:eastAsia="宋体" w:cs="宋体"/>
                <w:kern w:val="0"/>
                <w:sz w:val="21"/>
                <w:szCs w:val="21"/>
                <w:lang w:eastAsia="zh-CN" w:bidi="lo-LA"/>
              </w:rPr>
            </w:pPr>
            <w:r>
              <w:rPr>
                <w:rFonts w:hint="eastAsia" w:ascii="宋体" w:hAnsi="宋体" w:eastAsia="宋体" w:cs="宋体"/>
                <w:sz w:val="21"/>
                <w:szCs w:val="21"/>
              </w:rPr>
              <w:t>搁架可调，方便存储物品，</w:t>
            </w:r>
            <w:r>
              <w:rPr>
                <w:rFonts w:hint="eastAsia" w:ascii="宋体" w:hAnsi="宋体" w:eastAsia="宋体" w:cs="宋体"/>
                <w:sz w:val="21"/>
                <w:szCs w:val="21"/>
                <w:lang w:val="en-US" w:eastAsia="zh-CN"/>
              </w:rPr>
              <w:t>有</w:t>
            </w:r>
            <w:r>
              <w:rPr>
                <w:rFonts w:hint="eastAsia" w:ascii="宋体" w:hAnsi="宋体" w:eastAsia="宋体" w:cs="宋体"/>
                <w:sz w:val="21"/>
                <w:szCs w:val="21"/>
              </w:rPr>
              <w:t>温度记录仪和冻存架、冻存盒等</w:t>
            </w:r>
            <w:r>
              <w:rPr>
                <w:rFonts w:hint="eastAsia" w:ascii="宋体" w:hAnsi="宋体" w:eastAsia="宋体" w:cs="宋体"/>
                <w:sz w:val="21"/>
                <w:szCs w:val="21"/>
                <w:lang w:val="en-US" w:eastAsia="zh-CN"/>
              </w:rPr>
              <w:t>可选</w:t>
            </w:r>
            <w:r>
              <w:rPr>
                <w:rFonts w:hint="eastAsia" w:ascii="宋体" w:hAnsi="宋体" w:eastAsia="宋体" w:cs="宋体"/>
                <w:sz w:val="21"/>
                <w:szCs w:val="21"/>
              </w:rPr>
              <w:t>；双测试孔设计，方便实验使用和监控箱内温度</w:t>
            </w:r>
            <w:r>
              <w:rPr>
                <w:rFonts w:hint="eastAsia" w:ascii="宋体" w:hAnsi="宋体" w:eastAsia="宋体" w:cs="宋体"/>
                <w:sz w:val="21"/>
                <w:szCs w:val="21"/>
                <w:lang w:eastAsia="zh-CN"/>
              </w:rPr>
              <w:t>。</w:t>
            </w:r>
          </w:p>
        </w:tc>
      </w:tr>
      <w:tr w14:paraId="6A2A879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532666C">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DA94A8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59CFEF3D">
            <w:pPr>
              <w:widowControl/>
              <w:spacing w:line="240" w:lineRule="auto"/>
              <w:jc w:val="left"/>
              <w:rPr>
                <w:rFonts w:hint="default" w:ascii="宋体" w:hAnsi="宋体" w:eastAsia="宋体" w:cs="宋体"/>
                <w:kern w:val="0"/>
                <w:sz w:val="21"/>
                <w:szCs w:val="21"/>
                <w:lang w:val="en-US" w:eastAsia="zh-CN" w:bidi="lo-LA"/>
              </w:rPr>
            </w:pPr>
            <w:r>
              <w:rPr>
                <w:rFonts w:hint="eastAsia" w:ascii="宋体" w:hAnsi="宋体" w:eastAsia="宋体" w:cs="宋体"/>
                <w:color w:val="000000"/>
                <w:sz w:val="21"/>
                <w:szCs w:val="21"/>
              </w:rPr>
              <w:t>温度均匀性：依据GB/T 20154-2024规定的方法进行均匀度检测，温度均匀度＜3℃；提供具有CMA、CNAS、ILAC资质的第三方机构检验报告</w:t>
            </w:r>
            <w:r>
              <w:rPr>
                <w:rFonts w:hint="eastAsia" w:ascii="宋体" w:hAnsi="宋体" w:eastAsia="宋体" w:cs="宋体"/>
                <w:color w:val="000000"/>
                <w:sz w:val="21"/>
                <w:szCs w:val="21"/>
                <w:lang w:val="en-US" w:eastAsia="zh-CN"/>
              </w:rPr>
              <w:t>加以佐证。</w:t>
            </w:r>
          </w:p>
        </w:tc>
      </w:tr>
      <w:tr w14:paraId="75D2667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1087A8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729A76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24B1D187">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温度波动度：依据GB/T 20154-2024规定的方法进行波动度检测，温度波动度＜1.5℃；提供具有CMA、CNAS、ILAC资质的第三方机构检验报告</w:t>
            </w:r>
            <w:r>
              <w:rPr>
                <w:rFonts w:hint="eastAsia" w:ascii="宋体" w:hAnsi="宋体" w:eastAsia="宋体" w:cs="宋体"/>
                <w:color w:val="000000"/>
                <w:sz w:val="21"/>
                <w:szCs w:val="21"/>
                <w:lang w:val="en-US" w:eastAsia="zh-CN"/>
              </w:rPr>
              <w:t>加以佐证。</w:t>
            </w:r>
          </w:p>
        </w:tc>
      </w:tr>
      <w:tr w14:paraId="13A9E36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864919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3BE5B1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157CA1B5">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降温时间：依据 GB/T 20154-2024 规定的检测方法进行降温时间检测，降温时间≤330min，提供具有CMA、CNAS、ILAC资质的第三方机构检验报告</w:t>
            </w:r>
            <w:r>
              <w:rPr>
                <w:rFonts w:hint="eastAsia" w:ascii="宋体" w:hAnsi="宋体" w:eastAsia="宋体" w:cs="宋体"/>
                <w:color w:val="000000"/>
                <w:sz w:val="21"/>
                <w:szCs w:val="21"/>
                <w:lang w:val="en-US" w:eastAsia="zh-CN"/>
              </w:rPr>
              <w:t>加以佐证。</w:t>
            </w:r>
          </w:p>
        </w:tc>
      </w:tr>
      <w:tr w14:paraId="0901EDB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3A5005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BB0CAC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vAlign w:val="center"/>
          </w:tcPr>
          <w:p w14:paraId="1DB6A859">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开门恢复时间：依据 GB/T 20154-2024 规定的检测方法进行开门回复时间检测，开门恢复时间＜25min；提供具有CMA、CNAS、ILAC资质的第三方机构检验报告</w:t>
            </w:r>
            <w:r>
              <w:rPr>
                <w:rFonts w:hint="eastAsia" w:ascii="宋体" w:hAnsi="宋体" w:eastAsia="宋体" w:cs="宋体"/>
                <w:color w:val="000000"/>
                <w:sz w:val="21"/>
                <w:szCs w:val="21"/>
                <w:lang w:val="en-US" w:eastAsia="zh-CN"/>
              </w:rPr>
              <w:t>加以佐证。</w:t>
            </w:r>
          </w:p>
        </w:tc>
      </w:tr>
      <w:tr w14:paraId="1CC7A06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CAB619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DF3B6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vAlign w:val="center"/>
          </w:tcPr>
          <w:p w14:paraId="2DCAF89A">
            <w:pPr>
              <w:spacing w:line="240" w:lineRule="auto"/>
              <w:rPr>
                <w:rFonts w:hint="eastAsia" w:ascii="宋体" w:hAnsi="宋体" w:eastAsia="宋体" w:cs="宋体"/>
                <w:kern w:val="0"/>
                <w:sz w:val="21"/>
                <w:szCs w:val="21"/>
                <w:lang w:bidi="lo-LA"/>
              </w:rPr>
            </w:pPr>
            <w:r>
              <w:rPr>
                <w:rFonts w:hint="eastAsia" w:ascii="宋体" w:hAnsi="宋体" w:eastAsia="宋体" w:cs="宋体"/>
                <w:color w:val="000000"/>
                <w:sz w:val="21"/>
                <w:szCs w:val="21"/>
              </w:rPr>
              <w:t>保温时间：依据GB/T 20154-2024规定的方法进行保温时间检测，断电保温时间≥308min；提供具有CMA、CNAS、ILAC资质的第三方机构检验报告</w:t>
            </w:r>
            <w:r>
              <w:rPr>
                <w:rFonts w:hint="eastAsia" w:ascii="宋体" w:hAnsi="宋体" w:eastAsia="宋体" w:cs="宋体"/>
                <w:color w:val="000000"/>
                <w:sz w:val="21"/>
                <w:szCs w:val="21"/>
                <w:lang w:val="en-US" w:eastAsia="zh-CN"/>
              </w:rPr>
              <w:t>加以佐证。</w:t>
            </w:r>
          </w:p>
        </w:tc>
      </w:tr>
      <w:tr w14:paraId="3BD4B1D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9D80B94">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99EAE9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vAlign w:val="center"/>
          </w:tcPr>
          <w:p w14:paraId="72AEE941">
            <w:pPr>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投标文件中须附明单套设备配置清单。</w:t>
            </w:r>
          </w:p>
        </w:tc>
      </w:tr>
      <w:tr w14:paraId="5F9E299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3F4A34B">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90557B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vAlign w:val="center"/>
          </w:tcPr>
          <w:p w14:paraId="0783F8E0">
            <w:pPr>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3E98B70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6B9055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37B200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vAlign w:val="center"/>
          </w:tcPr>
          <w:p w14:paraId="3E423259">
            <w:pPr>
              <w:keepNext w:val="0"/>
              <w:keepLines w:val="0"/>
              <w:widowControl/>
              <w:suppressLineNumbers w:val="0"/>
              <w:jc w:val="left"/>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6954F0E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18387E9">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5825FD3D">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17</w:t>
            </w:r>
          </w:p>
        </w:tc>
        <w:tc>
          <w:tcPr>
            <w:tcW w:w="7061" w:type="dxa"/>
            <w:tcBorders>
              <w:top w:val="single" w:color="auto" w:sz="4" w:space="0"/>
              <w:left w:val="nil"/>
              <w:bottom w:val="single" w:color="auto" w:sz="4" w:space="0"/>
              <w:right w:val="single" w:color="auto" w:sz="4" w:space="0"/>
            </w:tcBorders>
            <w:vAlign w:val="center"/>
          </w:tcPr>
          <w:p w14:paraId="0A2E408A">
            <w:pPr>
              <w:keepNext w:val="0"/>
              <w:keepLines w:val="0"/>
              <w:widowControl/>
              <w:suppressLineNumbers w:val="0"/>
              <w:jc w:val="left"/>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5E2061B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3757D86">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164B659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18</w:t>
            </w:r>
          </w:p>
        </w:tc>
        <w:tc>
          <w:tcPr>
            <w:tcW w:w="7061" w:type="dxa"/>
            <w:tcBorders>
              <w:top w:val="single" w:color="auto" w:sz="4" w:space="0"/>
              <w:left w:val="nil"/>
              <w:bottom w:val="single" w:color="auto" w:sz="4" w:space="0"/>
              <w:right w:val="single" w:color="auto" w:sz="4" w:space="0"/>
            </w:tcBorders>
            <w:vAlign w:val="center"/>
          </w:tcPr>
          <w:p w14:paraId="5F16B5D5">
            <w:pPr>
              <w:keepNext w:val="0"/>
              <w:keepLines w:val="0"/>
              <w:widowControl/>
              <w:suppressLineNumbers w:val="0"/>
              <w:jc w:val="left"/>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14847F2">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4DA46082">
            <w:pPr>
              <w:spacing w:line="240" w:lineRule="auto"/>
              <w:rPr>
                <w:rFonts w:hint="eastAsia" w:ascii="宋体" w:hAnsi="宋体" w:eastAsia="宋体" w:cs="宋体"/>
                <w:color w:val="000000"/>
                <w:sz w:val="21"/>
                <w:szCs w:val="21"/>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16A722C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3.医用低温保存箱</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1EDBE1CE">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5BC18E4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42A50E7B">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0423E1B1">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2D38AB2D">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35130F50">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7958D8C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467B3C5A">
            <w:pPr>
              <w:autoSpaceDE w:val="0"/>
              <w:autoSpaceDN w:val="0"/>
              <w:adjustRightInd w:val="0"/>
              <w:spacing w:line="240" w:lineRule="auto"/>
              <w:jc w:val="left"/>
              <w:rPr>
                <w:rFonts w:hint="eastAsia" w:ascii="宋体" w:hAnsi="宋体" w:eastAsia="宋体" w:cs="宋体"/>
                <w:kern w:val="0"/>
                <w:sz w:val="21"/>
                <w:szCs w:val="21"/>
                <w:lang w:val="en-US" w:eastAsia="zh-CN" w:bidi="lo-LA"/>
              </w:rPr>
            </w:pPr>
            <w:r>
              <w:rPr>
                <w:rFonts w:hint="eastAsia" w:ascii="宋体" w:hAnsi="宋体" w:eastAsia="宋体" w:cs="宋体"/>
                <w:color w:val="000000" w:themeColor="text1"/>
                <w:kern w:val="0"/>
                <w:sz w:val="21"/>
                <w:szCs w:val="21"/>
                <w14:textFill>
                  <w14:solidFill>
                    <w14:schemeClr w14:val="tx1"/>
                  </w14:solidFill>
                </w14:textFill>
              </w:rPr>
              <w:t>立式双门结构</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应采用</w:t>
            </w:r>
            <w:r>
              <w:rPr>
                <w:rFonts w:hint="eastAsia" w:ascii="宋体" w:hAnsi="宋体" w:eastAsia="宋体" w:cs="宋体"/>
                <w:color w:val="000000" w:themeColor="text1"/>
                <w:kern w:val="0"/>
                <w:sz w:val="21"/>
                <w:szCs w:val="21"/>
                <w14:textFill>
                  <w14:solidFill>
                    <w14:schemeClr w14:val="tx1"/>
                  </w14:solidFill>
                </w14:textFill>
              </w:rPr>
              <w:t>嵌入式双密封条</w:t>
            </w:r>
            <w:r>
              <w:rPr>
                <w:rFonts w:hint="eastAsia" w:ascii="宋体" w:hAnsi="宋体" w:eastAsia="宋体" w:cs="宋体"/>
                <w:color w:val="000000" w:themeColor="text1"/>
                <w:kern w:val="0"/>
                <w:sz w:val="21"/>
                <w:szCs w:val="21"/>
                <w:lang w:val="en-US" w:eastAsia="zh-CN"/>
                <w14:textFill>
                  <w14:solidFill>
                    <w14:schemeClr w14:val="tx1"/>
                  </w14:solidFill>
                </w14:textFill>
              </w:rPr>
              <w:t>设计，</w:t>
            </w:r>
            <w:r>
              <w:rPr>
                <w:rFonts w:hint="eastAsia" w:ascii="宋体" w:hAnsi="宋体" w:eastAsia="宋体" w:cs="宋体"/>
                <w:color w:val="000000" w:themeColor="text1"/>
                <w:kern w:val="0"/>
                <w:sz w:val="21"/>
                <w:szCs w:val="21"/>
                <w14:textFill>
                  <w14:solidFill>
                    <w14:schemeClr w14:val="tx1"/>
                  </w14:solidFill>
                </w14:textFill>
              </w:rPr>
              <w:t>温度范围-10℃～-30℃可调节</w:t>
            </w:r>
            <w:r>
              <w:rPr>
                <w:rFonts w:hint="eastAsia" w:ascii="宋体" w:hAnsi="宋体" w:eastAsia="宋体" w:cs="宋体"/>
                <w:bCs/>
                <w:color w:val="000000" w:themeColor="text1"/>
                <w:sz w:val="21"/>
                <w:szCs w:val="21"/>
                <w:lang w:eastAsia="zh-CN"/>
                <w14:textFill>
                  <w14:solidFill>
                    <w14:schemeClr w14:val="tx1"/>
                  </w14:solidFill>
                </w14:textFill>
              </w:rPr>
              <w:t>，</w:t>
            </w:r>
            <w:r>
              <w:rPr>
                <w:rFonts w:hint="eastAsia" w:ascii="宋体" w:hAnsi="宋体" w:eastAsia="宋体" w:cs="宋体"/>
                <w:bCs/>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有效容积</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53</w:t>
            </w:r>
            <w:r>
              <w:rPr>
                <w:rFonts w:hint="eastAsia" w:ascii="宋体" w:hAnsi="宋体" w:eastAsia="宋体" w:cs="宋体"/>
                <w:color w:val="000000" w:themeColor="text1"/>
                <w:sz w:val="21"/>
                <w:szCs w:val="21"/>
                <w:lang w:val="en-US" w:eastAsia="zh-CN"/>
                <w14:textFill>
                  <w14:solidFill>
                    <w14:schemeClr w14:val="tx1"/>
                  </w14:solidFill>
                </w14:textFill>
              </w:rPr>
              <w:t>0</w:t>
            </w:r>
            <w:r>
              <w:rPr>
                <w:rFonts w:hint="eastAsia" w:ascii="宋体" w:hAnsi="宋体" w:eastAsia="宋体" w:cs="宋体"/>
                <w:color w:val="000000" w:themeColor="text1"/>
                <w:sz w:val="21"/>
                <w:szCs w:val="21"/>
                <w14:textFill>
                  <w14:solidFill>
                    <w14:schemeClr w14:val="tx1"/>
                  </w14:solidFill>
                </w14:textFill>
              </w:rPr>
              <w:t>L</w:t>
            </w:r>
            <w:r>
              <w:rPr>
                <w:rFonts w:hint="eastAsia" w:ascii="宋体" w:hAnsi="宋体" w:eastAsia="宋体" w:cs="宋体"/>
                <w:color w:val="000000" w:themeColor="text1"/>
                <w:sz w:val="21"/>
                <w:szCs w:val="21"/>
                <w:lang w:eastAsia="zh-CN"/>
                <w14:textFill>
                  <w14:solidFill>
                    <w14:schemeClr w14:val="tx1"/>
                  </w14:solidFill>
                </w14:textFill>
              </w:rPr>
              <w:t>。</w:t>
            </w:r>
          </w:p>
        </w:tc>
      </w:tr>
      <w:tr w14:paraId="54069A5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02FEA3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1DB4DEA">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61712FC2">
            <w:pPr>
              <w:pStyle w:val="15"/>
              <w:numPr>
                <w:ilvl w:val="0"/>
                <w:numId w:val="0"/>
              </w:numPr>
              <w:autoSpaceDE w:val="0"/>
              <w:autoSpaceDN w:val="0"/>
              <w:adjustRightInd w:val="0"/>
              <w:spacing w:line="240" w:lineRule="auto"/>
              <w:ind w:leftChars="0"/>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sz w:val="21"/>
                <w:szCs w:val="21"/>
                <w:lang w:val="en-US" w:eastAsia="zh-CN"/>
                <w14:textFill>
                  <w14:solidFill>
                    <w14:schemeClr w14:val="tx1"/>
                  </w14:solidFill>
                </w14:textFill>
              </w:rPr>
              <w:t>采用</w:t>
            </w:r>
            <w:r>
              <w:rPr>
                <w:rFonts w:hint="eastAsia" w:ascii="宋体" w:hAnsi="宋体" w:eastAsia="宋体" w:cs="宋体"/>
                <w:color w:val="000000" w:themeColor="text1"/>
                <w:sz w:val="21"/>
                <w:szCs w:val="21"/>
                <w14:textFill>
                  <w14:solidFill>
                    <w14:schemeClr w14:val="tx1"/>
                  </w14:solidFill>
                </w14:textFill>
              </w:rPr>
              <w:t>微电脑控制，LCD数码显示箱内温度，</w:t>
            </w:r>
            <w:r>
              <w:rPr>
                <w:rFonts w:hint="eastAsia" w:ascii="宋体" w:hAnsi="宋体" w:eastAsia="宋体" w:cs="宋体"/>
                <w:bCs/>
                <w:color w:val="000000" w:themeColor="text1"/>
                <w:sz w:val="21"/>
                <w:szCs w:val="21"/>
                <w14:textFill>
                  <w14:solidFill>
                    <w14:schemeClr w14:val="tx1"/>
                  </w14:solidFill>
                </w14:textFill>
              </w:rPr>
              <w:t>显示精度</w:t>
            </w:r>
            <w:r>
              <w:rPr>
                <w:rFonts w:hint="eastAsia" w:ascii="宋体" w:hAnsi="宋体" w:eastAsia="宋体" w:cs="宋体"/>
                <w:bCs/>
                <w:color w:val="000000" w:themeColor="text1"/>
                <w:sz w:val="21"/>
                <w:szCs w:val="21"/>
                <w:lang w:val="en-US" w:eastAsia="zh-CN"/>
                <w14:textFill>
                  <w14:solidFill>
                    <w14:schemeClr w14:val="tx1"/>
                  </w14:solidFill>
                </w14:textFill>
              </w:rPr>
              <w:t>应可达到</w:t>
            </w:r>
            <w:r>
              <w:rPr>
                <w:rFonts w:hint="eastAsia" w:ascii="宋体" w:hAnsi="宋体" w:eastAsia="宋体" w:cs="宋体"/>
                <w:bCs/>
                <w:color w:val="000000" w:themeColor="text1"/>
                <w:sz w:val="21"/>
                <w:szCs w:val="21"/>
                <w14:textFill>
                  <w14:solidFill>
                    <w14:schemeClr w14:val="tx1"/>
                  </w14:solidFill>
                </w14:textFill>
              </w:rPr>
              <w:t>0.1℃</w:t>
            </w:r>
            <w:r>
              <w:rPr>
                <w:rFonts w:hint="eastAsia" w:ascii="宋体" w:hAnsi="宋体" w:eastAsia="宋体" w:cs="宋体"/>
                <w:bCs/>
                <w:color w:val="000000" w:themeColor="text1"/>
                <w:sz w:val="21"/>
                <w:szCs w:val="21"/>
                <w:lang w:eastAsia="zh-CN"/>
                <w14:textFill>
                  <w14:solidFill>
                    <w14:schemeClr w14:val="tx1"/>
                  </w14:solidFill>
                </w14:textFill>
              </w:rPr>
              <w:t>。</w:t>
            </w:r>
          </w:p>
        </w:tc>
      </w:tr>
      <w:tr w14:paraId="3778ABE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F88CAC1">
            <w:pPr>
              <w:widowControl/>
              <w:spacing w:line="240" w:lineRule="auto"/>
              <w:jc w:val="center"/>
              <w:rPr>
                <w:rFonts w:hint="eastAsia" w:ascii="宋体" w:hAnsi="宋体" w:eastAsia="宋体" w:cs="宋体"/>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142FDC1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4AB3912D">
            <w:pPr>
              <w:widowControl/>
              <w:spacing w:line="240" w:lineRule="auto"/>
              <w:jc w:val="left"/>
              <w:rPr>
                <w:rFonts w:hint="eastAsia" w:ascii="宋体" w:hAnsi="宋体" w:eastAsia="宋体" w:cs="宋体"/>
                <w:kern w:val="0"/>
                <w:sz w:val="21"/>
                <w:szCs w:val="21"/>
                <w:lang w:bidi="lo-LA"/>
              </w:rPr>
            </w:pPr>
            <w:bookmarkStart w:id="0" w:name="OLE_LINK46"/>
            <w:bookmarkStart w:id="1" w:name="OLE_LINK45"/>
            <w:r>
              <w:rPr>
                <w:rFonts w:hint="eastAsia" w:ascii="宋体" w:hAnsi="宋体" w:eastAsia="宋体" w:cs="宋体"/>
                <w:color w:val="000000" w:themeColor="text1"/>
                <w:kern w:val="0"/>
                <w:sz w:val="21"/>
                <w:szCs w:val="21"/>
                <w14:textFill>
                  <w14:solidFill>
                    <w14:schemeClr w14:val="tx1"/>
                  </w14:solidFill>
                </w14:textFill>
              </w:rPr>
              <w:t>具有高温报警、低温报警、传感器故障报警、环温高报警、断电报警、门开报警</w:t>
            </w:r>
            <w:bookmarkEnd w:id="0"/>
            <w:bookmarkEnd w:id="1"/>
            <w:r>
              <w:rPr>
                <w:rFonts w:hint="eastAsia" w:ascii="宋体" w:hAnsi="宋体" w:eastAsia="宋体" w:cs="宋体"/>
                <w:color w:val="000000" w:themeColor="text1"/>
                <w:kern w:val="0"/>
                <w:sz w:val="21"/>
                <w:szCs w:val="21"/>
                <w:lang w:val="en-US" w:eastAsia="zh-CN"/>
                <w14:textFill>
                  <w14:solidFill>
                    <w14:schemeClr w14:val="tx1"/>
                  </w14:solidFill>
                </w14:textFill>
              </w:rPr>
              <w:t>等。</w:t>
            </w:r>
          </w:p>
        </w:tc>
      </w:tr>
      <w:tr w14:paraId="3AC3F7D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926C75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676240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7C3AAFFC">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具备</w:t>
            </w:r>
            <w:r>
              <w:rPr>
                <w:rFonts w:hint="eastAsia" w:ascii="宋体" w:hAnsi="宋体" w:eastAsia="宋体" w:cs="宋体"/>
                <w:color w:val="000000" w:themeColor="text1"/>
                <w:kern w:val="0"/>
                <w:sz w:val="21"/>
                <w:szCs w:val="21"/>
                <w14:textFill>
                  <w14:solidFill>
                    <w14:schemeClr w14:val="tx1"/>
                  </w14:solidFill>
                </w14:textFill>
              </w:rPr>
              <w:t>声音蜂鸣报警、数字闪烁报警、符号闪烁报警</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14:textFill>
                  <w14:solidFill>
                    <w14:schemeClr w14:val="tx1"/>
                  </w14:solidFill>
                </w14:textFill>
              </w:rPr>
              <w:t>远程报警接口</w:t>
            </w:r>
            <w:r>
              <w:rPr>
                <w:rFonts w:hint="eastAsia" w:ascii="宋体" w:hAnsi="宋体" w:eastAsia="宋体" w:cs="宋体"/>
                <w:color w:val="000000" w:themeColor="text1"/>
                <w:kern w:val="0"/>
                <w:sz w:val="21"/>
                <w:szCs w:val="21"/>
                <w:lang w:val="en-US" w:eastAsia="zh-CN"/>
                <w14:textFill>
                  <w14:solidFill>
                    <w14:schemeClr w14:val="tx1"/>
                  </w14:solidFill>
                </w14:textFill>
              </w:rPr>
              <w:t>等报警方式。</w:t>
            </w:r>
          </w:p>
        </w:tc>
      </w:tr>
      <w:tr w14:paraId="234F10F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ACFAA6E">
            <w:pPr>
              <w:widowControl/>
              <w:spacing w:line="240" w:lineRule="auto"/>
              <w:jc w:val="center"/>
              <w:rPr>
                <w:rFonts w:hint="eastAsia" w:ascii="宋体" w:hAnsi="宋体" w:eastAsia="宋体" w:cs="宋体"/>
                <w:sz w:val="21"/>
                <w:szCs w:val="21"/>
                <w:lang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BC953F6">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3B595EEB">
            <w:pPr>
              <w:widowControl/>
              <w:spacing w:line="240" w:lineRule="auto"/>
              <w:jc w:val="left"/>
              <w:rPr>
                <w:rFonts w:hint="eastAsia" w:ascii="宋体" w:hAnsi="宋体" w:eastAsia="宋体" w:cs="宋体"/>
                <w:kern w:val="0"/>
                <w:sz w:val="21"/>
                <w:szCs w:val="21"/>
                <w:lang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具备</w:t>
            </w:r>
            <w:r>
              <w:rPr>
                <w:rFonts w:hint="eastAsia" w:ascii="宋体" w:hAnsi="宋体" w:eastAsia="宋体" w:cs="宋体"/>
                <w:color w:val="000000" w:themeColor="text1"/>
                <w:kern w:val="0"/>
                <w:sz w:val="21"/>
                <w:szCs w:val="21"/>
                <w14:textFill>
                  <w14:solidFill>
                    <w14:schemeClr w14:val="tx1"/>
                  </w14:solidFill>
                </w14:textFill>
              </w:rPr>
              <w:t>开机延时保护、停机间隔</w:t>
            </w:r>
            <w:r>
              <w:rPr>
                <w:rFonts w:hint="eastAsia" w:ascii="宋体" w:hAnsi="宋体" w:eastAsia="宋体" w:cs="宋体"/>
                <w:color w:val="000000" w:themeColor="text1"/>
                <w:sz w:val="21"/>
                <w:szCs w:val="21"/>
                <w14:textFill>
                  <w14:solidFill>
                    <w14:schemeClr w14:val="tx1"/>
                  </w14:solidFill>
                </w14:textFill>
              </w:rPr>
              <w:t>保护、</w:t>
            </w:r>
            <w:r>
              <w:rPr>
                <w:rFonts w:hint="eastAsia" w:ascii="宋体" w:hAnsi="宋体" w:eastAsia="宋体" w:cs="宋体"/>
                <w:color w:val="000000" w:themeColor="text1"/>
                <w:kern w:val="0"/>
                <w:sz w:val="21"/>
                <w:szCs w:val="21"/>
                <w14:textFill>
                  <w14:solidFill>
                    <w14:schemeClr w14:val="tx1"/>
                  </w14:solidFill>
                </w14:textFill>
              </w:rPr>
              <w:t>显示面板密码保护、断电记忆数据保护、传感器故障保护运行</w:t>
            </w:r>
            <w:r>
              <w:rPr>
                <w:rFonts w:hint="eastAsia" w:ascii="宋体" w:hAnsi="宋体" w:eastAsia="宋体" w:cs="宋体"/>
                <w:color w:val="000000" w:themeColor="text1"/>
                <w:kern w:val="0"/>
                <w:sz w:val="21"/>
                <w:szCs w:val="21"/>
                <w:lang w:val="en-US" w:eastAsia="zh-CN"/>
                <w14:textFill>
                  <w14:solidFill>
                    <w14:schemeClr w14:val="tx1"/>
                  </w14:solidFill>
                </w14:textFill>
              </w:rPr>
              <w:t>等功能。</w:t>
            </w:r>
          </w:p>
        </w:tc>
      </w:tr>
      <w:tr w14:paraId="141E728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3B7EF11">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5601CC8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687DC66B">
            <w:pPr>
              <w:autoSpaceDE w:val="0"/>
              <w:autoSpaceDN w:val="0"/>
              <w:adjustRightInd w:val="0"/>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具有断电报警功能，且在</w:t>
            </w:r>
            <w:r>
              <w:rPr>
                <w:rFonts w:hint="eastAsia" w:ascii="宋体" w:hAnsi="宋体" w:eastAsia="宋体" w:cs="宋体"/>
                <w:color w:val="000000" w:themeColor="text1"/>
                <w:kern w:val="0"/>
                <w:sz w:val="21"/>
                <w:szCs w:val="21"/>
                <w:lang w:val="en-US" w:eastAsia="zh-CN"/>
                <w14:textFill>
                  <w14:solidFill>
                    <w14:schemeClr w14:val="tx1"/>
                  </w14:solidFill>
                </w14:textFill>
              </w:rPr>
              <w:t>设备</w:t>
            </w:r>
            <w:r>
              <w:rPr>
                <w:rFonts w:hint="eastAsia" w:ascii="宋体" w:hAnsi="宋体" w:eastAsia="宋体" w:cs="宋体"/>
                <w:color w:val="000000" w:themeColor="text1"/>
                <w:kern w:val="0"/>
                <w:sz w:val="21"/>
                <w:szCs w:val="21"/>
                <w14:textFill>
                  <w14:solidFill>
                    <w14:schemeClr w14:val="tx1"/>
                  </w14:solidFill>
                </w14:textFill>
              </w:rPr>
              <w:t>断电后能有数字温度显示≥24小时</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66BA189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B3F163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6A3F22B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08A21639">
            <w:pPr>
              <w:autoSpaceDE w:val="0"/>
              <w:autoSpaceDN w:val="0"/>
              <w:adjustRightInd w:val="0"/>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lang w:val="en-US" w:eastAsia="zh-CN"/>
                <w14:textFill>
                  <w14:solidFill>
                    <w14:schemeClr w14:val="tx1"/>
                  </w14:solidFill>
                </w14:textFill>
              </w:rPr>
              <w:t>应</w:t>
            </w:r>
            <w:r>
              <w:rPr>
                <w:rFonts w:hint="eastAsia" w:ascii="宋体" w:hAnsi="宋体" w:eastAsia="宋体" w:cs="宋体"/>
                <w:color w:val="000000" w:themeColor="text1"/>
                <w:kern w:val="0"/>
                <w:sz w:val="21"/>
                <w:szCs w:val="21"/>
                <w14:textFill>
                  <w14:solidFill>
                    <w14:schemeClr w14:val="tx1"/>
                  </w14:solidFill>
                </w14:textFill>
              </w:rPr>
              <w:t>采用HC环保制冷剂和制冷系统，明确制冷剂用量，制冷剂用量符合国家安全标准,可燃制冷剂</w:t>
            </w:r>
            <w:r>
              <w:rPr>
                <w:rFonts w:hint="eastAsia" w:ascii="宋体" w:hAnsi="宋体" w:eastAsia="宋体" w:cs="宋体"/>
                <w:color w:val="000000"/>
                <w:sz w:val="21"/>
                <w:szCs w:val="21"/>
              </w:rPr>
              <w:t>≤</w:t>
            </w:r>
            <w:r>
              <w:rPr>
                <w:rFonts w:hint="eastAsia" w:ascii="宋体" w:hAnsi="宋体" w:eastAsia="宋体" w:cs="宋体"/>
                <w:color w:val="000000" w:themeColor="text1"/>
                <w:kern w:val="0"/>
                <w:sz w:val="21"/>
                <w:szCs w:val="21"/>
                <w14:textFill>
                  <w14:solidFill>
                    <w14:schemeClr w14:val="tx1"/>
                  </w14:solidFill>
                </w14:textFill>
              </w:rPr>
              <w:t>150g</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2966231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E84B977">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73456828">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56A69DA2">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根据低温保存箱国家标准GB/T 20154要求，低温保存箱铭牌上要标注制冷剂的详细名称及装入量</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3EC3C44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D9A491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kern w:val="0"/>
                <w:sz w:val="21"/>
                <w:szCs w:val="21"/>
                <w:lang w:bidi="lo-LA"/>
              </w:rPr>
              <w:t>★</w:t>
            </w:r>
          </w:p>
        </w:tc>
        <w:tc>
          <w:tcPr>
            <w:tcW w:w="750" w:type="dxa"/>
            <w:tcBorders>
              <w:top w:val="single" w:color="auto" w:sz="4" w:space="0"/>
              <w:left w:val="nil"/>
              <w:bottom w:val="single" w:color="auto" w:sz="4" w:space="0"/>
              <w:right w:val="single" w:color="auto" w:sz="4" w:space="0"/>
            </w:tcBorders>
            <w:vAlign w:val="center"/>
          </w:tcPr>
          <w:p w14:paraId="01D42F5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0BA50534">
            <w:pPr>
              <w:pStyle w:val="27"/>
              <w:spacing w:line="240" w:lineRule="auto"/>
              <w:rPr>
                <w:rFonts w:hint="eastAsia" w:ascii="宋体" w:hAnsi="宋体" w:eastAsia="宋体" w:cs="宋体"/>
                <w:kern w:val="0"/>
                <w:sz w:val="21"/>
                <w:szCs w:val="21"/>
                <w:lang w:eastAsia="zh-CN" w:bidi="lo-LA"/>
              </w:rPr>
            </w:pPr>
            <w:bookmarkStart w:id="2" w:name="OLE_LINK42"/>
            <w:bookmarkStart w:id="3" w:name="OLE_LINK41"/>
            <w:r>
              <w:rPr>
                <w:rFonts w:hint="eastAsia" w:ascii="宋体" w:hAnsi="宋体" w:eastAsia="宋体" w:cs="宋体"/>
                <w:color w:val="000000" w:themeColor="text1"/>
                <w:sz w:val="21"/>
                <w:szCs w:val="21"/>
                <w:lang w:val="en-US" w:eastAsia="zh-CN"/>
                <w14:textFill>
                  <w14:solidFill>
                    <w14:schemeClr w14:val="tx1"/>
                  </w14:solidFill>
                </w14:textFill>
              </w:rPr>
              <w:t>应</w:t>
            </w:r>
            <w:r>
              <w:rPr>
                <w:rFonts w:hint="eastAsia" w:ascii="宋体" w:hAnsi="宋体" w:eastAsia="宋体" w:cs="宋体"/>
                <w:color w:val="000000" w:themeColor="text1"/>
                <w:sz w:val="21"/>
                <w:szCs w:val="21"/>
                <w14:textFill>
                  <w14:solidFill>
                    <w14:schemeClr w14:val="tx1"/>
                  </w14:solidFill>
                </w14:textFill>
              </w:rPr>
              <w:t>采用碳氢高效压缩机</w:t>
            </w:r>
            <w:bookmarkEnd w:id="2"/>
            <w:bookmarkEnd w:id="3"/>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以</w:t>
            </w:r>
            <w:r>
              <w:rPr>
                <w:rFonts w:hint="eastAsia" w:ascii="宋体" w:hAnsi="宋体" w:eastAsia="宋体" w:cs="宋体"/>
                <w:color w:val="000000" w:themeColor="text1"/>
                <w:sz w:val="21"/>
                <w:szCs w:val="21"/>
                <w14:textFill>
                  <w14:solidFill>
                    <w14:schemeClr w14:val="tx1"/>
                  </w14:solidFill>
                </w14:textFill>
              </w:rPr>
              <w:t>节能环保</w:t>
            </w:r>
            <w:r>
              <w:rPr>
                <w:rFonts w:hint="eastAsia" w:ascii="宋体" w:hAnsi="宋体" w:eastAsia="宋体" w:cs="宋体"/>
                <w:color w:val="000000" w:themeColor="text1"/>
                <w:sz w:val="21"/>
                <w:szCs w:val="21"/>
                <w:lang w:eastAsia="zh-CN"/>
                <w14:textFill>
                  <w14:solidFill>
                    <w14:schemeClr w14:val="tx1"/>
                  </w14:solidFill>
                </w14:textFill>
              </w:rPr>
              <w:t>。</w:t>
            </w:r>
          </w:p>
        </w:tc>
      </w:tr>
      <w:tr w14:paraId="28CDC76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1AEE1D1">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3F71CE10">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20E41754">
            <w:pPr>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color w:val="000000" w:themeColor="text1"/>
                <w:kern w:val="0"/>
                <w:sz w:val="21"/>
                <w:szCs w:val="21"/>
                <w14:textFill>
                  <w14:solidFill>
                    <w14:schemeClr w14:val="tx1"/>
                  </w14:solidFill>
                </w14:textFill>
              </w:rPr>
              <w:t>设定-30℃的特性点温度均匀性</w:t>
            </w:r>
            <w:r>
              <w:rPr>
                <w:rFonts w:hint="eastAsia" w:ascii="宋体" w:hAnsi="宋体" w:eastAsia="宋体" w:cs="宋体"/>
                <w:color w:val="000000" w:themeColor="text1"/>
                <w:kern w:val="0"/>
                <w:sz w:val="21"/>
                <w:szCs w:val="21"/>
                <w:lang w:val="en-US" w:eastAsia="zh-CN"/>
                <w14:textFill>
                  <w14:solidFill>
                    <w14:schemeClr w14:val="tx1"/>
                  </w14:solidFill>
                </w14:textFill>
              </w:rPr>
              <w:t>应在</w:t>
            </w:r>
            <w:r>
              <w:rPr>
                <w:rFonts w:hint="eastAsia" w:ascii="宋体" w:hAnsi="宋体" w:eastAsia="宋体" w:cs="宋体"/>
                <w:color w:val="000000" w:themeColor="text1"/>
                <w:kern w:val="0"/>
                <w:sz w:val="21"/>
                <w:szCs w:val="21"/>
                <w14:textFill>
                  <w14:solidFill>
                    <w14:schemeClr w14:val="tx1"/>
                  </w14:solidFill>
                </w14:textFill>
              </w:rPr>
              <w:t>±3℃</w:t>
            </w:r>
            <w:r>
              <w:rPr>
                <w:rFonts w:hint="eastAsia" w:ascii="宋体" w:hAnsi="宋体" w:eastAsia="宋体" w:cs="宋体"/>
                <w:color w:val="000000" w:themeColor="text1"/>
                <w:kern w:val="0"/>
                <w:sz w:val="21"/>
                <w:szCs w:val="21"/>
                <w:lang w:val="en-US" w:eastAsia="zh-CN"/>
                <w14:textFill>
                  <w14:solidFill>
                    <w14:schemeClr w14:val="tx1"/>
                  </w14:solidFill>
                </w14:textFill>
              </w:rPr>
              <w:t>以内</w:t>
            </w:r>
            <w:r>
              <w:rPr>
                <w:rFonts w:hint="eastAsia" w:ascii="宋体" w:hAnsi="宋体" w:eastAsia="宋体" w:cs="宋体"/>
                <w:color w:val="000000" w:themeColor="text1"/>
                <w:kern w:val="0"/>
                <w:sz w:val="21"/>
                <w:szCs w:val="21"/>
                <w14:textFill>
                  <w14:solidFill>
                    <w14:schemeClr w14:val="tx1"/>
                  </w14:solidFill>
                </w14:textFill>
              </w:rPr>
              <w:t>，全温区温度均匀性</w:t>
            </w:r>
            <w:r>
              <w:rPr>
                <w:rFonts w:hint="eastAsia" w:ascii="宋体" w:hAnsi="宋体" w:eastAsia="宋体" w:cs="宋体"/>
                <w:color w:val="000000" w:themeColor="text1"/>
                <w:kern w:val="0"/>
                <w:sz w:val="21"/>
                <w:szCs w:val="21"/>
                <w:lang w:val="en-US" w:eastAsia="zh-CN"/>
                <w14:textFill>
                  <w14:solidFill>
                    <w14:schemeClr w14:val="tx1"/>
                  </w14:solidFill>
                </w14:textFill>
              </w:rPr>
              <w:t>应在</w:t>
            </w:r>
            <w:r>
              <w:rPr>
                <w:rFonts w:hint="eastAsia" w:ascii="宋体" w:hAnsi="宋体" w:eastAsia="宋体" w:cs="宋体"/>
                <w:color w:val="000000" w:themeColor="text1"/>
                <w:kern w:val="0"/>
                <w:sz w:val="21"/>
                <w:szCs w:val="21"/>
                <w14:textFill>
                  <w14:solidFill>
                    <w14:schemeClr w14:val="tx1"/>
                  </w14:solidFill>
                </w14:textFill>
              </w:rPr>
              <w:t>±5℃以内</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13B3724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47CC4AD0">
            <w:pPr>
              <w:widowControl/>
              <w:spacing w:line="240" w:lineRule="auto"/>
              <w:jc w:val="center"/>
              <w:rPr>
                <w:rFonts w:hint="eastAsia" w:ascii="宋体" w:hAnsi="宋体" w:eastAsia="宋体" w:cs="宋体"/>
                <w:kern w:val="2"/>
                <w:sz w:val="21"/>
                <w:szCs w:val="21"/>
                <w:lang w:val="en-US" w:eastAsia="zh-CN" w:bidi="lo-LA"/>
              </w:rPr>
            </w:pPr>
          </w:p>
        </w:tc>
        <w:tc>
          <w:tcPr>
            <w:tcW w:w="750" w:type="dxa"/>
            <w:tcBorders>
              <w:top w:val="single" w:color="auto" w:sz="4" w:space="0"/>
              <w:left w:val="nil"/>
              <w:bottom w:val="single" w:color="auto" w:sz="4" w:space="0"/>
              <w:right w:val="single" w:color="auto" w:sz="4" w:space="0"/>
            </w:tcBorders>
            <w:vAlign w:val="center"/>
          </w:tcPr>
          <w:p w14:paraId="5C22D6A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vAlign w:val="center"/>
          </w:tcPr>
          <w:p w14:paraId="751313EB">
            <w:pPr>
              <w:spacing w:line="240" w:lineRule="auto"/>
              <w:jc w:val="left"/>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采用</w:t>
            </w:r>
            <w:r>
              <w:rPr>
                <w:rFonts w:hint="eastAsia" w:ascii="宋体" w:hAnsi="宋体" w:eastAsia="宋体" w:cs="宋体"/>
                <w:color w:val="000000" w:themeColor="text1"/>
                <w:kern w:val="0"/>
                <w:sz w:val="21"/>
                <w:szCs w:val="21"/>
                <w14:textFill>
                  <w14:solidFill>
                    <w14:schemeClr w14:val="tx1"/>
                  </w14:solidFill>
                </w14:textFill>
              </w:rPr>
              <w:t>内藏式蒸发器设计，金属喷粉内胆，防腐蚀</w:t>
            </w:r>
            <w:r>
              <w:rPr>
                <w:rFonts w:hint="eastAsia" w:ascii="宋体" w:hAnsi="宋体" w:eastAsia="宋体" w:cs="宋体"/>
                <w:color w:val="000000" w:themeColor="text1"/>
                <w:kern w:val="0"/>
                <w:sz w:val="21"/>
                <w:szCs w:val="21"/>
                <w:lang w:eastAsia="zh-CN"/>
                <w14:textFill>
                  <w14:solidFill>
                    <w14:schemeClr w14:val="tx1"/>
                  </w14:solidFill>
                </w14:textFill>
              </w:rPr>
              <w:t>。</w:t>
            </w:r>
          </w:p>
        </w:tc>
      </w:tr>
      <w:tr w14:paraId="7D42559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7E8E2D2">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00F7B6C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6FFE1446">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17C2630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9B67A90">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FF22427">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73EB29B1">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6BB74EF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D76007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7307CBA">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2076D4BA">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0CCF97E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89F5451">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78CEA5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0D0E1643">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38AD9E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3FF40DB">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3A5C583E">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16</w:t>
            </w:r>
          </w:p>
        </w:tc>
        <w:tc>
          <w:tcPr>
            <w:tcW w:w="7061" w:type="dxa"/>
            <w:tcBorders>
              <w:top w:val="single" w:color="auto" w:sz="4" w:space="0"/>
              <w:left w:val="nil"/>
              <w:bottom w:val="single" w:color="auto" w:sz="4" w:space="0"/>
              <w:right w:val="single" w:color="auto" w:sz="4" w:space="0"/>
            </w:tcBorders>
            <w:shd w:val="clear" w:color="auto" w:fill="auto"/>
            <w:vAlign w:val="center"/>
          </w:tcPr>
          <w:p w14:paraId="11824939">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44BABD7">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1BCD8B">
            <w:pPr>
              <w:spacing w:line="240" w:lineRule="auto"/>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3C77301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8"/>
          <w:szCs w:val="28"/>
          <w:lang w:val="en-US" w:eastAsia="zh-CN"/>
        </w:rPr>
        <w:t>4.医用冷藏箱</w:t>
      </w:r>
    </w:p>
    <w:tbl>
      <w:tblPr>
        <w:tblStyle w:val="12"/>
        <w:tblW w:w="8503" w:type="dxa"/>
        <w:tblInd w:w="0" w:type="dxa"/>
        <w:tblLayout w:type="fixed"/>
        <w:tblCellMar>
          <w:top w:w="0" w:type="dxa"/>
          <w:left w:w="108" w:type="dxa"/>
          <w:bottom w:w="0" w:type="dxa"/>
          <w:right w:w="108" w:type="dxa"/>
        </w:tblCellMar>
      </w:tblPr>
      <w:tblGrid>
        <w:gridCol w:w="692"/>
        <w:gridCol w:w="750"/>
        <w:gridCol w:w="7061"/>
      </w:tblGrid>
      <w:tr w14:paraId="0413B7A8">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2F8053AD">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561559F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73B40D4C">
            <w:pPr>
              <w:widowControl/>
              <w:spacing w:line="240" w:lineRule="auto"/>
              <w:jc w:val="center"/>
              <w:rPr>
                <w:rFonts w:hint="eastAsia" w:ascii="宋体" w:hAnsi="宋体" w:eastAsia="宋体" w:cs="宋体"/>
                <w:sz w:val="21"/>
                <w:szCs w:val="21"/>
                <w:lang w:eastAsia="zh-CN"/>
              </w:rPr>
            </w:pPr>
            <w:r>
              <w:rPr>
                <w:rFonts w:hint="eastAsia" w:ascii="宋体" w:hAnsi="宋体" w:eastAsia="宋体" w:cs="宋体"/>
                <w:sz w:val="21"/>
                <w:szCs w:val="21"/>
              </w:rPr>
              <w:t>技术参数和</w:t>
            </w:r>
            <w:r>
              <w:rPr>
                <w:rFonts w:hint="eastAsia" w:ascii="宋体" w:hAnsi="宋体" w:eastAsia="宋体" w:cs="宋体"/>
                <w:sz w:val="21"/>
                <w:szCs w:val="21"/>
                <w:lang w:val="en-US" w:eastAsia="zh-CN"/>
              </w:rPr>
              <w:t>要求</w:t>
            </w:r>
          </w:p>
        </w:tc>
      </w:tr>
      <w:tr w14:paraId="6C2AC50D">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33AFB447">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396E17F6">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1</w:t>
            </w:r>
          </w:p>
        </w:tc>
        <w:tc>
          <w:tcPr>
            <w:tcW w:w="7061" w:type="dxa"/>
            <w:tcBorders>
              <w:top w:val="single" w:color="auto" w:sz="4" w:space="0"/>
              <w:left w:val="nil"/>
              <w:bottom w:val="single" w:color="auto" w:sz="4" w:space="0"/>
              <w:right w:val="single" w:color="auto" w:sz="4" w:space="0"/>
            </w:tcBorders>
            <w:vAlign w:val="center"/>
          </w:tcPr>
          <w:p w14:paraId="113F1AA3">
            <w:pPr>
              <w:widowControl/>
              <w:spacing w:line="240" w:lineRule="auto"/>
              <w:jc w:val="left"/>
              <w:rPr>
                <w:rFonts w:hint="eastAsia" w:ascii="宋体" w:hAnsi="宋体" w:eastAsia="宋体" w:cs="宋体"/>
                <w:kern w:val="0"/>
                <w:sz w:val="21"/>
                <w:szCs w:val="21"/>
                <w:lang w:eastAsia="zh-CN" w:bidi="lo-LA"/>
              </w:rPr>
            </w:pPr>
            <w:r>
              <w:rPr>
                <w:rFonts w:hint="eastAsia" w:ascii="宋体" w:hAnsi="宋体" w:eastAsia="宋体" w:cs="宋体"/>
                <w:sz w:val="21"/>
                <w:szCs w:val="21"/>
              </w:rPr>
              <w:t>有效容积≥410L，</w:t>
            </w:r>
            <w:r>
              <w:rPr>
                <w:rFonts w:hint="eastAsia" w:ascii="宋体" w:hAnsi="宋体" w:eastAsia="宋体" w:cs="宋体"/>
                <w:sz w:val="21"/>
                <w:szCs w:val="21"/>
                <w:lang w:val="en-US" w:eastAsia="zh-CN"/>
              </w:rPr>
              <w:t>应</w:t>
            </w:r>
            <w:r>
              <w:rPr>
                <w:rFonts w:hint="eastAsia" w:ascii="宋体" w:hAnsi="宋体" w:eastAsia="宋体" w:cs="宋体"/>
                <w:sz w:val="21"/>
                <w:szCs w:val="21"/>
              </w:rPr>
              <w:t>采用微电脑控制，控制与显示精度</w:t>
            </w:r>
            <w:r>
              <w:rPr>
                <w:rFonts w:hint="eastAsia" w:ascii="宋体" w:hAnsi="宋体" w:eastAsia="宋体" w:cs="宋体"/>
                <w:sz w:val="21"/>
                <w:szCs w:val="21"/>
                <w:lang w:val="en-US" w:eastAsia="zh-CN"/>
              </w:rPr>
              <w:t>应可达到</w:t>
            </w:r>
            <w:r>
              <w:rPr>
                <w:rFonts w:hint="eastAsia" w:ascii="宋体" w:hAnsi="宋体" w:eastAsia="宋体" w:cs="宋体"/>
                <w:sz w:val="21"/>
                <w:szCs w:val="21"/>
              </w:rPr>
              <w:t>0.1℃，LED数码管显示，观察方便</w:t>
            </w:r>
            <w:r>
              <w:rPr>
                <w:rFonts w:hint="eastAsia" w:ascii="宋体" w:hAnsi="宋体" w:eastAsia="宋体" w:cs="宋体"/>
                <w:sz w:val="21"/>
                <w:szCs w:val="21"/>
                <w:lang w:eastAsia="zh-CN"/>
              </w:rPr>
              <w:t>。</w:t>
            </w:r>
          </w:p>
        </w:tc>
      </w:tr>
      <w:tr w14:paraId="7FBB3680">
        <w:tblPrEx>
          <w:tblCellMar>
            <w:top w:w="0" w:type="dxa"/>
            <w:left w:w="108" w:type="dxa"/>
            <w:bottom w:w="0" w:type="dxa"/>
            <w:right w:w="108" w:type="dxa"/>
          </w:tblCellMar>
        </w:tblPrEx>
        <w:trPr>
          <w:trHeight w:val="575" w:hRule="atLeast"/>
        </w:trPr>
        <w:tc>
          <w:tcPr>
            <w:tcW w:w="692" w:type="dxa"/>
            <w:tcBorders>
              <w:top w:val="single" w:color="auto" w:sz="4" w:space="0"/>
              <w:left w:val="single" w:color="auto" w:sz="4" w:space="0"/>
              <w:bottom w:val="single" w:color="auto" w:sz="4" w:space="0"/>
              <w:right w:val="single" w:color="auto" w:sz="4" w:space="0"/>
            </w:tcBorders>
            <w:vAlign w:val="center"/>
          </w:tcPr>
          <w:p w14:paraId="17D0A28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4DABB0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kern w:val="0"/>
                <w:sz w:val="21"/>
                <w:szCs w:val="21"/>
                <w:lang w:bidi="lo-LA"/>
              </w:rPr>
              <w:t>2</w:t>
            </w:r>
          </w:p>
        </w:tc>
        <w:tc>
          <w:tcPr>
            <w:tcW w:w="7061" w:type="dxa"/>
            <w:tcBorders>
              <w:top w:val="single" w:color="auto" w:sz="4" w:space="0"/>
              <w:left w:val="nil"/>
              <w:bottom w:val="single" w:color="auto" w:sz="4" w:space="0"/>
              <w:right w:val="single" w:color="auto" w:sz="4" w:space="0"/>
            </w:tcBorders>
            <w:vAlign w:val="center"/>
          </w:tcPr>
          <w:p w14:paraId="57995AB1">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设备</w:t>
            </w:r>
            <w:r>
              <w:rPr>
                <w:rFonts w:hint="eastAsia" w:ascii="宋体" w:hAnsi="宋体" w:eastAsia="宋体" w:cs="宋体"/>
                <w:sz w:val="21"/>
                <w:szCs w:val="21"/>
              </w:rPr>
              <w:t>箱内温度2～8℃，风冷设计，采用循环风冷背吹，</w:t>
            </w:r>
            <w:r>
              <w:rPr>
                <w:rFonts w:hint="eastAsia" w:ascii="宋体" w:hAnsi="宋体" w:eastAsia="宋体" w:cs="宋体"/>
                <w:sz w:val="21"/>
                <w:szCs w:val="21"/>
                <w:lang w:val="en-US" w:eastAsia="zh-CN"/>
              </w:rPr>
              <w:t>确保</w:t>
            </w:r>
            <w:r>
              <w:rPr>
                <w:rFonts w:hint="eastAsia" w:ascii="宋体" w:hAnsi="宋体" w:eastAsia="宋体" w:cs="宋体"/>
                <w:sz w:val="21"/>
                <w:szCs w:val="21"/>
              </w:rPr>
              <w:t>箱内温度</w:t>
            </w:r>
            <w:r>
              <w:rPr>
                <w:rFonts w:hint="eastAsia" w:ascii="宋体" w:hAnsi="宋体" w:eastAsia="宋体" w:cs="宋体"/>
                <w:sz w:val="21"/>
                <w:szCs w:val="21"/>
                <w:lang w:val="en-US" w:eastAsia="zh-CN"/>
              </w:rPr>
              <w:t>均匀性</w:t>
            </w:r>
            <w:r>
              <w:rPr>
                <w:rFonts w:hint="eastAsia" w:ascii="宋体" w:hAnsi="宋体" w:eastAsia="宋体" w:cs="宋体"/>
                <w:sz w:val="21"/>
                <w:szCs w:val="21"/>
              </w:rPr>
              <w:t>。</w:t>
            </w:r>
          </w:p>
        </w:tc>
      </w:tr>
      <w:tr w14:paraId="438309D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6830308">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vAlign w:val="center"/>
          </w:tcPr>
          <w:p w14:paraId="20BB327F">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06C39F6D">
            <w:pPr>
              <w:widowControl/>
              <w:spacing w:line="24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w:t>
            </w:r>
            <w:r>
              <w:rPr>
                <w:rFonts w:hint="eastAsia" w:ascii="宋体" w:hAnsi="宋体" w:eastAsia="宋体" w:cs="宋体"/>
                <w:sz w:val="21"/>
                <w:szCs w:val="21"/>
              </w:rPr>
              <w:t>高低温报警、传感器报警、电池电量低报警、开门报警、断电报警、制冷系统故障报警</w:t>
            </w:r>
            <w:r>
              <w:rPr>
                <w:rFonts w:hint="eastAsia" w:ascii="宋体" w:hAnsi="宋体" w:eastAsia="宋体" w:cs="宋体"/>
                <w:sz w:val="21"/>
                <w:szCs w:val="21"/>
                <w:lang w:val="en-US" w:eastAsia="zh-CN"/>
              </w:rPr>
              <w:t>等</w:t>
            </w:r>
            <w:r>
              <w:rPr>
                <w:rFonts w:hint="eastAsia" w:ascii="宋体" w:hAnsi="宋体" w:eastAsia="宋体" w:cs="宋体"/>
                <w:sz w:val="21"/>
                <w:szCs w:val="21"/>
              </w:rPr>
              <w:t>；</w:t>
            </w:r>
            <w:r>
              <w:rPr>
                <w:rFonts w:hint="eastAsia" w:ascii="宋体" w:hAnsi="宋体" w:eastAsia="宋体" w:cs="宋体"/>
                <w:sz w:val="21"/>
                <w:szCs w:val="21"/>
                <w:lang w:val="en-US" w:eastAsia="zh-CN"/>
              </w:rPr>
              <w:t>具备</w:t>
            </w:r>
            <w:r>
              <w:rPr>
                <w:rFonts w:hint="eastAsia" w:ascii="宋体" w:hAnsi="宋体" w:eastAsia="宋体" w:cs="宋体"/>
                <w:sz w:val="21"/>
                <w:szCs w:val="21"/>
              </w:rPr>
              <w:t>声音报警、灯光报警、远程报警、云平台报警</w:t>
            </w:r>
            <w:r>
              <w:rPr>
                <w:rFonts w:hint="eastAsia" w:ascii="宋体" w:hAnsi="宋体" w:eastAsia="宋体" w:cs="宋体"/>
                <w:sz w:val="21"/>
                <w:szCs w:val="21"/>
                <w:lang w:val="en-US" w:eastAsia="zh-CN"/>
              </w:rPr>
              <w:t>等方式</w:t>
            </w:r>
            <w:r>
              <w:rPr>
                <w:rFonts w:hint="eastAsia" w:ascii="宋体" w:hAnsi="宋体" w:eastAsia="宋体" w:cs="宋体"/>
                <w:sz w:val="21"/>
                <w:szCs w:val="21"/>
              </w:rPr>
              <w:t>。</w:t>
            </w:r>
          </w:p>
        </w:tc>
      </w:tr>
      <w:tr w14:paraId="4F2F4E1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A18190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6407101">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56CB25BB">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冷凝水汇集后</w:t>
            </w:r>
            <w:r>
              <w:rPr>
                <w:rFonts w:hint="eastAsia" w:ascii="宋体" w:hAnsi="宋体" w:eastAsia="宋体" w:cs="宋体"/>
                <w:sz w:val="21"/>
                <w:szCs w:val="21"/>
                <w:lang w:val="en-US" w:eastAsia="zh-CN"/>
              </w:rPr>
              <w:t>可</w:t>
            </w:r>
            <w:r>
              <w:rPr>
                <w:rFonts w:hint="eastAsia" w:ascii="宋体" w:hAnsi="宋体" w:eastAsia="宋体" w:cs="宋体"/>
                <w:sz w:val="21"/>
                <w:szCs w:val="21"/>
              </w:rPr>
              <w:t>自动蒸发，免除人工处理冷凝水。</w:t>
            </w:r>
          </w:p>
        </w:tc>
      </w:tr>
      <w:tr w14:paraId="0719AF9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75BEDD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5DCA51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6CD589FB">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具有远程报警功能，可连接报警器到其他房间实现报警功能。</w:t>
            </w:r>
          </w:p>
        </w:tc>
      </w:tr>
      <w:tr w14:paraId="722CEA6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F7294B6">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B09B230">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vAlign w:val="center"/>
          </w:tcPr>
          <w:p w14:paraId="347743B0">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材料：箱体</w:t>
            </w:r>
            <w:r>
              <w:rPr>
                <w:rFonts w:hint="eastAsia" w:ascii="宋体" w:hAnsi="宋体" w:eastAsia="宋体" w:cs="宋体"/>
                <w:sz w:val="21"/>
                <w:szCs w:val="21"/>
                <w:lang w:val="en-US" w:eastAsia="zh-CN"/>
              </w:rPr>
              <w:t>应</w:t>
            </w:r>
            <w:r>
              <w:rPr>
                <w:rFonts w:hint="eastAsia" w:ascii="宋体" w:hAnsi="宋体" w:eastAsia="宋体" w:cs="宋体"/>
                <w:sz w:val="21"/>
                <w:szCs w:val="21"/>
              </w:rPr>
              <w:t>采用喷涂钢板，内胆</w:t>
            </w:r>
            <w:r>
              <w:rPr>
                <w:rFonts w:hint="eastAsia" w:ascii="宋体" w:hAnsi="宋体" w:eastAsia="宋体" w:cs="宋体"/>
                <w:sz w:val="21"/>
                <w:szCs w:val="21"/>
                <w:lang w:val="en-US" w:eastAsia="zh-CN"/>
              </w:rPr>
              <w:t>应为</w:t>
            </w:r>
            <w:r>
              <w:rPr>
                <w:rFonts w:hint="eastAsia" w:ascii="宋体" w:hAnsi="宋体" w:eastAsia="宋体" w:cs="宋体"/>
                <w:sz w:val="21"/>
                <w:szCs w:val="21"/>
              </w:rPr>
              <w:t>PS吸附内胆，</w:t>
            </w:r>
            <w:r>
              <w:rPr>
                <w:rFonts w:hint="eastAsia" w:ascii="宋体" w:hAnsi="宋体" w:eastAsia="宋体" w:cs="宋体"/>
                <w:sz w:val="21"/>
                <w:szCs w:val="21"/>
                <w:lang w:val="en-US" w:eastAsia="zh-CN"/>
              </w:rPr>
              <w:t>以</w:t>
            </w:r>
            <w:r>
              <w:rPr>
                <w:rFonts w:hint="eastAsia" w:ascii="宋体" w:hAnsi="宋体" w:eastAsia="宋体" w:cs="宋体"/>
                <w:sz w:val="21"/>
                <w:szCs w:val="21"/>
              </w:rPr>
              <w:t>有效防菌防腐蚀。</w:t>
            </w:r>
          </w:p>
        </w:tc>
      </w:tr>
      <w:tr w14:paraId="42B906D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079EE7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D161A2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vAlign w:val="center"/>
          </w:tcPr>
          <w:p w14:paraId="74F9BA3E">
            <w:pPr>
              <w:widowControl/>
              <w:spacing w:line="240" w:lineRule="auto"/>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设备应</w:t>
            </w:r>
            <w:r>
              <w:rPr>
                <w:rFonts w:hint="eastAsia" w:ascii="宋体" w:hAnsi="宋体" w:eastAsia="宋体" w:cs="宋体"/>
                <w:sz w:val="21"/>
                <w:szCs w:val="21"/>
                <w:shd w:val="clear" w:color="auto" w:fill="auto"/>
              </w:rPr>
              <w:t>具备能源之星认证</w:t>
            </w:r>
            <w:r>
              <w:rPr>
                <w:rFonts w:hint="eastAsia" w:ascii="宋体" w:hAnsi="宋体" w:eastAsia="宋体" w:cs="宋体"/>
                <w:sz w:val="21"/>
                <w:szCs w:val="21"/>
                <w:shd w:val="clear" w:color="auto" w:fill="auto"/>
                <w:lang w:eastAsia="zh-CN"/>
              </w:rPr>
              <w:t>，</w:t>
            </w:r>
            <w:r>
              <w:rPr>
                <w:rFonts w:hint="eastAsia" w:ascii="宋体" w:hAnsi="宋体" w:eastAsia="宋体" w:cs="宋体"/>
                <w:sz w:val="21"/>
                <w:szCs w:val="21"/>
                <w:shd w:val="clear" w:color="auto" w:fill="auto"/>
              </w:rPr>
              <w:t>具备国家级节能环保认证</w:t>
            </w:r>
            <w:r>
              <w:rPr>
                <w:rFonts w:hint="eastAsia" w:ascii="宋体" w:hAnsi="宋体" w:eastAsia="宋体" w:cs="宋体"/>
                <w:sz w:val="21"/>
                <w:szCs w:val="21"/>
                <w:shd w:val="clear" w:color="auto" w:fill="auto"/>
                <w:lang w:eastAsia="zh-CN"/>
              </w:rPr>
              <w:t>，</w:t>
            </w:r>
            <w:r>
              <w:rPr>
                <w:rFonts w:hint="eastAsia" w:ascii="宋体" w:hAnsi="宋体" w:eastAsia="宋体" w:cs="宋体"/>
                <w:sz w:val="21"/>
                <w:szCs w:val="21"/>
                <w:shd w:val="clear" w:color="auto" w:fill="auto"/>
                <w:lang w:val="en-US" w:eastAsia="zh-CN"/>
              </w:rPr>
              <w:t>提供佐证材料。</w:t>
            </w:r>
          </w:p>
        </w:tc>
      </w:tr>
      <w:tr w14:paraId="5D700A6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754C2C1">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shd w:val="clear" w:color="auto" w:fill="auto"/>
              </w:rPr>
              <w:t>★</w:t>
            </w:r>
          </w:p>
        </w:tc>
        <w:tc>
          <w:tcPr>
            <w:tcW w:w="750" w:type="dxa"/>
            <w:tcBorders>
              <w:top w:val="single" w:color="auto" w:sz="4" w:space="0"/>
              <w:left w:val="nil"/>
              <w:bottom w:val="single" w:color="auto" w:sz="4" w:space="0"/>
              <w:right w:val="single" w:color="auto" w:sz="4" w:space="0"/>
            </w:tcBorders>
            <w:vAlign w:val="center"/>
          </w:tcPr>
          <w:p w14:paraId="2419FC3E">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35C0A1B3">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门体：</w:t>
            </w:r>
            <w:r>
              <w:rPr>
                <w:rFonts w:hint="eastAsia" w:ascii="宋体" w:hAnsi="宋体" w:eastAsia="宋体" w:cs="宋体"/>
                <w:sz w:val="21"/>
                <w:szCs w:val="21"/>
                <w:lang w:val="en-US" w:eastAsia="zh-CN"/>
              </w:rPr>
              <w:t>应为</w:t>
            </w:r>
            <w:r>
              <w:rPr>
                <w:rFonts w:hint="eastAsia" w:ascii="宋体" w:hAnsi="宋体" w:eastAsia="宋体" w:cs="宋体"/>
                <w:sz w:val="21"/>
                <w:szCs w:val="21"/>
              </w:rPr>
              <w:t>电极式加热玻璃门，实现32℃环温、85%湿度条件下无凝露；</w:t>
            </w:r>
            <w:r>
              <w:rPr>
                <w:rFonts w:hint="eastAsia" w:ascii="宋体" w:hAnsi="宋体" w:eastAsia="宋体" w:cs="宋体"/>
                <w:sz w:val="21"/>
                <w:szCs w:val="21"/>
                <w:lang w:val="en-US" w:eastAsia="zh-CN"/>
              </w:rPr>
              <w:t>具备</w:t>
            </w:r>
            <w:r>
              <w:rPr>
                <w:rFonts w:hint="eastAsia" w:ascii="宋体" w:hAnsi="宋体" w:eastAsia="宋体" w:cs="宋体"/>
                <w:sz w:val="21"/>
                <w:szCs w:val="21"/>
              </w:rPr>
              <w:t>自关门功能，防止使用过程中门关不严的情况。</w:t>
            </w:r>
          </w:p>
        </w:tc>
      </w:tr>
      <w:tr w14:paraId="40058A2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EC141C3">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shd w:val="clear" w:color="auto" w:fill="auto"/>
              </w:rPr>
              <w:t>★</w:t>
            </w:r>
          </w:p>
        </w:tc>
        <w:tc>
          <w:tcPr>
            <w:tcW w:w="750" w:type="dxa"/>
            <w:tcBorders>
              <w:top w:val="single" w:color="auto" w:sz="4" w:space="0"/>
              <w:left w:val="nil"/>
              <w:bottom w:val="single" w:color="auto" w:sz="4" w:space="0"/>
              <w:right w:val="single" w:color="auto" w:sz="4" w:space="0"/>
            </w:tcBorders>
            <w:vAlign w:val="center"/>
          </w:tcPr>
          <w:p w14:paraId="2415199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723BBBDE">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门体带门锁，同时在侧面增加锁扣，可配置挂锁，双重安全保障。</w:t>
            </w:r>
          </w:p>
        </w:tc>
      </w:tr>
      <w:tr w14:paraId="28EC291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2A1F080">
            <w:pPr>
              <w:widowControl/>
              <w:spacing w:line="240" w:lineRule="auto"/>
              <w:jc w:val="center"/>
              <w:rPr>
                <w:rFonts w:hint="eastAsia" w:ascii="宋体" w:hAnsi="宋体" w:eastAsia="宋体" w:cs="宋体"/>
                <w:sz w:val="21"/>
                <w:szCs w:val="21"/>
                <w:lang w:bidi="lo-LA"/>
              </w:rPr>
            </w:pPr>
            <w:r>
              <w:rPr>
                <w:rFonts w:hint="eastAsia" w:ascii="宋体" w:hAnsi="宋体" w:eastAsia="宋体" w:cs="宋体"/>
                <w:sz w:val="21"/>
                <w:szCs w:val="21"/>
                <w:shd w:val="clear" w:color="auto" w:fill="auto"/>
              </w:rPr>
              <w:t>★</w:t>
            </w:r>
          </w:p>
        </w:tc>
        <w:tc>
          <w:tcPr>
            <w:tcW w:w="750" w:type="dxa"/>
            <w:tcBorders>
              <w:top w:val="single" w:color="auto" w:sz="4" w:space="0"/>
              <w:left w:val="nil"/>
              <w:bottom w:val="single" w:color="auto" w:sz="4" w:space="0"/>
              <w:right w:val="single" w:color="auto" w:sz="4" w:space="0"/>
            </w:tcBorders>
            <w:vAlign w:val="center"/>
          </w:tcPr>
          <w:p w14:paraId="100717C7">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vAlign w:val="center"/>
          </w:tcPr>
          <w:p w14:paraId="492E8C4A">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rPr>
              <w:t>具有后备电池，断电后仍可持续显示箱内温度及声光报警</w:t>
            </w:r>
            <w:r>
              <w:rPr>
                <w:rFonts w:hint="eastAsia" w:ascii="宋体" w:hAnsi="宋体" w:eastAsia="宋体" w:cs="宋体"/>
                <w:sz w:val="21"/>
                <w:szCs w:val="21"/>
                <w:lang w:val="en-US" w:eastAsia="zh-CN"/>
              </w:rPr>
              <w:t>至少</w:t>
            </w:r>
            <w:r>
              <w:rPr>
                <w:rFonts w:hint="eastAsia" w:ascii="宋体" w:hAnsi="宋体" w:eastAsia="宋体" w:cs="宋体"/>
                <w:sz w:val="21"/>
                <w:szCs w:val="21"/>
              </w:rPr>
              <w:t>24小时，且具有断电记忆功能，报警声音可取消。</w:t>
            </w:r>
          </w:p>
        </w:tc>
      </w:tr>
      <w:tr w14:paraId="01CDCD7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3D080D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1161478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7061" w:type="dxa"/>
            <w:tcBorders>
              <w:top w:val="single" w:color="auto" w:sz="4" w:space="0"/>
              <w:left w:val="nil"/>
              <w:bottom w:val="single" w:color="auto" w:sz="4" w:space="0"/>
              <w:right w:val="single" w:color="auto" w:sz="4" w:space="0"/>
            </w:tcBorders>
            <w:shd w:val="clear" w:color="auto" w:fill="auto"/>
            <w:vAlign w:val="center"/>
          </w:tcPr>
          <w:p w14:paraId="5FF0DBB3">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3CEACB8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1B818B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DFBB9B3">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7061" w:type="dxa"/>
            <w:tcBorders>
              <w:top w:val="single" w:color="auto" w:sz="4" w:space="0"/>
              <w:left w:val="nil"/>
              <w:bottom w:val="single" w:color="auto" w:sz="4" w:space="0"/>
              <w:right w:val="single" w:color="auto" w:sz="4" w:space="0"/>
            </w:tcBorders>
            <w:shd w:val="clear" w:color="auto" w:fill="auto"/>
            <w:vAlign w:val="center"/>
          </w:tcPr>
          <w:p w14:paraId="0B6267AD">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1F3C304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E8A9E8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BB44B98">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7061" w:type="dxa"/>
            <w:tcBorders>
              <w:top w:val="single" w:color="auto" w:sz="4" w:space="0"/>
              <w:left w:val="nil"/>
              <w:bottom w:val="single" w:color="auto" w:sz="4" w:space="0"/>
              <w:right w:val="single" w:color="auto" w:sz="4" w:space="0"/>
            </w:tcBorders>
            <w:shd w:val="clear" w:color="auto" w:fill="auto"/>
            <w:vAlign w:val="center"/>
          </w:tcPr>
          <w:p w14:paraId="09942FDC">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1E460AE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A6A0EB4">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0C5137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7061" w:type="dxa"/>
            <w:tcBorders>
              <w:top w:val="single" w:color="auto" w:sz="4" w:space="0"/>
              <w:left w:val="nil"/>
              <w:bottom w:val="single" w:color="auto" w:sz="4" w:space="0"/>
              <w:right w:val="single" w:color="auto" w:sz="4" w:space="0"/>
            </w:tcBorders>
            <w:shd w:val="clear" w:color="auto" w:fill="auto"/>
            <w:vAlign w:val="center"/>
          </w:tcPr>
          <w:p w14:paraId="106AE42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2755827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4A10EFA">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89665B9">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15</w:t>
            </w:r>
          </w:p>
        </w:tc>
        <w:tc>
          <w:tcPr>
            <w:tcW w:w="7061" w:type="dxa"/>
            <w:tcBorders>
              <w:top w:val="single" w:color="auto" w:sz="4" w:space="0"/>
              <w:left w:val="nil"/>
              <w:bottom w:val="single" w:color="auto" w:sz="4" w:space="0"/>
              <w:right w:val="single" w:color="auto" w:sz="4" w:space="0"/>
            </w:tcBorders>
            <w:shd w:val="clear" w:color="auto" w:fill="auto"/>
            <w:vAlign w:val="center"/>
          </w:tcPr>
          <w:p w14:paraId="0333708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443E358">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59E58A">
            <w:pPr>
              <w:widowControl/>
              <w:spacing w:line="240"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66B0AA9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5.胶囊内窥镜系统</w:t>
      </w:r>
    </w:p>
    <w:tbl>
      <w:tblPr>
        <w:tblStyle w:val="12"/>
        <w:tblW w:w="8503" w:type="dxa"/>
        <w:tblInd w:w="0" w:type="dxa"/>
        <w:tblLayout w:type="fixed"/>
        <w:tblCellMar>
          <w:top w:w="0" w:type="dxa"/>
          <w:left w:w="108" w:type="dxa"/>
          <w:bottom w:w="0" w:type="dxa"/>
          <w:right w:w="108" w:type="dxa"/>
        </w:tblCellMar>
      </w:tblPr>
      <w:tblGrid>
        <w:gridCol w:w="692"/>
        <w:gridCol w:w="913"/>
        <w:gridCol w:w="6898"/>
      </w:tblGrid>
      <w:tr w14:paraId="3BCF887B">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15BF1538">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参数性质</w:t>
            </w:r>
          </w:p>
        </w:tc>
        <w:tc>
          <w:tcPr>
            <w:tcW w:w="913" w:type="dxa"/>
            <w:tcBorders>
              <w:top w:val="single" w:color="auto" w:sz="4" w:space="0"/>
              <w:left w:val="nil"/>
              <w:bottom w:val="single" w:color="auto" w:sz="4" w:space="0"/>
              <w:right w:val="single" w:color="auto" w:sz="4" w:space="0"/>
            </w:tcBorders>
            <w:vAlign w:val="center"/>
          </w:tcPr>
          <w:p w14:paraId="7E67C0DC">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编号</w:t>
            </w:r>
          </w:p>
        </w:tc>
        <w:tc>
          <w:tcPr>
            <w:tcW w:w="6898" w:type="dxa"/>
            <w:tcBorders>
              <w:top w:val="single" w:color="auto" w:sz="4" w:space="0"/>
              <w:left w:val="nil"/>
              <w:bottom w:val="single" w:color="auto" w:sz="4" w:space="0"/>
              <w:right w:val="single" w:color="auto" w:sz="4" w:space="0"/>
            </w:tcBorders>
            <w:vAlign w:val="center"/>
          </w:tcPr>
          <w:p w14:paraId="2EC72371">
            <w:pPr>
              <w:widowControl/>
              <w:spacing w:line="24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技术参数和</w:t>
            </w:r>
            <w:r>
              <w:rPr>
                <w:rFonts w:hint="eastAsia" w:ascii="宋体" w:hAnsi="宋体" w:eastAsia="宋体" w:cs="宋体"/>
                <w:b w:val="0"/>
                <w:bCs w:val="0"/>
                <w:sz w:val="21"/>
                <w:szCs w:val="21"/>
                <w:lang w:val="en-US" w:eastAsia="zh-CN"/>
              </w:rPr>
              <w:t>要求</w:t>
            </w:r>
          </w:p>
        </w:tc>
      </w:tr>
      <w:tr w14:paraId="74C70D42">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7E937C0C">
            <w:pPr>
              <w:widowControl/>
              <w:spacing w:line="240" w:lineRule="auto"/>
              <w:jc w:val="center"/>
              <w:rPr>
                <w:rFonts w:hint="eastAsia" w:ascii="宋体" w:hAnsi="宋体" w:eastAsia="宋体" w:cs="宋体"/>
                <w:b w:val="0"/>
                <w:bCs w:val="0"/>
                <w:kern w:val="0"/>
                <w:sz w:val="21"/>
                <w:szCs w:val="21"/>
                <w:lang w:bidi="lo-LA"/>
              </w:rPr>
            </w:pPr>
          </w:p>
        </w:tc>
        <w:tc>
          <w:tcPr>
            <w:tcW w:w="913" w:type="dxa"/>
            <w:tcBorders>
              <w:top w:val="single" w:color="auto" w:sz="4" w:space="0"/>
              <w:left w:val="nil"/>
              <w:bottom w:val="single" w:color="auto" w:sz="4" w:space="0"/>
              <w:right w:val="single" w:color="auto" w:sz="4" w:space="0"/>
            </w:tcBorders>
            <w:vAlign w:val="center"/>
          </w:tcPr>
          <w:p w14:paraId="219C13F9">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bidi="lo-LA"/>
              </w:rPr>
            </w:pPr>
            <w:r>
              <w:rPr>
                <w:rFonts w:hint="eastAsia" w:ascii="宋体" w:hAnsi="宋体" w:eastAsia="宋体" w:cs="宋体"/>
                <w:i w:val="0"/>
                <w:iCs w:val="0"/>
                <w:color w:val="000000"/>
                <w:kern w:val="0"/>
                <w:sz w:val="21"/>
                <w:szCs w:val="21"/>
                <w:u w:val="none"/>
                <w:lang w:val="en-US" w:eastAsia="zh-CN" w:bidi="ar"/>
              </w:rPr>
              <w:t>1</w:t>
            </w:r>
          </w:p>
        </w:tc>
        <w:tc>
          <w:tcPr>
            <w:tcW w:w="6898" w:type="dxa"/>
            <w:tcBorders>
              <w:top w:val="single" w:color="auto" w:sz="4" w:space="0"/>
              <w:left w:val="nil"/>
              <w:bottom w:val="single" w:color="auto" w:sz="4" w:space="0"/>
              <w:right w:val="single" w:color="auto" w:sz="4" w:space="0"/>
            </w:tcBorders>
            <w:vAlign w:val="center"/>
          </w:tcPr>
          <w:p w14:paraId="14CE202F">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lang w:val="en-US" w:eastAsia="zh-CN"/>
              </w:rPr>
              <w:t>具备</w:t>
            </w:r>
            <w:r>
              <w:rPr>
                <w:rFonts w:hint="eastAsia" w:ascii="宋体" w:hAnsi="宋体" w:eastAsia="宋体" w:cs="宋体"/>
                <w:b w:val="0"/>
                <w:bCs w:val="0"/>
                <w:sz w:val="21"/>
                <w:szCs w:val="21"/>
              </w:rPr>
              <w:t>便携记录器</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用于接收和存储胶囊内窥镜传输的图像信号</w:t>
            </w:r>
            <w:r>
              <w:rPr>
                <w:rFonts w:hint="eastAsia" w:ascii="宋体" w:hAnsi="宋体" w:eastAsia="宋体" w:cs="宋体"/>
                <w:b w:val="0"/>
                <w:bCs w:val="0"/>
                <w:sz w:val="21"/>
                <w:szCs w:val="21"/>
                <w:lang w:eastAsia="zh-CN"/>
              </w:rPr>
              <w:t>。</w:t>
            </w:r>
          </w:p>
        </w:tc>
      </w:tr>
      <w:tr w14:paraId="25E7DEB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0B9D4C5">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vAlign w:val="center"/>
          </w:tcPr>
          <w:p w14:paraId="07835254">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2</w:t>
            </w:r>
          </w:p>
        </w:tc>
        <w:tc>
          <w:tcPr>
            <w:tcW w:w="6898" w:type="dxa"/>
            <w:tcBorders>
              <w:top w:val="single" w:color="auto" w:sz="4" w:space="0"/>
              <w:left w:val="nil"/>
              <w:bottom w:val="single" w:color="auto" w:sz="4" w:space="0"/>
              <w:right w:val="single" w:color="auto" w:sz="4" w:space="0"/>
            </w:tcBorders>
            <w:vAlign w:val="center"/>
          </w:tcPr>
          <w:p w14:paraId="39B4C59C">
            <w:pPr>
              <w:widowControl/>
              <w:spacing w:line="240" w:lineRule="auto"/>
              <w:ind w:left="0" w:leftChars="0"/>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rPr>
              <w:t>便携记录器记录时间：≥8小时（2fps）</w:t>
            </w:r>
            <w:r>
              <w:rPr>
                <w:rFonts w:hint="eastAsia" w:ascii="宋体" w:hAnsi="宋体" w:eastAsia="宋体" w:cs="宋体"/>
                <w:b w:val="0"/>
                <w:bCs w:val="0"/>
                <w:sz w:val="21"/>
                <w:szCs w:val="21"/>
                <w:lang w:eastAsia="zh-CN"/>
              </w:rPr>
              <w:t>。</w:t>
            </w:r>
          </w:p>
        </w:tc>
      </w:tr>
      <w:tr w14:paraId="41B9C8A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61BC027">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913" w:type="dxa"/>
            <w:tcBorders>
              <w:top w:val="single" w:color="auto" w:sz="4" w:space="0"/>
              <w:left w:val="nil"/>
              <w:bottom w:val="single" w:color="auto" w:sz="4" w:space="0"/>
              <w:right w:val="single" w:color="auto" w:sz="4" w:space="0"/>
            </w:tcBorders>
            <w:vAlign w:val="center"/>
          </w:tcPr>
          <w:p w14:paraId="1239CEBD">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3</w:t>
            </w:r>
          </w:p>
        </w:tc>
        <w:tc>
          <w:tcPr>
            <w:tcW w:w="6898" w:type="dxa"/>
            <w:tcBorders>
              <w:top w:val="single" w:color="auto" w:sz="4" w:space="0"/>
              <w:left w:val="nil"/>
              <w:bottom w:val="single" w:color="auto" w:sz="4" w:space="0"/>
              <w:right w:val="single" w:color="auto" w:sz="4" w:space="0"/>
            </w:tcBorders>
            <w:vAlign w:val="center"/>
          </w:tcPr>
          <w:p w14:paraId="17CF24B3">
            <w:pPr>
              <w:widowControl/>
              <w:spacing w:line="240" w:lineRule="auto"/>
              <w:ind w:left="0" w:leftChars="0"/>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rPr>
              <w:t>便携记录器存储容量：≥4GB</w:t>
            </w:r>
            <w:r>
              <w:rPr>
                <w:rFonts w:hint="eastAsia" w:ascii="宋体" w:hAnsi="宋体" w:eastAsia="宋体" w:cs="宋体"/>
                <w:b w:val="0"/>
                <w:bCs w:val="0"/>
                <w:sz w:val="21"/>
                <w:szCs w:val="21"/>
                <w:lang w:eastAsia="zh-CN"/>
              </w:rPr>
              <w:t>。</w:t>
            </w:r>
          </w:p>
        </w:tc>
      </w:tr>
      <w:tr w14:paraId="43C29C1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D7EA8C2">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shd w:val="clear" w:color="auto" w:fill="auto"/>
            <w:vAlign w:val="center"/>
          </w:tcPr>
          <w:p w14:paraId="0594AB5A">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4</w:t>
            </w:r>
          </w:p>
        </w:tc>
        <w:tc>
          <w:tcPr>
            <w:tcW w:w="6898" w:type="dxa"/>
            <w:tcBorders>
              <w:top w:val="single" w:color="auto" w:sz="4" w:space="0"/>
              <w:left w:val="nil"/>
              <w:bottom w:val="single" w:color="auto" w:sz="4" w:space="0"/>
              <w:right w:val="single" w:color="auto" w:sz="4" w:space="0"/>
            </w:tcBorders>
            <w:vAlign w:val="center"/>
          </w:tcPr>
          <w:p w14:paraId="6052C3A6">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lang w:val="en-US" w:eastAsia="zh-CN"/>
              </w:rPr>
              <w:t>具备胶囊定位器，</w:t>
            </w:r>
            <w:r>
              <w:rPr>
                <w:rFonts w:hint="eastAsia" w:ascii="宋体" w:hAnsi="宋体" w:eastAsia="宋体" w:cs="宋体"/>
                <w:b w:val="0"/>
                <w:bCs w:val="0"/>
                <w:sz w:val="21"/>
                <w:szCs w:val="21"/>
                <w:lang w:eastAsia="zh-CN"/>
              </w:rPr>
              <w:t>用于确定胶囊是否留存于人体内。</w:t>
            </w:r>
          </w:p>
        </w:tc>
      </w:tr>
      <w:tr w14:paraId="7742803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1BBCBC3">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shd w:val="clear" w:color="auto" w:fill="auto"/>
            <w:vAlign w:val="center"/>
          </w:tcPr>
          <w:p w14:paraId="0B38C0BB">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5</w:t>
            </w:r>
          </w:p>
        </w:tc>
        <w:tc>
          <w:tcPr>
            <w:tcW w:w="6898" w:type="dxa"/>
            <w:tcBorders>
              <w:top w:val="single" w:color="auto" w:sz="4" w:space="0"/>
              <w:left w:val="nil"/>
              <w:bottom w:val="single" w:color="auto" w:sz="4" w:space="0"/>
              <w:right w:val="single" w:color="auto" w:sz="4" w:space="0"/>
            </w:tcBorders>
            <w:vAlign w:val="center"/>
          </w:tcPr>
          <w:p w14:paraId="72C784CE">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color w:val="auto"/>
                <w:sz w:val="21"/>
                <w:szCs w:val="21"/>
                <w:highlight w:val="none"/>
                <w:lang w:val="en-US" w:eastAsia="zh-CN"/>
              </w:rPr>
              <w:t>胶囊内窥镜尺寸：</w:t>
            </w:r>
            <w:r>
              <w:rPr>
                <w:rFonts w:hint="eastAsia" w:ascii="宋体" w:hAnsi="宋体" w:eastAsia="宋体" w:cs="宋体"/>
                <w:b w:val="0"/>
                <w:bCs w:val="0"/>
                <w:color w:val="auto"/>
                <w:sz w:val="21"/>
                <w:szCs w:val="21"/>
                <w:highlight w:val="none"/>
                <w:lang w:val="en-US" w:eastAsia="zh-CN"/>
              </w:rPr>
              <w:t>最小</w:t>
            </w:r>
            <w:r>
              <w:rPr>
                <w:rFonts w:hint="eastAsia" w:ascii="宋体" w:hAnsi="宋体" w:eastAsia="宋体" w:cs="宋体"/>
                <w:b w:val="0"/>
                <w:bCs w:val="0"/>
                <w:color w:val="auto"/>
                <w:sz w:val="21"/>
                <w:szCs w:val="21"/>
                <w:highlight w:val="none"/>
              </w:rPr>
              <w:t>直径</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lang w:val="en-US" w:eastAsia="zh-CN"/>
              </w:rPr>
              <w:t>12mm，最小长度</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lang w:val="en-US" w:eastAsia="zh-CN"/>
              </w:rPr>
              <w:t>27.5mm，胶囊</w:t>
            </w:r>
            <w:r>
              <w:rPr>
                <w:rFonts w:hint="eastAsia" w:ascii="宋体" w:hAnsi="宋体" w:eastAsia="宋体" w:cs="宋体"/>
                <w:b w:val="0"/>
                <w:bCs w:val="0"/>
                <w:color w:val="auto"/>
                <w:sz w:val="21"/>
                <w:szCs w:val="21"/>
                <w:highlight w:val="none"/>
              </w:rPr>
              <w:t>重量</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000000"/>
                <w:sz w:val="21"/>
                <w:szCs w:val="21"/>
              </w:rPr>
              <w:t>≤</w:t>
            </w:r>
            <w:r>
              <w:rPr>
                <w:rFonts w:hint="eastAsia" w:ascii="宋体" w:hAnsi="宋体" w:eastAsia="宋体" w:cs="宋体"/>
                <w:b w:val="0"/>
                <w:bCs w:val="0"/>
                <w:color w:val="auto"/>
                <w:sz w:val="21"/>
                <w:szCs w:val="21"/>
                <w:highlight w:val="none"/>
                <w:lang w:val="en-US"/>
              </w:rPr>
              <w:t>5.5</w:t>
            </w:r>
            <w:r>
              <w:rPr>
                <w:rFonts w:hint="eastAsia" w:ascii="宋体" w:hAnsi="宋体" w:eastAsia="宋体" w:cs="宋体"/>
                <w:b w:val="0"/>
                <w:bCs w:val="0"/>
                <w:color w:val="auto"/>
                <w:sz w:val="21"/>
                <w:szCs w:val="21"/>
                <w:highlight w:val="none"/>
              </w:rPr>
              <w:t>g</w:t>
            </w:r>
            <w:r>
              <w:rPr>
                <w:rFonts w:hint="eastAsia" w:ascii="宋体" w:hAnsi="宋体" w:eastAsia="宋体" w:cs="宋体"/>
                <w:b w:val="0"/>
                <w:bCs w:val="0"/>
                <w:color w:val="auto"/>
                <w:sz w:val="21"/>
                <w:szCs w:val="21"/>
                <w:highlight w:val="none"/>
                <w:lang w:eastAsia="zh-CN"/>
              </w:rPr>
              <w:t>。</w:t>
            </w:r>
          </w:p>
        </w:tc>
      </w:tr>
      <w:tr w14:paraId="41508A5F">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C73B8CB">
            <w:pPr>
              <w:widowControl/>
              <w:spacing w:line="240" w:lineRule="auto"/>
              <w:jc w:val="center"/>
              <w:rPr>
                <w:rFonts w:hint="eastAsia" w:ascii="宋体" w:hAnsi="宋体" w:eastAsia="宋体" w:cs="宋体"/>
                <w:b w:val="0"/>
                <w:bCs w:val="0"/>
                <w:sz w:val="21"/>
                <w:szCs w:val="21"/>
                <w:lang w:bidi="lo-LA"/>
              </w:rPr>
            </w:pPr>
          </w:p>
        </w:tc>
        <w:tc>
          <w:tcPr>
            <w:tcW w:w="913" w:type="dxa"/>
            <w:tcBorders>
              <w:top w:val="single" w:color="auto" w:sz="4" w:space="0"/>
              <w:left w:val="nil"/>
              <w:bottom w:val="single" w:color="auto" w:sz="4" w:space="0"/>
              <w:right w:val="single" w:color="auto" w:sz="4" w:space="0"/>
            </w:tcBorders>
            <w:shd w:val="clear" w:color="auto" w:fill="auto"/>
            <w:vAlign w:val="center"/>
          </w:tcPr>
          <w:p w14:paraId="500F4354">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6</w:t>
            </w:r>
          </w:p>
        </w:tc>
        <w:tc>
          <w:tcPr>
            <w:tcW w:w="6898" w:type="dxa"/>
            <w:tcBorders>
              <w:top w:val="single" w:color="auto" w:sz="4" w:space="0"/>
              <w:left w:val="nil"/>
              <w:bottom w:val="single" w:color="auto" w:sz="4" w:space="0"/>
              <w:right w:val="single" w:color="auto" w:sz="4" w:space="0"/>
            </w:tcBorders>
            <w:vAlign w:val="center"/>
          </w:tcPr>
          <w:p w14:paraId="11614E60">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color w:val="auto"/>
                <w:sz w:val="21"/>
                <w:szCs w:val="21"/>
                <w:highlight w:val="none"/>
                <w:lang w:val="en-US" w:eastAsia="zh-CN"/>
              </w:rPr>
              <w:t>胶囊内窥镜</w:t>
            </w:r>
            <w:r>
              <w:rPr>
                <w:rFonts w:hint="eastAsia" w:ascii="宋体" w:hAnsi="宋体" w:eastAsia="宋体" w:cs="宋体"/>
                <w:b w:val="0"/>
                <w:bCs w:val="0"/>
                <w:color w:val="auto"/>
                <w:sz w:val="21"/>
                <w:szCs w:val="21"/>
                <w:highlight w:val="none"/>
                <w:lang w:val="en-US" w:eastAsia="zh-CN"/>
              </w:rPr>
              <w:t>顶点视场角：≥160°。</w:t>
            </w:r>
          </w:p>
        </w:tc>
      </w:tr>
      <w:tr w14:paraId="27B7937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1F3890D">
            <w:pPr>
              <w:widowControl/>
              <w:spacing w:line="240" w:lineRule="auto"/>
              <w:jc w:val="center"/>
              <w:rPr>
                <w:rFonts w:hint="eastAsia" w:ascii="宋体" w:hAnsi="宋体" w:eastAsia="宋体" w:cs="宋体"/>
                <w:b w:val="0"/>
                <w:bCs w:val="0"/>
                <w:sz w:val="21"/>
                <w:szCs w:val="21"/>
                <w:lang w:bidi="lo-LA"/>
              </w:rPr>
            </w:pPr>
            <w:r>
              <w:rPr>
                <w:rFonts w:hint="eastAsia" w:ascii="宋体" w:hAnsi="宋体" w:eastAsia="宋体" w:cs="宋体"/>
                <w:b w:val="0"/>
                <w:bCs w:val="0"/>
                <w:kern w:val="0"/>
                <w:sz w:val="21"/>
                <w:szCs w:val="21"/>
                <w:lang w:bidi="lo-LA"/>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6224D9FF">
            <w:pPr>
              <w:keepNext w:val="0"/>
              <w:keepLines w:val="0"/>
              <w:widowControl/>
              <w:suppressLineNumbers w:val="0"/>
              <w:spacing w:line="240" w:lineRule="auto"/>
              <w:jc w:val="center"/>
              <w:textAlignment w:val="center"/>
              <w:rPr>
                <w:rFonts w:hint="eastAsia" w:ascii="宋体" w:hAnsi="宋体" w:eastAsia="宋体" w:cs="宋体"/>
                <w:b w:val="0"/>
                <w:bCs w:val="0"/>
                <w:kern w:val="0"/>
                <w:sz w:val="21"/>
                <w:szCs w:val="21"/>
                <w:lang w:val="en-US" w:eastAsia="zh-CN" w:bidi="lo-LA"/>
              </w:rPr>
            </w:pPr>
            <w:r>
              <w:rPr>
                <w:rFonts w:hint="eastAsia" w:ascii="宋体" w:hAnsi="宋体" w:eastAsia="宋体" w:cs="宋体"/>
                <w:i w:val="0"/>
                <w:iCs w:val="0"/>
                <w:color w:val="000000"/>
                <w:kern w:val="0"/>
                <w:sz w:val="21"/>
                <w:szCs w:val="21"/>
                <w:u w:val="none"/>
                <w:lang w:val="en-US" w:eastAsia="zh-CN" w:bidi="ar"/>
              </w:rPr>
              <w:t>7</w:t>
            </w:r>
          </w:p>
        </w:tc>
        <w:tc>
          <w:tcPr>
            <w:tcW w:w="6898" w:type="dxa"/>
            <w:tcBorders>
              <w:top w:val="single" w:color="auto" w:sz="4" w:space="0"/>
              <w:left w:val="nil"/>
              <w:bottom w:val="single" w:color="auto" w:sz="4" w:space="0"/>
              <w:right w:val="single" w:color="auto" w:sz="4" w:space="0"/>
            </w:tcBorders>
            <w:vAlign w:val="center"/>
          </w:tcPr>
          <w:p w14:paraId="16A35DA8">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auto"/>
                <w:sz w:val="21"/>
                <w:szCs w:val="21"/>
              </w:rPr>
              <w:t>图像分辨率：</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rPr>
              <w:t>480*480</w:t>
            </w:r>
            <w:r>
              <w:rPr>
                <w:rFonts w:hint="eastAsia" w:ascii="宋体" w:hAnsi="宋体" w:eastAsia="宋体" w:cs="宋体"/>
                <w:b w:val="0"/>
                <w:bCs w:val="0"/>
                <w:color w:val="auto"/>
                <w:sz w:val="21"/>
                <w:szCs w:val="21"/>
                <w:lang w:eastAsia="zh-CN"/>
              </w:rPr>
              <w:t>。</w:t>
            </w:r>
          </w:p>
        </w:tc>
      </w:tr>
      <w:tr w14:paraId="4FD38CD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F797413">
            <w:pPr>
              <w:widowControl/>
              <w:spacing w:line="240" w:lineRule="auto"/>
              <w:jc w:val="center"/>
              <w:rPr>
                <w:rFonts w:hint="eastAsia" w:ascii="宋体" w:hAnsi="宋体" w:eastAsia="宋体" w:cs="宋体"/>
                <w:b w:val="0"/>
                <w:bCs w:val="0"/>
                <w:kern w:val="0"/>
                <w:sz w:val="21"/>
                <w:szCs w:val="21"/>
                <w:lang w:bidi="lo-LA"/>
              </w:rPr>
            </w:pPr>
            <w:r>
              <w:rPr>
                <w:rFonts w:hint="eastAsia" w:ascii="宋体" w:hAnsi="宋体" w:eastAsia="宋体" w:cs="宋体"/>
                <w:b w:val="0"/>
                <w:bCs w:val="0"/>
                <w:kern w:val="0"/>
                <w:sz w:val="21"/>
                <w:szCs w:val="21"/>
                <w:lang w:bidi="lo-LA"/>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5D386E2A">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6898" w:type="dxa"/>
            <w:tcBorders>
              <w:top w:val="single" w:color="auto" w:sz="4" w:space="0"/>
              <w:left w:val="nil"/>
              <w:bottom w:val="single" w:color="auto" w:sz="4" w:space="0"/>
              <w:right w:val="single" w:color="auto" w:sz="4" w:space="0"/>
            </w:tcBorders>
            <w:vAlign w:val="center"/>
          </w:tcPr>
          <w:p w14:paraId="4CF5AFCB">
            <w:pPr>
              <w:widowControl/>
              <w:spacing w:line="240" w:lineRule="auto"/>
              <w:jc w:val="left"/>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配套用一次性医用耗材应进入内蒙古自治区阳光采购平台。</w:t>
            </w:r>
          </w:p>
        </w:tc>
      </w:tr>
      <w:tr w14:paraId="69744CC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F3C96FF">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73F3068A">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6898" w:type="dxa"/>
            <w:tcBorders>
              <w:top w:val="single" w:color="auto" w:sz="4" w:space="0"/>
              <w:left w:val="nil"/>
              <w:bottom w:val="single" w:color="auto" w:sz="4" w:space="0"/>
              <w:right w:val="single" w:color="auto" w:sz="4" w:space="0"/>
            </w:tcBorders>
            <w:shd w:val="clear" w:color="auto" w:fill="auto"/>
            <w:vAlign w:val="center"/>
          </w:tcPr>
          <w:p w14:paraId="2FD9B605">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投标文件中须附明单套设备配置清单。</w:t>
            </w:r>
          </w:p>
        </w:tc>
      </w:tr>
      <w:tr w14:paraId="5996064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77538D83">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6D921D45">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11</w:t>
            </w:r>
          </w:p>
        </w:tc>
        <w:tc>
          <w:tcPr>
            <w:tcW w:w="6898" w:type="dxa"/>
            <w:tcBorders>
              <w:top w:val="single" w:color="auto" w:sz="4" w:space="0"/>
              <w:left w:val="nil"/>
              <w:bottom w:val="single" w:color="auto" w:sz="4" w:space="0"/>
              <w:right w:val="single" w:color="auto" w:sz="4" w:space="0"/>
            </w:tcBorders>
            <w:shd w:val="clear" w:color="auto" w:fill="auto"/>
            <w:vAlign w:val="center"/>
          </w:tcPr>
          <w:p w14:paraId="0C8BEB78">
            <w:pPr>
              <w:spacing w:line="240" w:lineRule="auto"/>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若投标产品为第二、三类医疗设备，投标人须在投标文件中提供投标产品在有效期内的医疗器械注册证；若投标产品为第一类医疗设备，投标人须提供投标产品的医疗器械备案凭证。</w:t>
            </w:r>
          </w:p>
        </w:tc>
      </w:tr>
      <w:tr w14:paraId="533FC9A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36AC0F8">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19AB0FE3">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12</w:t>
            </w:r>
          </w:p>
        </w:tc>
        <w:tc>
          <w:tcPr>
            <w:tcW w:w="6898" w:type="dxa"/>
            <w:tcBorders>
              <w:top w:val="single" w:color="auto" w:sz="4" w:space="0"/>
              <w:left w:val="nil"/>
              <w:bottom w:val="single" w:color="auto" w:sz="4" w:space="0"/>
              <w:right w:val="single" w:color="auto" w:sz="4" w:space="0"/>
            </w:tcBorders>
            <w:shd w:val="clear" w:color="auto" w:fill="auto"/>
            <w:vAlign w:val="center"/>
          </w:tcPr>
          <w:p w14:paraId="6C7C1FBB">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25820A3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52CBBEC">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63622417">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13</w:t>
            </w:r>
          </w:p>
        </w:tc>
        <w:tc>
          <w:tcPr>
            <w:tcW w:w="6898" w:type="dxa"/>
            <w:tcBorders>
              <w:top w:val="single" w:color="auto" w:sz="4" w:space="0"/>
              <w:left w:val="nil"/>
              <w:bottom w:val="single" w:color="auto" w:sz="4" w:space="0"/>
              <w:right w:val="single" w:color="auto" w:sz="4" w:space="0"/>
            </w:tcBorders>
            <w:shd w:val="clear" w:color="auto" w:fill="auto"/>
            <w:vAlign w:val="center"/>
          </w:tcPr>
          <w:p w14:paraId="2E2B3D26">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若投标产品为国产第二、三类医疗设备，投标人须在投标文件中提供投标产品生产厂家在有效期内的生产许可证，且生产范围包含与投标产品相对应的品类；若投标产品为国产第一类医疗设备，投标人须在投标文件中提供投标产品生产厂家的生产备案凭证，且生产范围包含与投标产品相对应的品类。</w:t>
            </w:r>
          </w:p>
        </w:tc>
      </w:tr>
      <w:tr w14:paraId="60B210E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9F3DA17">
            <w:pPr>
              <w:widowControl/>
              <w:spacing w:line="240" w:lineRule="auto"/>
              <w:jc w:val="center"/>
              <w:rPr>
                <w:rFonts w:hint="eastAsia" w:ascii="宋体" w:hAnsi="宋体" w:eastAsia="宋体" w:cs="宋体"/>
                <w:kern w:val="2"/>
                <w:sz w:val="21"/>
                <w:szCs w:val="21"/>
                <w:lang w:val="en-US" w:eastAsia="zh-CN" w:bidi="lo-LA"/>
              </w:rPr>
            </w:pPr>
            <w:r>
              <w:rPr>
                <w:rFonts w:hint="eastAsia" w:ascii="宋体" w:hAnsi="宋体" w:eastAsia="宋体" w:cs="宋体"/>
                <w:sz w:val="21"/>
                <w:szCs w:val="21"/>
              </w:rPr>
              <w:t>★</w:t>
            </w:r>
          </w:p>
        </w:tc>
        <w:tc>
          <w:tcPr>
            <w:tcW w:w="913" w:type="dxa"/>
            <w:tcBorders>
              <w:top w:val="single" w:color="auto" w:sz="4" w:space="0"/>
              <w:left w:val="nil"/>
              <w:bottom w:val="single" w:color="auto" w:sz="4" w:space="0"/>
              <w:right w:val="single" w:color="auto" w:sz="4" w:space="0"/>
            </w:tcBorders>
            <w:shd w:val="clear" w:color="auto" w:fill="auto"/>
            <w:vAlign w:val="center"/>
          </w:tcPr>
          <w:p w14:paraId="33B6801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14</w:t>
            </w:r>
          </w:p>
        </w:tc>
        <w:tc>
          <w:tcPr>
            <w:tcW w:w="6898" w:type="dxa"/>
            <w:tcBorders>
              <w:top w:val="single" w:color="auto" w:sz="4" w:space="0"/>
              <w:left w:val="nil"/>
              <w:bottom w:val="single" w:color="auto" w:sz="4" w:space="0"/>
              <w:right w:val="single" w:color="auto" w:sz="4" w:space="0"/>
            </w:tcBorders>
            <w:shd w:val="clear" w:color="auto" w:fill="auto"/>
            <w:vAlign w:val="center"/>
          </w:tcPr>
          <w:p w14:paraId="6A89127E">
            <w:pPr>
              <w:keepNext w:val="0"/>
              <w:keepLines w:val="0"/>
              <w:widowControl/>
              <w:suppressLineNumbers w:val="0"/>
              <w:jc w:val="left"/>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0"/>
                <w:szCs w:val="20"/>
                <w:u w:val="none"/>
                <w:lang w:val="en-US" w:eastAsia="zh-CN" w:bidi="ar"/>
              </w:rPr>
              <w:t>中标人所供设备的生产日期应距合同签订日期3个月以内。</w:t>
            </w:r>
          </w:p>
        </w:tc>
      </w:tr>
      <w:tr w14:paraId="6FE8DF3A">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E49283">
            <w:pPr>
              <w:widowControl/>
              <w:spacing w:line="240" w:lineRule="auto"/>
              <w:jc w:val="left"/>
              <w:rPr>
                <w:rFonts w:hint="eastAsia" w:ascii="宋体" w:hAnsi="宋体" w:eastAsia="宋体" w:cs="宋体"/>
                <w:b w:val="0"/>
                <w:bCs w:val="0"/>
                <w:color w:val="auto"/>
                <w:sz w:val="21"/>
                <w:szCs w:val="21"/>
              </w:rPr>
            </w:pPr>
            <w:r>
              <w:rPr>
                <w:rFonts w:hint="eastAsia" w:ascii="宋体" w:hAnsi="宋体" w:eastAsia="宋体" w:cs="宋体"/>
                <w:sz w:val="21"/>
                <w:szCs w:val="21"/>
                <w:lang w:val="en-US" w:eastAsia="zh-CN"/>
              </w:rPr>
              <w:t>注：</w:t>
            </w:r>
            <w:r>
              <w:rPr>
                <w:rFonts w:hint="eastAsia" w:ascii="宋体" w:hAnsi="宋体" w:eastAsia="宋体" w:cs="宋体"/>
                <w:kern w:val="0"/>
                <w:sz w:val="21"/>
                <w:szCs w:val="21"/>
                <w:lang w:eastAsia="zh-CN"/>
              </w:rPr>
              <w:t>“</w:t>
            </w:r>
            <w:r>
              <w:rPr>
                <w:rFonts w:hint="eastAsia" w:ascii="宋体" w:hAnsi="宋体" w:eastAsia="宋体" w:cs="宋体"/>
                <w:sz w:val="21"/>
                <w:szCs w:val="21"/>
              </w:rPr>
              <w:t>参数性质”标“★”表示此参数为主要技术参数，为必须满足项，任意一条不满足或负偏离则导致响应无效</w:t>
            </w:r>
            <w:r>
              <w:rPr>
                <w:rFonts w:hint="eastAsia" w:ascii="宋体" w:hAnsi="宋体" w:eastAsia="宋体" w:cs="宋体"/>
                <w:sz w:val="21"/>
                <w:szCs w:val="21"/>
                <w:lang w:eastAsia="zh-CN"/>
              </w:rPr>
              <w:t>。</w:t>
            </w:r>
          </w:p>
        </w:tc>
      </w:tr>
    </w:tbl>
    <w:p w14:paraId="095C00C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eastAsia="宋体" w:asciiTheme="minorEastAsia" w:hAnsiTheme="minorEastAsia"/>
          <w:b/>
          <w:sz w:val="28"/>
          <w:szCs w:val="28"/>
          <w:lang w:val="en-US" w:eastAsia="zh-CN"/>
        </w:rPr>
      </w:pPr>
      <w:r>
        <w:rPr>
          <w:rFonts w:hint="eastAsia" w:eastAsia="宋体" w:asciiTheme="minorEastAsia" w:hAnsiTheme="minorEastAsia"/>
          <w:b/>
          <w:sz w:val="28"/>
          <w:szCs w:val="28"/>
          <w:lang w:val="en-US" w:eastAsia="zh-CN"/>
        </w:rPr>
        <w:t>三、资格审查表和</w:t>
      </w:r>
      <w:r>
        <w:rPr>
          <w:rFonts w:hint="eastAsia" w:ascii="宋体" w:hAnsi="宋体" w:eastAsia="宋体" w:cs="宋体"/>
          <w:b/>
          <w:sz w:val="28"/>
          <w:szCs w:val="28"/>
          <w:lang w:val="en-US" w:eastAsia="zh-CN"/>
        </w:rPr>
        <w:t>综合评分表</w:t>
      </w: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表1资格审查表</w:t>
      </w:r>
    </w:p>
    <w:tbl>
      <w:tblPr>
        <w:tblStyle w:val="12"/>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12889C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562" w:firstLineChars="200"/>
        <w:jc w:val="both"/>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tbl>
      <w:tblPr>
        <w:tblStyle w:val="12"/>
        <w:tblpPr w:vertAnchor="text" w:tblpXSpec="center" w:tblpY="1"/>
        <w:tblW w:w="8570" w:type="dxa"/>
        <w:tblInd w:w="108" w:type="dxa"/>
        <w:tblLayout w:type="fixed"/>
        <w:tblCellMar>
          <w:top w:w="0" w:type="dxa"/>
          <w:left w:w="0" w:type="dxa"/>
          <w:bottom w:w="0" w:type="dxa"/>
          <w:right w:w="0" w:type="dxa"/>
        </w:tblCellMar>
      </w:tblPr>
      <w:tblGrid>
        <w:gridCol w:w="528"/>
        <w:gridCol w:w="1701"/>
        <w:gridCol w:w="6341"/>
      </w:tblGrid>
      <w:tr w14:paraId="7205CB6F">
        <w:tblPrEx>
          <w:tblCellMar>
            <w:top w:w="0" w:type="dxa"/>
            <w:left w:w="0" w:type="dxa"/>
            <w:bottom w:w="0" w:type="dxa"/>
            <w:right w:w="0" w:type="dxa"/>
          </w:tblCellMar>
        </w:tblPrEx>
        <w:trPr>
          <w:trHeight w:val="976"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0EC6D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评审因素</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D0BC1A">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评分标准</w:t>
            </w:r>
          </w:p>
        </w:tc>
      </w:tr>
      <w:tr w14:paraId="38D705A7">
        <w:tblPrEx>
          <w:tblCellMar>
            <w:top w:w="0" w:type="dxa"/>
            <w:left w:w="0" w:type="dxa"/>
            <w:bottom w:w="0" w:type="dxa"/>
            <w:right w:w="0" w:type="dxa"/>
          </w:tblCellMar>
        </w:tblPrEx>
        <w:trPr>
          <w:trHeight w:val="1415" w:hRule="atLeast"/>
        </w:trPr>
        <w:tc>
          <w:tcPr>
            <w:tcW w:w="2229"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85883B2">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分值构成</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6CD8AC">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 xml:space="preserve">1、报价得分  </w:t>
            </w:r>
            <w:r>
              <w:rPr>
                <w:rFonts w:hint="eastAsia" w:ascii="宋体" w:hAnsi="宋体" w:eastAsia="宋体"/>
                <w:b w:val="0"/>
                <w:w w:val="100"/>
                <w:sz w:val="24"/>
                <w:szCs w:val="24"/>
                <w:lang w:val="en-US" w:eastAsia="zh-CN"/>
              </w:rPr>
              <w:t>6</w:t>
            </w:r>
            <w:r>
              <w:rPr>
                <w:rFonts w:hint="eastAsia" w:ascii="宋体" w:hAnsi="宋体" w:eastAsia="宋体"/>
                <w:b w:val="0"/>
                <w:w w:val="100"/>
                <w:sz w:val="24"/>
                <w:szCs w:val="24"/>
                <w:lang w:eastAsia="zh-CN"/>
              </w:rPr>
              <w:t>0</w:t>
            </w:r>
            <w:r>
              <w:rPr>
                <w:rFonts w:ascii="宋体" w:hAnsi="宋体" w:eastAsia="宋体"/>
                <w:b w:val="0"/>
                <w:w w:val="100"/>
                <w:sz w:val="24"/>
                <w:szCs w:val="24"/>
              </w:rPr>
              <w:t>分；</w:t>
            </w:r>
          </w:p>
          <w:p w14:paraId="3CD5DD68">
            <w:pPr>
              <w:widowControl/>
              <w:autoSpaceDE/>
              <w:autoSpaceDN/>
              <w:snapToGrid/>
              <w:spacing w:before="0" w:after="0" w:line="240" w:lineRule="auto"/>
              <w:ind w:left="0" w:firstLine="0"/>
              <w:jc w:val="left"/>
              <w:rPr>
                <w:rFonts w:ascii="宋体" w:hAnsi="Calibri" w:eastAsia="宋体"/>
                <w:b w:val="0"/>
                <w:w w:val="100"/>
                <w:sz w:val="24"/>
                <w:szCs w:val="24"/>
              </w:rPr>
            </w:pPr>
            <w:r>
              <w:rPr>
                <w:rFonts w:hint="eastAsia" w:ascii="宋体" w:hAnsi="宋体" w:eastAsia="宋体"/>
                <w:b w:val="0"/>
                <w:w w:val="100"/>
                <w:sz w:val="24"/>
                <w:szCs w:val="24"/>
                <w:lang w:val="en-US" w:eastAsia="zh-CN"/>
              </w:rPr>
              <w:t>2</w:t>
            </w:r>
            <w:r>
              <w:rPr>
                <w:rFonts w:ascii="宋体" w:hAnsi="宋体" w:eastAsia="宋体"/>
                <w:b w:val="0"/>
                <w:w w:val="100"/>
                <w:sz w:val="24"/>
                <w:szCs w:val="24"/>
              </w:rPr>
              <w:t>、技术部分 </w:t>
            </w:r>
            <w:r>
              <w:rPr>
                <w:rFonts w:hint="eastAsia" w:ascii="宋体" w:hAnsi="宋体" w:eastAsia="宋体"/>
                <w:b w:val="0"/>
                <w:w w:val="100"/>
                <w:sz w:val="24"/>
                <w:szCs w:val="24"/>
                <w:lang w:val="en-US" w:eastAsia="zh-CN"/>
              </w:rPr>
              <w:t>40</w:t>
            </w:r>
            <w:r>
              <w:rPr>
                <w:rFonts w:ascii="宋体" w:hAnsi="宋体" w:eastAsia="宋体"/>
                <w:b w:val="0"/>
                <w:w w:val="100"/>
                <w:sz w:val="24"/>
                <w:szCs w:val="24"/>
              </w:rPr>
              <w:t>分。</w:t>
            </w:r>
          </w:p>
        </w:tc>
      </w:tr>
      <w:tr w14:paraId="013DB7C3">
        <w:tblPrEx>
          <w:tblCellMar>
            <w:top w:w="0" w:type="dxa"/>
            <w:left w:w="0" w:type="dxa"/>
            <w:bottom w:w="0" w:type="dxa"/>
            <w:right w:w="0" w:type="dxa"/>
          </w:tblCellMar>
        </w:tblPrEx>
        <w:trPr>
          <w:trHeight w:val="1404" w:hRule="atLeast"/>
        </w:trPr>
        <w:tc>
          <w:tcPr>
            <w:tcW w:w="528" w:type="dxa"/>
            <w:vMerge w:val="restart"/>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2A03CB">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w:t>
            </w:r>
          </w:p>
        </w:tc>
        <w:tc>
          <w:tcPr>
            <w:tcW w:w="170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686EC5">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评标基准价确定方法</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2C3869">
            <w:pPr>
              <w:widowControl/>
              <w:autoSpaceDE/>
              <w:autoSpaceDN/>
              <w:snapToGrid/>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满足招标文件要求通过初步评审的且投标报价最低的为评标基准价。</w:t>
            </w:r>
          </w:p>
        </w:tc>
      </w:tr>
      <w:tr w14:paraId="239BE73C">
        <w:tblPrEx>
          <w:tblCellMar>
            <w:top w:w="0" w:type="dxa"/>
            <w:left w:w="0" w:type="dxa"/>
            <w:bottom w:w="0" w:type="dxa"/>
            <w:right w:w="0" w:type="dxa"/>
          </w:tblCellMar>
        </w:tblPrEx>
        <w:trPr>
          <w:trHeight w:val="1407" w:hRule="atLeast"/>
        </w:trPr>
        <w:tc>
          <w:tcPr>
            <w:tcW w:w="528" w:type="dxa"/>
            <w:vMerge w:val="continue"/>
            <w:tcBorders>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513935">
            <w:pPr>
              <w:widowControl/>
              <w:autoSpaceDE/>
              <w:autoSpaceDN/>
              <w:snapToGrid/>
              <w:spacing w:before="0" w:after="0" w:line="240" w:lineRule="auto"/>
              <w:ind w:left="0" w:firstLine="0"/>
              <w:jc w:val="left"/>
              <w:rPr>
                <w:rFonts w:ascii="宋体" w:hAnsi="Calibri" w:eastAsia="宋体"/>
                <w:b w:val="0"/>
                <w:w w:val="100"/>
                <w:sz w:val="24"/>
                <w:szCs w:val="24"/>
              </w:rPr>
            </w:pP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D5A3E9">
            <w:pPr>
              <w:widowControl/>
              <w:autoSpaceDE/>
              <w:autoSpaceDN/>
              <w:snapToGrid w:val="0"/>
              <w:spacing w:before="0" w:after="0" w:line="240" w:lineRule="auto"/>
              <w:ind w:left="0" w:firstLine="0"/>
              <w:jc w:val="center"/>
              <w:rPr>
                <w:rFonts w:ascii="宋体" w:hAnsi="Calibri" w:eastAsia="宋体"/>
                <w:b w:val="0"/>
                <w:w w:val="100"/>
                <w:sz w:val="24"/>
                <w:szCs w:val="24"/>
              </w:rPr>
            </w:pPr>
            <w:r>
              <w:rPr>
                <w:rFonts w:ascii="宋体" w:hAnsi="宋体" w:eastAsia="宋体"/>
                <w:b w:val="0"/>
                <w:w w:val="100"/>
                <w:sz w:val="24"/>
                <w:szCs w:val="24"/>
              </w:rPr>
              <w:t>投标报价得分（</w:t>
            </w:r>
            <w:r>
              <w:rPr>
                <w:rFonts w:hint="eastAsia" w:ascii="宋体" w:hAnsi="宋体" w:eastAsia="宋体"/>
                <w:b w:val="0"/>
                <w:w w:val="100"/>
                <w:sz w:val="24"/>
                <w:szCs w:val="24"/>
                <w:lang w:val="en-US" w:eastAsia="zh-CN"/>
              </w:rPr>
              <w:t>6</w:t>
            </w:r>
            <w:r>
              <w:rPr>
                <w:rFonts w:hint="eastAsia" w:ascii="宋体" w:hAnsi="宋体" w:eastAsia="宋体"/>
                <w:b w:val="0"/>
                <w:w w:val="100"/>
                <w:sz w:val="24"/>
                <w:szCs w:val="24"/>
                <w:lang w:eastAsia="zh-CN"/>
              </w:rPr>
              <w:t>0</w:t>
            </w:r>
            <w:r>
              <w:rPr>
                <w:rFonts w:ascii="宋体" w:hAnsi="宋体" w:eastAsia="宋体"/>
                <w:b w:val="0"/>
                <w:w w:val="100"/>
                <w:sz w:val="24"/>
                <w:szCs w:val="24"/>
              </w:rPr>
              <w:t>分）</w:t>
            </w:r>
          </w:p>
        </w:tc>
        <w:tc>
          <w:tcPr>
            <w:tcW w:w="6341" w:type="dxa"/>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8180E0">
            <w:pPr>
              <w:widowControl/>
              <w:autoSpaceDE/>
              <w:autoSpaceDN/>
              <w:snapToGrid w:val="0"/>
              <w:spacing w:before="0" w:after="0" w:line="240" w:lineRule="auto"/>
              <w:ind w:left="0" w:firstLine="0"/>
              <w:jc w:val="left"/>
              <w:rPr>
                <w:rFonts w:ascii="宋体" w:hAnsi="Calibri" w:eastAsia="宋体"/>
                <w:b w:val="0"/>
                <w:w w:val="100"/>
                <w:sz w:val="24"/>
                <w:szCs w:val="24"/>
              </w:rPr>
            </w:pPr>
            <w:r>
              <w:rPr>
                <w:rFonts w:ascii="宋体" w:hAnsi="宋体" w:eastAsia="宋体"/>
                <w:b w:val="0"/>
                <w:w w:val="100"/>
                <w:sz w:val="24"/>
                <w:szCs w:val="24"/>
              </w:rPr>
              <w:t>投标报价得分＝（评标基准价/投标报价）×</w:t>
            </w:r>
            <w:r>
              <w:rPr>
                <w:rFonts w:hint="eastAsia" w:ascii="宋体" w:hAnsi="宋体" w:eastAsia="宋体"/>
                <w:b w:val="0"/>
                <w:w w:val="100"/>
                <w:sz w:val="24"/>
                <w:szCs w:val="24"/>
                <w:lang w:val="en-US" w:eastAsia="zh-CN"/>
              </w:rPr>
              <w:t>6</w:t>
            </w:r>
            <w:r>
              <w:rPr>
                <w:rFonts w:hint="eastAsia" w:ascii="宋体" w:hAnsi="宋体" w:eastAsia="宋体"/>
                <w:b w:val="0"/>
                <w:w w:val="100"/>
                <w:sz w:val="24"/>
                <w:szCs w:val="24"/>
                <w:lang w:eastAsia="zh-CN"/>
              </w:rPr>
              <w:t>0</w:t>
            </w:r>
            <w:r>
              <w:rPr>
                <w:rFonts w:ascii="宋体" w:hAnsi="宋体" w:eastAsia="宋体"/>
                <w:b w:val="0"/>
                <w:w w:val="100"/>
                <w:sz w:val="24"/>
                <w:szCs w:val="24"/>
              </w:rPr>
              <w:t>。</w:t>
            </w:r>
          </w:p>
        </w:tc>
      </w:tr>
      <w:tr w14:paraId="34B0B13E">
        <w:tblPrEx>
          <w:tblCellMar>
            <w:top w:w="0" w:type="dxa"/>
            <w:left w:w="0" w:type="dxa"/>
            <w:bottom w:w="0" w:type="dxa"/>
            <w:right w:w="0" w:type="dxa"/>
          </w:tblCellMar>
        </w:tblPrEx>
        <w:trPr>
          <w:trHeight w:val="2063" w:hRule="atLeast"/>
        </w:trPr>
        <w:tc>
          <w:tcPr>
            <w:tcW w:w="52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43743B">
            <w:pPr>
              <w:widowControl/>
              <w:autoSpaceDE/>
              <w:autoSpaceDN/>
              <w:snapToGrid/>
              <w:spacing w:before="0" w:after="0" w:line="240" w:lineRule="auto"/>
              <w:ind w:left="0" w:firstLine="0"/>
              <w:jc w:val="left"/>
              <w:rPr>
                <w:rFonts w:ascii="宋体" w:hAnsi="宋体" w:eastAsia="宋体"/>
                <w:b w:val="0"/>
                <w:w w:val="100"/>
                <w:sz w:val="24"/>
                <w:szCs w:val="24"/>
              </w:rPr>
            </w:pPr>
            <w:r>
              <w:rPr>
                <w:rFonts w:ascii="宋体" w:hAnsi="宋体" w:eastAsia="宋体"/>
                <w:b w:val="0"/>
                <w:w w:val="100"/>
                <w:sz w:val="24"/>
                <w:szCs w:val="24"/>
              </w:rPr>
              <w:t>技术部分</w:t>
            </w:r>
          </w:p>
        </w:tc>
        <w:tc>
          <w:tcPr>
            <w:tcW w:w="170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1CC78D">
            <w:pPr>
              <w:widowControl/>
              <w:autoSpaceDE/>
              <w:autoSpaceDN/>
              <w:snapToGrid/>
              <w:spacing w:before="0" w:after="0" w:line="240" w:lineRule="auto"/>
              <w:ind w:left="0" w:firstLine="0"/>
              <w:jc w:val="center"/>
              <w:rPr>
                <w:rFonts w:ascii="宋体" w:hAnsi="宋体" w:eastAsia="宋体"/>
                <w:b w:val="0"/>
                <w:color w:val="auto"/>
                <w:w w:val="100"/>
                <w:sz w:val="24"/>
                <w:szCs w:val="24"/>
              </w:rPr>
            </w:pPr>
            <w:r>
              <w:rPr>
                <w:rFonts w:ascii="宋体" w:hAnsi="宋体" w:eastAsia="宋体"/>
                <w:b w:val="0"/>
                <w:color w:val="auto"/>
                <w:w w:val="100"/>
                <w:sz w:val="24"/>
                <w:szCs w:val="24"/>
              </w:rPr>
              <w:t>一般技术参数（</w:t>
            </w:r>
            <w:r>
              <w:rPr>
                <w:rFonts w:hint="eastAsia" w:ascii="宋体" w:hAnsi="宋体" w:eastAsia="宋体"/>
                <w:b w:val="0"/>
                <w:color w:val="auto"/>
                <w:w w:val="100"/>
                <w:sz w:val="24"/>
                <w:szCs w:val="24"/>
                <w:lang w:val="en-US" w:eastAsia="zh-CN"/>
              </w:rPr>
              <w:t>非</w:t>
            </w:r>
            <w:r>
              <w:rPr>
                <w:rFonts w:ascii="宋体" w:hAnsi="宋体" w:eastAsia="宋体"/>
                <w:b w:val="0"/>
                <w:color w:val="auto"/>
                <w:w w:val="100"/>
                <w:sz w:val="24"/>
                <w:szCs w:val="24"/>
              </w:rPr>
              <w:t>标“</w:t>
            </w:r>
            <w:r>
              <w:rPr>
                <w:rFonts w:hint="eastAsia" w:ascii="宋体" w:hAnsi="宋体" w:eastAsia="宋体" w:cs="宋体"/>
                <w:kern w:val="0"/>
                <w:sz w:val="24"/>
                <w:szCs w:val="24"/>
              </w:rPr>
              <w:t>★</w:t>
            </w:r>
            <w:r>
              <w:rPr>
                <w:rFonts w:hint="eastAsia" w:ascii="宋体" w:hAnsi="宋体" w:eastAsia="宋体"/>
                <w:b w:val="0"/>
                <w:color w:val="auto"/>
                <w:w w:val="100"/>
                <w:sz w:val="24"/>
                <w:szCs w:val="24"/>
                <w:lang w:val="en-US" w:eastAsia="zh-CN"/>
              </w:rPr>
              <w:t>”</w:t>
            </w:r>
            <w:r>
              <w:rPr>
                <w:rFonts w:ascii="宋体" w:hAnsi="宋体" w:eastAsia="宋体"/>
                <w:b w:val="0"/>
                <w:color w:val="auto"/>
                <w:w w:val="100"/>
                <w:sz w:val="24"/>
                <w:szCs w:val="24"/>
              </w:rPr>
              <w:t>项）</w:t>
            </w:r>
          </w:p>
          <w:p w14:paraId="5A93E817">
            <w:pPr>
              <w:widowControl/>
              <w:autoSpaceDE/>
              <w:autoSpaceDN/>
              <w:snapToGrid/>
              <w:spacing w:before="0" w:after="0" w:line="240" w:lineRule="auto"/>
              <w:ind w:left="0" w:leftChars="0" w:firstLine="0" w:firstLineChars="0"/>
              <w:jc w:val="center"/>
              <w:rPr>
                <w:rFonts w:ascii="宋体" w:hAnsi="宋体" w:eastAsia="宋体" w:cstheme="minorBidi"/>
                <w:b w:val="0"/>
                <w:color w:val="auto"/>
                <w:w w:val="100"/>
                <w:kern w:val="2"/>
                <w:sz w:val="24"/>
                <w:szCs w:val="24"/>
                <w:lang w:val="en-US" w:eastAsia="zh-CN" w:bidi="ar-SA"/>
              </w:rPr>
            </w:pPr>
            <w:r>
              <w:rPr>
                <w:rFonts w:ascii="宋体" w:hAnsi="宋体" w:eastAsia="宋体"/>
                <w:b w:val="0"/>
                <w:color w:val="auto"/>
                <w:w w:val="100"/>
                <w:sz w:val="24"/>
                <w:szCs w:val="24"/>
              </w:rPr>
              <w:t>（</w:t>
            </w:r>
            <w:r>
              <w:rPr>
                <w:rFonts w:hint="eastAsia" w:ascii="宋体" w:hAnsi="宋体" w:eastAsia="宋体"/>
                <w:b w:val="0"/>
                <w:color w:val="auto"/>
                <w:w w:val="100"/>
                <w:sz w:val="24"/>
                <w:szCs w:val="24"/>
                <w:lang w:val="en-US" w:eastAsia="zh-CN"/>
              </w:rPr>
              <w:t>40</w:t>
            </w:r>
            <w:r>
              <w:rPr>
                <w:rFonts w:ascii="宋体" w:hAnsi="宋体" w:eastAsia="宋体"/>
                <w:b w:val="0"/>
                <w:color w:val="auto"/>
                <w:w w:val="100"/>
                <w:sz w:val="24"/>
                <w:szCs w:val="24"/>
              </w:rPr>
              <w:t>分）</w:t>
            </w:r>
          </w:p>
        </w:tc>
        <w:tc>
          <w:tcPr>
            <w:tcW w:w="634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A1D740">
            <w:pPr>
              <w:spacing w:line="24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所有产品一般技术参数指标（非标“★”项）共40项，完全响应招标文件要求的得40分，每有一项不满足或负偏离扣的1分，分值扣完为止。</w:t>
            </w:r>
          </w:p>
          <w:p w14:paraId="5B15FF2F">
            <w:pPr>
              <w:widowControl/>
              <w:autoSpaceDE/>
              <w:autoSpaceDN/>
              <w:snapToGrid/>
              <w:spacing w:before="0" w:after="0" w:line="240" w:lineRule="auto"/>
              <w:ind w:left="0" w:leftChars="0" w:firstLine="0" w:firstLineChars="0"/>
              <w:jc w:val="left"/>
              <w:rPr>
                <w:rFonts w:ascii="宋体" w:hAnsi="宋体" w:eastAsia="宋体" w:cstheme="minorBidi"/>
                <w:b w:val="0"/>
                <w:w w:val="100"/>
                <w:kern w:val="2"/>
                <w:sz w:val="24"/>
                <w:szCs w:val="24"/>
                <w:lang w:val="en-US" w:eastAsia="zh-CN" w:bidi="ar-SA"/>
              </w:rPr>
            </w:pPr>
          </w:p>
        </w:tc>
      </w:tr>
    </w:tbl>
    <w:p w14:paraId="110313AA">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57A0416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8CDE64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C9EF74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26DF331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B1A814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8D59F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4"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4"/>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2"/>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w:t>
      </w:r>
      <w:bookmarkStart w:id="5" w:name="_GoBack"/>
      <w:bookmarkEnd w:id="5"/>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十八、其它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9BE5A4B"/>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D8947B0"/>
    <w:rsid w:val="4E473895"/>
    <w:rsid w:val="4FAE4949"/>
    <w:rsid w:val="4FAE723C"/>
    <w:rsid w:val="4FB4704D"/>
    <w:rsid w:val="4FB664D2"/>
    <w:rsid w:val="50110E80"/>
    <w:rsid w:val="50984F43"/>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CB6161B"/>
    <w:rsid w:val="5DFF20EB"/>
    <w:rsid w:val="5E1C5429"/>
    <w:rsid w:val="5E233CDF"/>
    <w:rsid w:val="5E744882"/>
    <w:rsid w:val="5ED418C8"/>
    <w:rsid w:val="5EE36D23"/>
    <w:rsid w:val="5EF71E76"/>
    <w:rsid w:val="5F0C0F9F"/>
    <w:rsid w:val="5F8F55A6"/>
    <w:rsid w:val="616C33F6"/>
    <w:rsid w:val="6212481D"/>
    <w:rsid w:val="62DE1443"/>
    <w:rsid w:val="62E24E32"/>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5E17EDC"/>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4">
    <w:name w:val="Default Paragraph Font"/>
    <w:autoRedefine/>
    <w:semiHidden/>
    <w:qFormat/>
    <w:uiPriority w:val="2"/>
  </w:style>
  <w:style w:type="table" w:default="1" w:styleId="12">
    <w:name w:val="Normal Table"/>
    <w:semiHidden/>
    <w:qFormat/>
    <w:uiPriority w:val="3"/>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3">
    <w:name w:val="Table Grid"/>
    <w:basedOn w:val="12"/>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qFormat/>
    <w:uiPriority w:val="26"/>
    <w:pPr>
      <w:ind w:firstLine="200"/>
    </w:pPr>
    <w:rPr>
      <w:rFonts w:ascii="Times New Roman" w:hAnsi="Times New Roman" w:eastAsia="宋体" w:cs="Times New Roman"/>
      <w:sz w:val="28"/>
      <w:szCs w:val="28"/>
    </w:rPr>
  </w:style>
  <w:style w:type="character" w:customStyle="1" w:styleId="16">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7">
    <w:name w:val="font11"/>
    <w:basedOn w:val="14"/>
    <w:autoRedefine/>
    <w:qFormat/>
    <w:uiPriority w:val="0"/>
    <w:rPr>
      <w:rFonts w:hint="eastAsia" w:ascii="宋体" w:hAnsi="宋体" w:eastAsia="宋体" w:cs="宋体"/>
      <w:color w:val="000000"/>
      <w:sz w:val="24"/>
      <w:szCs w:val="24"/>
      <w:u w:val="none"/>
    </w:rPr>
  </w:style>
  <w:style w:type="character" w:customStyle="1" w:styleId="18">
    <w:name w:val="font31"/>
    <w:basedOn w:val="14"/>
    <w:autoRedefine/>
    <w:qFormat/>
    <w:uiPriority w:val="0"/>
    <w:rPr>
      <w:rFonts w:hint="eastAsia" w:ascii="宋体" w:hAnsi="宋体" w:eastAsia="宋体" w:cs="宋体"/>
      <w:color w:val="000000"/>
      <w:sz w:val="21"/>
      <w:szCs w:val="21"/>
      <w:u w:val="none"/>
    </w:rPr>
  </w:style>
  <w:style w:type="paragraph" w:customStyle="1" w:styleId="19">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0">
    <w:name w:val="font41"/>
    <w:basedOn w:val="14"/>
    <w:autoRedefine/>
    <w:qFormat/>
    <w:uiPriority w:val="0"/>
    <w:rPr>
      <w:rFonts w:ascii="Calibri" w:hAnsi="Calibri" w:cs="Calibri"/>
      <w:color w:val="000000"/>
      <w:sz w:val="28"/>
      <w:szCs w:val="28"/>
      <w:u w:val="none"/>
    </w:rPr>
  </w:style>
  <w:style w:type="character" w:customStyle="1" w:styleId="21">
    <w:name w:val="font21"/>
    <w:basedOn w:val="14"/>
    <w:autoRedefine/>
    <w:qFormat/>
    <w:uiPriority w:val="0"/>
    <w:rPr>
      <w:rFonts w:hint="eastAsia" w:ascii="宋体" w:hAnsi="宋体" w:eastAsia="宋体" w:cs="宋体"/>
      <w:color w:val="000000"/>
      <w:sz w:val="21"/>
      <w:szCs w:val="21"/>
      <w:u w:val="none"/>
    </w:rPr>
  </w:style>
  <w:style w:type="table" w:customStyle="1" w:styleId="22">
    <w:name w:val="网格型1"/>
    <w:basedOn w:val="23"/>
    <w:qFormat/>
    <w:uiPriority w:val="0"/>
    <w:pPr>
      <w:widowControl w:val="0"/>
      <w:jc w:val="both"/>
    </w:pPr>
  </w:style>
  <w:style w:type="table" w:customStyle="1" w:styleId="23">
    <w:name w:val="普通表格1"/>
    <w:semiHidden/>
    <w:qFormat/>
    <w:uiPriority w:val="0"/>
  </w:style>
  <w:style w:type="paragraph" w:customStyle="1" w:styleId="24">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5">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6">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2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10153</Words>
  <Characters>11387</Characters>
  <Lines>0</Lines>
  <Paragraphs>0</Paragraphs>
  <TotalTime>0</TotalTime>
  <ScaleCrop>false</ScaleCrop>
  <LinksUpToDate>false</LinksUpToDate>
  <CharactersWithSpaces>11699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2026-08-14T08:57:01Z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25F5513B9B274C01BE4E6BA7E8F6F118_13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