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78FD7398">
      <w:pPr>
        <w:numPr>
          <w:ilvl w:val="0"/>
          <w:numId w:val="0"/>
        </w:numPr>
        <w:jc w:val="center"/>
        <w:rPr>
          <w:rFonts w:hint="eastAsia" w:ascii="宋体" w:hAnsi="宋体" w:eastAsia="宋体" w:cs="宋体"/>
          <w:b/>
          <w:i w:val="0"/>
          <w:caps/>
          <w:color w:val="333333"/>
          <w:spacing w:val="0"/>
          <w:sz w:val="36"/>
          <w:szCs w:val="36"/>
          <w:lang w:val="en-US" w:eastAsia="zh-CN"/>
        </w:rPr>
      </w:pPr>
      <w:bookmarkStart w:id="1" w:name="_GoBack"/>
      <w:r>
        <w:rPr>
          <w:rFonts w:hint="eastAsia" w:ascii="宋体" w:hAnsi="宋体" w:eastAsia="宋体" w:cs="宋体"/>
          <w:b/>
          <w:i w:val="0"/>
          <w:caps/>
          <w:color w:val="333333"/>
          <w:spacing w:val="0"/>
          <w:sz w:val="36"/>
          <w:szCs w:val="36"/>
          <w:lang w:val="en-US" w:eastAsia="zh-CN"/>
        </w:rPr>
        <w:t>遥测心电监护系统等项目</w:t>
      </w:r>
    </w:p>
    <w:bookmarkEnd w:id="1"/>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2026年8月20日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1D33FED8">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一、商务条款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8"/>
          <w:szCs w:val="28"/>
          <w:lang w:val="en-US" w:eastAsia="zh-CN"/>
        </w:rPr>
        <w:t xml:space="preserve"> 货币单位：元</w:t>
      </w:r>
    </w:p>
    <w:tbl>
      <w:tblPr>
        <w:tblStyle w:val="12"/>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200"/>
        <w:gridCol w:w="1079"/>
        <w:gridCol w:w="1683"/>
        <w:gridCol w:w="1650"/>
      </w:tblGrid>
      <w:tr w14:paraId="25EEE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306D017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2964" w:type="dxa"/>
            <w:vAlign w:val="center"/>
          </w:tcPr>
          <w:p w14:paraId="23F476F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200" w:type="dxa"/>
            <w:vAlign w:val="center"/>
          </w:tcPr>
          <w:p w14:paraId="2202AC5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079" w:type="dxa"/>
            <w:vAlign w:val="center"/>
          </w:tcPr>
          <w:p w14:paraId="6E46BC5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83" w:type="dxa"/>
            <w:vAlign w:val="center"/>
          </w:tcPr>
          <w:p w14:paraId="0AA9B37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预算单价</w:t>
            </w:r>
          </w:p>
        </w:tc>
        <w:tc>
          <w:tcPr>
            <w:tcW w:w="1650" w:type="dxa"/>
            <w:vAlign w:val="center"/>
          </w:tcPr>
          <w:p w14:paraId="3E24E2B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74150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374ED60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2964" w:type="dxa"/>
            <w:vAlign w:val="center"/>
          </w:tcPr>
          <w:p w14:paraId="5C46AFD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遥测心电监护系统</w:t>
            </w:r>
          </w:p>
        </w:tc>
        <w:tc>
          <w:tcPr>
            <w:tcW w:w="1200" w:type="dxa"/>
            <w:vAlign w:val="center"/>
          </w:tcPr>
          <w:p w14:paraId="5F8818D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套</w:t>
            </w:r>
          </w:p>
        </w:tc>
        <w:tc>
          <w:tcPr>
            <w:tcW w:w="1079" w:type="dxa"/>
            <w:vAlign w:val="center"/>
          </w:tcPr>
          <w:p w14:paraId="6BC55364">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683" w:type="dxa"/>
            <w:vAlign w:val="center"/>
          </w:tcPr>
          <w:p w14:paraId="6C5EA36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198000</w:t>
            </w:r>
          </w:p>
        </w:tc>
        <w:tc>
          <w:tcPr>
            <w:tcW w:w="1650" w:type="dxa"/>
            <w:vAlign w:val="center"/>
          </w:tcPr>
          <w:p w14:paraId="69C3133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198000</w:t>
            </w:r>
          </w:p>
        </w:tc>
      </w:tr>
      <w:tr w14:paraId="4F5EA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1915E993">
            <w:pPr>
              <w:widowControl/>
              <w:jc w:val="center"/>
              <w:textAlignment w:val="center"/>
              <w:rPr>
                <w:rFonts w:hint="eastAsia" w:ascii="宋体" w:hAnsi="宋体" w:eastAsia="宋体" w:cs="宋体"/>
                <w:kern w:val="0"/>
                <w:sz w:val="28"/>
                <w:szCs w:val="28"/>
                <w:lang w:val="en-US" w:eastAsia="zh-CN"/>
              </w:rPr>
            </w:pPr>
          </w:p>
        </w:tc>
        <w:tc>
          <w:tcPr>
            <w:tcW w:w="2964" w:type="dxa"/>
            <w:vAlign w:val="center"/>
          </w:tcPr>
          <w:p w14:paraId="0BA13AE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双道注射泵</w:t>
            </w:r>
          </w:p>
        </w:tc>
        <w:tc>
          <w:tcPr>
            <w:tcW w:w="1200" w:type="dxa"/>
            <w:vAlign w:val="center"/>
          </w:tcPr>
          <w:p w14:paraId="479DEDE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1079" w:type="dxa"/>
            <w:vAlign w:val="center"/>
          </w:tcPr>
          <w:p w14:paraId="4241377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36</w:t>
            </w:r>
          </w:p>
        </w:tc>
        <w:tc>
          <w:tcPr>
            <w:tcW w:w="1683" w:type="dxa"/>
            <w:vAlign w:val="center"/>
          </w:tcPr>
          <w:p w14:paraId="05F98C6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4800</w:t>
            </w:r>
          </w:p>
        </w:tc>
        <w:tc>
          <w:tcPr>
            <w:tcW w:w="1650" w:type="dxa"/>
            <w:vAlign w:val="center"/>
          </w:tcPr>
          <w:p w14:paraId="01260D1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172800</w:t>
            </w:r>
          </w:p>
        </w:tc>
      </w:tr>
      <w:tr w14:paraId="52BC0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526D854D">
            <w:pPr>
              <w:widowControl/>
              <w:jc w:val="center"/>
              <w:textAlignment w:val="center"/>
              <w:rPr>
                <w:rFonts w:hint="eastAsia" w:ascii="宋体" w:hAnsi="宋体" w:eastAsia="宋体" w:cs="宋体"/>
                <w:kern w:val="0"/>
                <w:sz w:val="28"/>
                <w:szCs w:val="28"/>
                <w:lang w:val="en-US" w:eastAsia="zh-CN"/>
              </w:rPr>
            </w:pPr>
          </w:p>
        </w:tc>
        <w:tc>
          <w:tcPr>
            <w:tcW w:w="2964" w:type="dxa"/>
            <w:vAlign w:val="center"/>
          </w:tcPr>
          <w:p w14:paraId="389553F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单道注射泵</w:t>
            </w:r>
          </w:p>
        </w:tc>
        <w:tc>
          <w:tcPr>
            <w:tcW w:w="1200" w:type="dxa"/>
            <w:vAlign w:val="center"/>
          </w:tcPr>
          <w:p w14:paraId="22FE21C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1079" w:type="dxa"/>
            <w:vAlign w:val="center"/>
          </w:tcPr>
          <w:p w14:paraId="6C5ACAC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7</w:t>
            </w:r>
          </w:p>
        </w:tc>
        <w:tc>
          <w:tcPr>
            <w:tcW w:w="1683" w:type="dxa"/>
            <w:vAlign w:val="center"/>
          </w:tcPr>
          <w:p w14:paraId="54BCFC9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3000</w:t>
            </w:r>
          </w:p>
        </w:tc>
        <w:tc>
          <w:tcPr>
            <w:tcW w:w="1650" w:type="dxa"/>
            <w:vAlign w:val="center"/>
          </w:tcPr>
          <w:p w14:paraId="2AB08AF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21000</w:t>
            </w:r>
          </w:p>
        </w:tc>
      </w:tr>
      <w:tr w14:paraId="57ED5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2CD10ACF">
            <w:pPr>
              <w:widowControl/>
              <w:jc w:val="center"/>
              <w:textAlignment w:val="center"/>
              <w:rPr>
                <w:rFonts w:hint="eastAsia" w:ascii="宋体" w:hAnsi="宋体" w:eastAsia="宋体" w:cs="宋体"/>
                <w:kern w:val="0"/>
                <w:sz w:val="28"/>
                <w:szCs w:val="28"/>
                <w:lang w:val="en-US" w:eastAsia="zh-CN"/>
              </w:rPr>
            </w:pPr>
          </w:p>
        </w:tc>
        <w:tc>
          <w:tcPr>
            <w:tcW w:w="2964" w:type="dxa"/>
            <w:vAlign w:val="center"/>
          </w:tcPr>
          <w:p w14:paraId="115C19C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输液泵</w:t>
            </w:r>
          </w:p>
        </w:tc>
        <w:tc>
          <w:tcPr>
            <w:tcW w:w="1200" w:type="dxa"/>
            <w:vAlign w:val="center"/>
          </w:tcPr>
          <w:p w14:paraId="6E29A1F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1079" w:type="dxa"/>
            <w:vAlign w:val="center"/>
          </w:tcPr>
          <w:p w14:paraId="26D9842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25</w:t>
            </w:r>
          </w:p>
        </w:tc>
        <w:tc>
          <w:tcPr>
            <w:tcW w:w="1683" w:type="dxa"/>
            <w:vAlign w:val="center"/>
          </w:tcPr>
          <w:p w14:paraId="4048759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3600</w:t>
            </w:r>
          </w:p>
        </w:tc>
        <w:tc>
          <w:tcPr>
            <w:tcW w:w="1650" w:type="dxa"/>
            <w:vAlign w:val="center"/>
          </w:tcPr>
          <w:p w14:paraId="05C0580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90000</w:t>
            </w:r>
          </w:p>
        </w:tc>
      </w:tr>
      <w:tr w14:paraId="41B48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2526E90B">
            <w:pPr>
              <w:widowControl/>
              <w:jc w:val="center"/>
              <w:textAlignment w:val="center"/>
              <w:rPr>
                <w:rFonts w:hint="eastAsia" w:ascii="宋体" w:hAnsi="宋体" w:eastAsia="宋体" w:cs="宋体"/>
                <w:kern w:val="0"/>
                <w:sz w:val="28"/>
                <w:szCs w:val="28"/>
                <w:lang w:val="en-US" w:eastAsia="zh-CN"/>
              </w:rPr>
            </w:pPr>
          </w:p>
        </w:tc>
        <w:tc>
          <w:tcPr>
            <w:tcW w:w="6926" w:type="dxa"/>
            <w:gridSpan w:val="4"/>
            <w:vAlign w:val="center"/>
          </w:tcPr>
          <w:p w14:paraId="56A851E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5FE1936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481800</w:t>
            </w:r>
          </w:p>
        </w:tc>
      </w:tr>
      <w:tr w14:paraId="7A4F9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32BDB58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759F9FB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交付使用时间</w:t>
            </w:r>
          </w:p>
        </w:tc>
        <w:tc>
          <w:tcPr>
            <w:tcW w:w="5612" w:type="dxa"/>
            <w:gridSpan w:val="4"/>
            <w:vAlign w:val="center"/>
          </w:tcPr>
          <w:p w14:paraId="706B1E8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合同签订后30日内到货</w:t>
            </w:r>
          </w:p>
        </w:tc>
      </w:tr>
      <w:tr w14:paraId="479EF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3404CBA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47C80C4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612" w:type="dxa"/>
            <w:gridSpan w:val="4"/>
            <w:vAlign w:val="center"/>
          </w:tcPr>
          <w:p w14:paraId="5616251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遥测心电监护系统质保期3年，输注泵质保期5年</w:t>
            </w:r>
          </w:p>
        </w:tc>
      </w:tr>
      <w:tr w14:paraId="01B6B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8" w:hRule="atLeast"/>
          <w:jc w:val="center"/>
        </w:trPr>
        <w:tc>
          <w:tcPr>
            <w:tcW w:w="1091" w:type="dxa"/>
            <w:vAlign w:val="center"/>
          </w:tcPr>
          <w:p w14:paraId="6DB19C0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1A564BD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612" w:type="dxa"/>
            <w:gridSpan w:val="4"/>
            <w:vAlign w:val="center"/>
          </w:tcPr>
          <w:p w14:paraId="36863F5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 xml:space="preserve">设备验收通过后支付总货款的 100% </w:t>
            </w:r>
          </w:p>
        </w:tc>
      </w:tr>
      <w:tr w14:paraId="18F9E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4ED4262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3D047A3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交付地点</w:t>
            </w:r>
          </w:p>
        </w:tc>
        <w:tc>
          <w:tcPr>
            <w:tcW w:w="5612" w:type="dxa"/>
            <w:gridSpan w:val="4"/>
            <w:vAlign w:val="center"/>
          </w:tcPr>
          <w:p w14:paraId="327727A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鄂尔多斯市中心医院</w:t>
            </w:r>
          </w:p>
        </w:tc>
      </w:tr>
      <w:tr w14:paraId="77A3C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56093C78">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2964" w:type="dxa"/>
            <w:vAlign w:val="center"/>
          </w:tcPr>
          <w:p w14:paraId="6B83DA19">
            <w:pPr>
              <w:widowControl/>
              <w:ind w:firstLine="840" w:firstLineChars="300"/>
              <w:jc w:val="both"/>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资质要求</w:t>
            </w:r>
          </w:p>
        </w:tc>
        <w:tc>
          <w:tcPr>
            <w:tcW w:w="5612" w:type="dxa"/>
            <w:gridSpan w:val="4"/>
            <w:vAlign w:val="center"/>
          </w:tcPr>
          <w:p w14:paraId="05F2A47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若投标产品为第三类医疗设备，投标人须在投标文件中提供其在有效期内的医疗器械经营许可证，且经营范围包含与投标产品相对应的品类；若投标产品为第二类医疗设备，投标人须提供其在有效期内的医疗器械经营备案凭证，且经营范围包含与投标产品相对应的品类；若投标产品为第一类医疗设备，投标人提供其在有效期内的营业执照中的经营范围须包含第一类医疗器械销售。</w:t>
            </w:r>
          </w:p>
        </w:tc>
      </w:tr>
    </w:tbl>
    <w:p w14:paraId="6E4C0A80">
      <w:pPr>
        <w:rPr>
          <w:rFonts w:hint="eastAsia" w:hAnsi="宋体"/>
          <w:sz w:val="24"/>
          <w:szCs w:val="24"/>
          <w:lang w:val="en-US" w:eastAsia="zh-CN"/>
        </w:rPr>
      </w:pPr>
      <w:r>
        <w:rPr>
          <w:rFonts w:hint="eastAsia" w:hAnsi="宋体"/>
          <w:sz w:val="24"/>
          <w:szCs w:val="24"/>
          <w:lang w:val="en-US" w:eastAsia="zh-CN"/>
        </w:rPr>
        <w:t xml:space="preserve">  </w:t>
      </w:r>
    </w:p>
    <w:p w14:paraId="4C773A18">
      <w:pPr>
        <w:rPr>
          <w:rFonts w:hint="eastAsia" w:hAnsi="宋体"/>
          <w:sz w:val="24"/>
          <w:szCs w:val="24"/>
          <w:lang w:val="en-US" w:eastAsia="zh-CN"/>
        </w:rPr>
      </w:pPr>
    </w:p>
    <w:p w14:paraId="27E9B3E8">
      <w:pPr>
        <w:keepNext w:val="0"/>
        <w:keepLines w:val="0"/>
        <w:pageBreakBefore w:val="0"/>
        <w:widowControl/>
        <w:numPr>
          <w:ilvl w:val="0"/>
          <w:numId w:val="2"/>
        </w:numPr>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项目概况</w:t>
      </w:r>
    </w:p>
    <w:p w14:paraId="274B9D04">
      <w:pPr>
        <w:spacing w:line="360" w:lineRule="auto"/>
        <w:jc w:val="left"/>
        <w:rPr>
          <w:rFonts w:hint="eastAsia" w:ascii="宋体" w:hAnsi="宋体" w:eastAsia="宋体" w:cs="宋体"/>
          <w:sz w:val="24"/>
          <w:szCs w:val="24"/>
          <w:u w:val="single"/>
        </w:rPr>
      </w:pPr>
      <w:r>
        <w:rPr>
          <w:rFonts w:hint="eastAsia" w:ascii="宋体" w:hAnsi="宋体" w:eastAsia="宋体" w:cs="宋体"/>
          <w:sz w:val="24"/>
          <w:szCs w:val="24"/>
        </w:rPr>
        <w:t>（</w:t>
      </w:r>
      <w:r>
        <w:rPr>
          <w:rFonts w:hint="eastAsia" w:ascii="宋体" w:hAnsi="宋体" w:eastAsia="宋体" w:cs="宋体"/>
          <w:sz w:val="24"/>
          <w:szCs w:val="24"/>
          <w:lang w:val="en-US" w:eastAsia="zh-CN"/>
        </w:rPr>
        <w:t>一</w:t>
      </w:r>
      <w:r>
        <w:rPr>
          <w:rFonts w:hint="eastAsia" w:ascii="宋体" w:hAnsi="宋体" w:eastAsia="宋体" w:cs="宋体"/>
          <w:sz w:val="24"/>
          <w:szCs w:val="24"/>
        </w:rPr>
        <w:t>）项目基本情况介绍：</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本项目包含1套遥测心电监护系统，用于患者心电血氧监测；多台输注泵，用于化疗药物、镇痛药物和胰岛素的输注。</w:t>
      </w:r>
    </w:p>
    <w:p w14:paraId="3BFEEF15">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二</w:t>
      </w:r>
      <w:r>
        <w:rPr>
          <w:rFonts w:hint="eastAsia" w:ascii="宋体" w:hAnsi="宋体" w:eastAsia="宋体" w:cs="宋体"/>
          <w:sz w:val="24"/>
          <w:szCs w:val="24"/>
        </w:rPr>
        <w:t>）技术参数和要求（功能和质量）</w:t>
      </w:r>
    </w:p>
    <w:p w14:paraId="61772F4B">
      <w:pPr>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kern w:val="0"/>
          <w:sz w:val="24"/>
          <w:szCs w:val="24"/>
          <w:lang w:val="en-US" w:eastAsia="zh-CN"/>
        </w:rPr>
        <w:t>遥测心电监护系统</w:t>
      </w:r>
    </w:p>
    <w:tbl>
      <w:tblPr>
        <w:tblStyle w:val="11"/>
        <w:tblW w:w="8503" w:type="dxa"/>
        <w:tblInd w:w="0" w:type="dxa"/>
        <w:tblLayout w:type="fixed"/>
        <w:tblCellMar>
          <w:top w:w="0" w:type="dxa"/>
          <w:left w:w="108" w:type="dxa"/>
          <w:bottom w:w="0" w:type="dxa"/>
          <w:right w:w="108" w:type="dxa"/>
        </w:tblCellMar>
      </w:tblPr>
      <w:tblGrid>
        <w:gridCol w:w="692"/>
        <w:gridCol w:w="750"/>
        <w:gridCol w:w="7061"/>
      </w:tblGrid>
      <w:tr w14:paraId="2FAAF2E0">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36B8578B">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737A0082">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47D816AF">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技术参数和要求</w:t>
            </w:r>
          </w:p>
        </w:tc>
      </w:tr>
      <w:tr w14:paraId="1AAEBDB6">
        <w:tblPrEx>
          <w:tblCellMar>
            <w:top w:w="0" w:type="dxa"/>
            <w:left w:w="108" w:type="dxa"/>
            <w:bottom w:w="0" w:type="dxa"/>
            <w:right w:w="108" w:type="dxa"/>
          </w:tblCellMar>
        </w:tblPrEx>
        <w:trPr>
          <w:trHeight w:val="514" w:hRule="atLeast"/>
        </w:trPr>
        <w:tc>
          <w:tcPr>
            <w:tcW w:w="692" w:type="dxa"/>
            <w:tcBorders>
              <w:top w:val="single" w:color="auto" w:sz="4" w:space="0"/>
              <w:left w:val="single" w:color="auto" w:sz="4" w:space="0"/>
              <w:bottom w:val="single" w:color="auto" w:sz="4" w:space="0"/>
              <w:right w:val="single" w:color="auto" w:sz="4" w:space="0"/>
            </w:tcBorders>
            <w:vAlign w:val="center"/>
          </w:tcPr>
          <w:p w14:paraId="7F0C9B8F">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21B8B8CF">
            <w:pPr>
              <w:widowControl/>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7061" w:type="dxa"/>
            <w:tcBorders>
              <w:top w:val="single" w:color="auto" w:sz="4" w:space="0"/>
              <w:left w:val="nil"/>
              <w:bottom w:val="single" w:color="auto" w:sz="4" w:space="0"/>
              <w:right w:val="single" w:color="auto" w:sz="4" w:space="0"/>
            </w:tcBorders>
            <w:vAlign w:val="center"/>
          </w:tcPr>
          <w:p w14:paraId="46969A6A">
            <w:pPr>
              <w:widowControl/>
              <w:spacing w:line="240" w:lineRule="auto"/>
              <w:jc w:val="left"/>
              <w:rPr>
                <w:rFonts w:hint="eastAsia" w:ascii="宋体" w:hAnsi="宋体" w:eastAsia="宋体" w:cs="宋体"/>
                <w:sz w:val="21"/>
                <w:szCs w:val="21"/>
                <w:lang w:val="en-US" w:eastAsia="zh-CN"/>
              </w:rPr>
            </w:pPr>
            <w:r>
              <w:rPr>
                <w:rFonts w:hint="eastAsia" w:ascii="宋体" w:hAnsi="宋体" w:eastAsia="宋体" w:cs="宋体"/>
                <w:sz w:val="21"/>
                <w:szCs w:val="21"/>
              </w:rPr>
              <w:t>中央</w:t>
            </w:r>
            <w:r>
              <w:rPr>
                <w:rFonts w:hint="eastAsia" w:ascii="宋体" w:hAnsi="宋体" w:eastAsia="宋体" w:cs="宋体"/>
                <w:sz w:val="21"/>
                <w:szCs w:val="21"/>
                <w:lang w:val="en-US" w:eastAsia="zh-CN"/>
              </w:rPr>
              <w:t>心电</w:t>
            </w:r>
            <w:r>
              <w:rPr>
                <w:rFonts w:hint="eastAsia" w:ascii="宋体" w:hAnsi="宋体" w:eastAsia="宋体" w:cs="宋体"/>
                <w:sz w:val="21"/>
                <w:szCs w:val="21"/>
              </w:rPr>
              <w:t>监护系统</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1套，要求能够集中监护本项目中的“遥测心电监护设备”，</w:t>
            </w:r>
            <w:r>
              <w:rPr>
                <w:rFonts w:hint="eastAsia" w:ascii="宋体" w:hAnsi="宋体" w:eastAsia="宋体" w:cs="宋体"/>
                <w:sz w:val="21"/>
                <w:szCs w:val="21"/>
              </w:rPr>
              <w:t>可同时查看多个病床的病人数据</w:t>
            </w:r>
            <w:r>
              <w:rPr>
                <w:rFonts w:hint="eastAsia" w:ascii="宋体" w:hAnsi="宋体" w:eastAsia="宋体" w:cs="宋体"/>
                <w:sz w:val="21"/>
                <w:szCs w:val="21"/>
                <w:lang w:eastAsia="zh-CN"/>
              </w:rPr>
              <w:t>。</w:t>
            </w:r>
          </w:p>
        </w:tc>
      </w:tr>
      <w:tr w14:paraId="522087D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7842A89">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17E4C956">
            <w:pPr>
              <w:widowControl/>
              <w:spacing w:line="240" w:lineRule="auto"/>
              <w:jc w:val="center"/>
              <w:rPr>
                <w:rFonts w:hint="eastAsia" w:ascii="宋体" w:hAnsi="宋体" w:eastAsia="宋体" w:cs="宋体"/>
                <w:sz w:val="21"/>
                <w:szCs w:val="21"/>
              </w:rPr>
            </w:pPr>
            <w:r>
              <w:rPr>
                <w:rFonts w:hint="eastAsia" w:ascii="宋体" w:hAnsi="宋体" w:eastAsia="宋体" w:cs="宋体"/>
                <w:color w:val="000000"/>
                <w:sz w:val="21"/>
                <w:szCs w:val="21"/>
              </w:rPr>
              <w:t>2</w:t>
            </w:r>
          </w:p>
        </w:tc>
        <w:tc>
          <w:tcPr>
            <w:tcW w:w="7061" w:type="dxa"/>
            <w:tcBorders>
              <w:top w:val="single" w:color="auto" w:sz="4" w:space="0"/>
              <w:left w:val="nil"/>
              <w:bottom w:val="single" w:color="auto" w:sz="4" w:space="0"/>
              <w:right w:val="single" w:color="auto" w:sz="4" w:space="0"/>
            </w:tcBorders>
            <w:vAlign w:val="center"/>
          </w:tcPr>
          <w:p w14:paraId="2895A845">
            <w:pPr>
              <w:widowControl/>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rPr>
              <w:t>可设置所有参数的报警限并提供声光报警</w:t>
            </w:r>
            <w:r>
              <w:rPr>
                <w:rFonts w:hint="eastAsia" w:ascii="宋体" w:hAnsi="宋体" w:eastAsia="宋体" w:cs="宋体"/>
                <w:sz w:val="21"/>
                <w:szCs w:val="21"/>
                <w:lang w:eastAsia="zh-CN"/>
              </w:rPr>
              <w:t>。</w:t>
            </w:r>
          </w:p>
        </w:tc>
      </w:tr>
      <w:tr w14:paraId="1BB73F4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B27D63C">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6AEE32A">
            <w:pPr>
              <w:widowControl/>
              <w:spacing w:line="240" w:lineRule="auto"/>
              <w:jc w:val="center"/>
              <w:rPr>
                <w:rFonts w:hint="eastAsia" w:ascii="宋体" w:hAnsi="宋体" w:eastAsia="宋体" w:cs="宋体"/>
                <w:sz w:val="21"/>
                <w:szCs w:val="21"/>
              </w:rPr>
            </w:pPr>
            <w:r>
              <w:rPr>
                <w:rFonts w:hint="eastAsia" w:ascii="宋体" w:hAnsi="宋体" w:eastAsia="宋体" w:cs="宋体"/>
                <w:color w:val="000000"/>
                <w:sz w:val="21"/>
                <w:szCs w:val="21"/>
              </w:rPr>
              <w:t>3</w:t>
            </w:r>
          </w:p>
        </w:tc>
        <w:tc>
          <w:tcPr>
            <w:tcW w:w="7061" w:type="dxa"/>
            <w:tcBorders>
              <w:top w:val="single" w:color="auto" w:sz="4" w:space="0"/>
              <w:left w:val="nil"/>
              <w:bottom w:val="single" w:color="auto" w:sz="4" w:space="0"/>
              <w:right w:val="single" w:color="auto" w:sz="4" w:space="0"/>
            </w:tcBorders>
            <w:vAlign w:val="center"/>
          </w:tcPr>
          <w:p w14:paraId="3137EC6A">
            <w:pPr>
              <w:widowControl/>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rPr>
              <w:t>支持有线、无线、遥测</w:t>
            </w:r>
            <w:r>
              <w:rPr>
                <w:rFonts w:hint="eastAsia" w:ascii="宋体" w:hAnsi="宋体" w:eastAsia="宋体" w:cs="宋体"/>
                <w:sz w:val="21"/>
                <w:szCs w:val="21"/>
                <w:lang w:val="en-US" w:eastAsia="zh-CN"/>
              </w:rPr>
              <w:t>等</w:t>
            </w:r>
            <w:r>
              <w:rPr>
                <w:rFonts w:hint="eastAsia" w:ascii="宋体" w:hAnsi="宋体" w:eastAsia="宋体" w:cs="宋体"/>
                <w:sz w:val="21"/>
                <w:szCs w:val="21"/>
              </w:rPr>
              <w:t>组网方式</w:t>
            </w:r>
            <w:r>
              <w:rPr>
                <w:rFonts w:hint="eastAsia" w:ascii="宋体" w:hAnsi="宋体" w:eastAsia="宋体" w:cs="宋体"/>
                <w:sz w:val="21"/>
                <w:szCs w:val="21"/>
                <w:lang w:eastAsia="zh-CN"/>
              </w:rPr>
              <w:t>，</w:t>
            </w:r>
            <w:r>
              <w:rPr>
                <w:rFonts w:hint="eastAsia" w:ascii="宋体" w:hAnsi="宋体" w:eastAsia="宋体" w:cs="宋体"/>
                <w:sz w:val="21"/>
                <w:szCs w:val="21"/>
              </w:rPr>
              <w:t>多床观察区域支持床标识显示，可用来区分护理组、病人组等</w:t>
            </w:r>
            <w:r>
              <w:rPr>
                <w:rFonts w:hint="eastAsia" w:ascii="宋体" w:hAnsi="宋体" w:eastAsia="宋体" w:cs="宋体"/>
                <w:sz w:val="21"/>
                <w:szCs w:val="21"/>
                <w:lang w:eastAsia="zh-CN"/>
              </w:rPr>
              <w:t>。</w:t>
            </w:r>
          </w:p>
        </w:tc>
      </w:tr>
      <w:tr w14:paraId="39EE4271">
        <w:tblPrEx>
          <w:tblCellMar>
            <w:top w:w="0" w:type="dxa"/>
            <w:left w:w="108" w:type="dxa"/>
            <w:bottom w:w="0" w:type="dxa"/>
            <w:right w:w="108" w:type="dxa"/>
          </w:tblCellMar>
        </w:tblPrEx>
        <w:trPr>
          <w:trHeight w:val="574" w:hRule="atLeast"/>
        </w:trPr>
        <w:tc>
          <w:tcPr>
            <w:tcW w:w="692" w:type="dxa"/>
            <w:tcBorders>
              <w:top w:val="single" w:color="auto" w:sz="4" w:space="0"/>
              <w:left w:val="single" w:color="auto" w:sz="4" w:space="0"/>
              <w:bottom w:val="single" w:color="auto" w:sz="4" w:space="0"/>
              <w:right w:val="single" w:color="auto" w:sz="4" w:space="0"/>
            </w:tcBorders>
            <w:vAlign w:val="center"/>
          </w:tcPr>
          <w:p w14:paraId="4E2B924F">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898C207">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color w:val="000000"/>
                <w:sz w:val="21"/>
                <w:szCs w:val="21"/>
                <w:lang w:val="en-US" w:eastAsia="zh-CN"/>
              </w:rPr>
              <w:t>4</w:t>
            </w:r>
          </w:p>
        </w:tc>
        <w:tc>
          <w:tcPr>
            <w:tcW w:w="7061" w:type="dxa"/>
            <w:tcBorders>
              <w:top w:val="single" w:color="auto" w:sz="4" w:space="0"/>
              <w:left w:val="nil"/>
              <w:bottom w:val="single" w:color="auto" w:sz="4" w:space="0"/>
              <w:right w:val="single" w:color="auto" w:sz="4" w:space="0"/>
            </w:tcBorders>
            <w:vAlign w:val="center"/>
          </w:tcPr>
          <w:p w14:paraId="175884E0">
            <w:pPr>
              <w:widowControl/>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rPr>
              <w:t>提供声、光、文字多重报警提醒功能，提供高、中、低报警，具有报警自动记录或打印功能，保存报警时刻前后至少32秒的波形</w:t>
            </w:r>
            <w:r>
              <w:rPr>
                <w:rFonts w:hint="eastAsia" w:ascii="宋体" w:hAnsi="宋体" w:eastAsia="宋体" w:cs="宋体"/>
                <w:sz w:val="21"/>
                <w:szCs w:val="21"/>
                <w:lang w:eastAsia="zh-CN"/>
              </w:rPr>
              <w:t>。</w:t>
            </w:r>
          </w:p>
        </w:tc>
      </w:tr>
      <w:tr w14:paraId="0D5C1DE9">
        <w:tblPrEx>
          <w:tblCellMar>
            <w:top w:w="0" w:type="dxa"/>
            <w:left w:w="108" w:type="dxa"/>
            <w:bottom w:w="0" w:type="dxa"/>
            <w:right w:w="108" w:type="dxa"/>
          </w:tblCellMar>
        </w:tblPrEx>
        <w:trPr>
          <w:trHeight w:val="90" w:hRule="atLeast"/>
        </w:trPr>
        <w:tc>
          <w:tcPr>
            <w:tcW w:w="692" w:type="dxa"/>
            <w:tcBorders>
              <w:top w:val="single" w:color="auto" w:sz="4" w:space="0"/>
              <w:left w:val="single" w:color="auto" w:sz="4" w:space="0"/>
              <w:bottom w:val="single" w:color="auto" w:sz="4" w:space="0"/>
              <w:right w:val="single" w:color="auto" w:sz="4" w:space="0"/>
            </w:tcBorders>
            <w:vAlign w:val="center"/>
          </w:tcPr>
          <w:p w14:paraId="0477C451">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1B3140C">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color w:val="000000"/>
                <w:sz w:val="21"/>
                <w:szCs w:val="21"/>
                <w:lang w:val="en-US" w:eastAsia="zh-CN"/>
              </w:rPr>
              <w:t>5</w:t>
            </w:r>
          </w:p>
        </w:tc>
        <w:tc>
          <w:tcPr>
            <w:tcW w:w="7061" w:type="dxa"/>
            <w:tcBorders>
              <w:top w:val="single" w:color="auto" w:sz="4" w:space="0"/>
              <w:left w:val="nil"/>
              <w:bottom w:val="single" w:color="auto" w:sz="4" w:space="0"/>
              <w:right w:val="single" w:color="auto" w:sz="4" w:space="0"/>
            </w:tcBorders>
            <w:vAlign w:val="center"/>
          </w:tcPr>
          <w:p w14:paraId="4E14C1D0">
            <w:pPr>
              <w:widowControl/>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rPr>
              <w:t>支持系统报警声音关闭功能</w:t>
            </w:r>
            <w:r>
              <w:rPr>
                <w:rFonts w:hint="eastAsia" w:ascii="宋体" w:hAnsi="宋体" w:eastAsia="宋体" w:cs="宋体"/>
                <w:sz w:val="21"/>
                <w:szCs w:val="21"/>
                <w:lang w:eastAsia="zh-CN"/>
              </w:rPr>
              <w:t>，</w:t>
            </w:r>
            <w:r>
              <w:rPr>
                <w:rFonts w:hint="eastAsia" w:ascii="宋体" w:hAnsi="宋体" w:eastAsia="宋体" w:cs="宋体"/>
                <w:sz w:val="21"/>
                <w:szCs w:val="21"/>
              </w:rPr>
              <w:t>提供全床位至少最近24h的报警事件浏览功能</w:t>
            </w:r>
            <w:r>
              <w:rPr>
                <w:rFonts w:hint="eastAsia" w:ascii="宋体" w:hAnsi="宋体" w:eastAsia="宋体" w:cs="宋体"/>
                <w:sz w:val="21"/>
                <w:szCs w:val="21"/>
                <w:lang w:eastAsia="zh-CN"/>
              </w:rPr>
              <w:t>。</w:t>
            </w:r>
          </w:p>
        </w:tc>
      </w:tr>
      <w:tr w14:paraId="3676AF1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ED8D2B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F18F060">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color w:val="000000"/>
                <w:sz w:val="21"/>
                <w:szCs w:val="21"/>
                <w:lang w:val="en-US" w:eastAsia="zh-CN"/>
              </w:rPr>
              <w:t>6</w:t>
            </w:r>
          </w:p>
        </w:tc>
        <w:tc>
          <w:tcPr>
            <w:tcW w:w="7061" w:type="dxa"/>
            <w:tcBorders>
              <w:top w:val="single" w:color="auto" w:sz="4" w:space="0"/>
              <w:left w:val="nil"/>
              <w:bottom w:val="single" w:color="auto" w:sz="4" w:space="0"/>
              <w:right w:val="single" w:color="auto" w:sz="4" w:space="0"/>
            </w:tcBorders>
            <w:vAlign w:val="center"/>
          </w:tcPr>
          <w:p w14:paraId="2ACA85AB">
            <w:pPr>
              <w:widowControl/>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rPr>
              <w:t>支持至少240小时长趋势回顾，至少240小时全息波形回顾，至少3000条事件回顾，事件类型应包括报警事件及手动事件，事件应存储事件发生时刻的全部参数及至少3道相关波形，波形长度至少为32秒，至少3000组NIBP测量数据回顾，至少100条呼吸氧合事件回顾</w:t>
            </w:r>
            <w:r>
              <w:rPr>
                <w:rFonts w:hint="eastAsia" w:ascii="宋体" w:hAnsi="宋体" w:eastAsia="宋体" w:cs="宋体"/>
                <w:sz w:val="21"/>
                <w:szCs w:val="21"/>
                <w:lang w:eastAsia="zh-CN"/>
              </w:rPr>
              <w:t>。</w:t>
            </w:r>
          </w:p>
        </w:tc>
      </w:tr>
      <w:tr w14:paraId="2B001D4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227C127">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A29A6B2">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color w:val="000000"/>
                <w:sz w:val="21"/>
                <w:szCs w:val="21"/>
                <w:lang w:val="en-US" w:eastAsia="zh-CN"/>
              </w:rPr>
              <w:t>7</w:t>
            </w:r>
          </w:p>
        </w:tc>
        <w:tc>
          <w:tcPr>
            <w:tcW w:w="7061" w:type="dxa"/>
            <w:tcBorders>
              <w:top w:val="single" w:color="auto" w:sz="4" w:space="0"/>
              <w:left w:val="nil"/>
              <w:bottom w:val="single" w:color="auto" w:sz="4" w:space="0"/>
              <w:right w:val="single" w:color="auto" w:sz="4" w:space="0"/>
            </w:tcBorders>
            <w:vAlign w:val="center"/>
          </w:tcPr>
          <w:p w14:paraId="3AECD6FB">
            <w:pPr>
              <w:widowControl/>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rPr>
              <w:t>远程双向控制：可控制床旁机的病人信息、启动或停止血压测量、调整自动血压测量时间；可控制床旁机参数报警范围和报警级别；可控制床旁监护仪进入隐私、夜间模式</w:t>
            </w:r>
            <w:r>
              <w:rPr>
                <w:rFonts w:hint="eastAsia" w:ascii="宋体" w:hAnsi="宋体" w:eastAsia="宋体" w:cs="宋体"/>
                <w:sz w:val="21"/>
                <w:szCs w:val="21"/>
                <w:lang w:eastAsia="zh-CN"/>
              </w:rPr>
              <w:t>。</w:t>
            </w:r>
          </w:p>
        </w:tc>
      </w:tr>
      <w:tr w14:paraId="171C014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864255E">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54FA3F92">
            <w:pPr>
              <w:widowControl/>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7061" w:type="dxa"/>
            <w:tcBorders>
              <w:top w:val="single" w:color="auto" w:sz="4" w:space="0"/>
              <w:left w:val="nil"/>
              <w:bottom w:val="single" w:color="auto" w:sz="4" w:space="0"/>
              <w:right w:val="single" w:color="auto" w:sz="4" w:space="0"/>
            </w:tcBorders>
            <w:vAlign w:val="center"/>
          </w:tcPr>
          <w:p w14:paraId="1F659543">
            <w:pPr>
              <w:widowControl/>
              <w:spacing w:line="240" w:lineRule="auto"/>
              <w:jc w:val="left"/>
              <w:rPr>
                <w:rFonts w:hint="eastAsia" w:ascii="宋体" w:hAnsi="宋体" w:eastAsia="宋体" w:cs="宋体"/>
                <w:sz w:val="21"/>
                <w:szCs w:val="21"/>
                <w:lang w:val="en-US"/>
              </w:rPr>
            </w:pPr>
            <w:r>
              <w:rPr>
                <w:rFonts w:hint="eastAsia" w:ascii="宋体" w:hAnsi="宋体" w:eastAsia="宋体" w:cs="宋体"/>
                <w:sz w:val="21"/>
                <w:szCs w:val="21"/>
                <w:lang w:val="en-US" w:eastAsia="zh-CN"/>
              </w:rPr>
              <w:t>遥测心电监护设备，10套。</w:t>
            </w:r>
          </w:p>
        </w:tc>
      </w:tr>
      <w:tr w14:paraId="20A9AB5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A7E5BA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C8F5D80">
            <w:pPr>
              <w:widowControl/>
              <w:spacing w:line="240" w:lineRule="auto"/>
              <w:jc w:val="center"/>
              <w:rPr>
                <w:rFonts w:hint="eastAsia" w:ascii="宋体" w:hAnsi="宋体" w:eastAsia="宋体" w:cs="宋体"/>
                <w:sz w:val="21"/>
                <w:szCs w:val="21"/>
                <w:lang w:val="en-US" w:eastAsia="zh-CN"/>
              </w:rPr>
            </w:pPr>
            <w:r>
              <w:rPr>
                <w:rFonts w:hint="eastAsia" w:ascii="宋体" w:hAnsi="宋体" w:eastAsia="宋体" w:cs="宋体"/>
                <w:color w:val="000000"/>
                <w:sz w:val="21"/>
                <w:szCs w:val="21"/>
                <w:lang w:val="en-US" w:eastAsia="zh-CN"/>
              </w:rPr>
              <w:t>9</w:t>
            </w:r>
          </w:p>
        </w:tc>
        <w:tc>
          <w:tcPr>
            <w:tcW w:w="7061" w:type="dxa"/>
            <w:tcBorders>
              <w:top w:val="single" w:color="auto" w:sz="4" w:space="0"/>
              <w:left w:val="nil"/>
              <w:bottom w:val="single" w:color="auto" w:sz="4" w:space="0"/>
              <w:right w:val="single" w:color="auto" w:sz="4" w:space="0"/>
            </w:tcBorders>
            <w:vAlign w:val="center"/>
          </w:tcPr>
          <w:p w14:paraId="0302E221">
            <w:pPr>
              <w:widowControl/>
              <w:spacing w:line="240" w:lineRule="auto"/>
              <w:jc w:val="left"/>
              <w:rPr>
                <w:rFonts w:hint="eastAsia" w:ascii="宋体" w:hAnsi="宋体" w:eastAsia="宋体" w:cs="宋体"/>
                <w:sz w:val="21"/>
                <w:szCs w:val="21"/>
                <w:lang w:val="en-US" w:eastAsia="zh-CN"/>
              </w:rPr>
            </w:pPr>
            <w:r>
              <w:rPr>
                <w:rFonts w:hint="eastAsia" w:ascii="宋体" w:hAnsi="宋体" w:eastAsia="宋体" w:cs="宋体"/>
                <w:sz w:val="21"/>
                <w:szCs w:val="21"/>
              </w:rPr>
              <w:t>遥测发射盒重量不超过200克（含电池）</w:t>
            </w:r>
            <w:r>
              <w:rPr>
                <w:rFonts w:hint="eastAsia" w:ascii="宋体" w:hAnsi="宋体" w:eastAsia="宋体" w:cs="宋体"/>
                <w:sz w:val="21"/>
                <w:szCs w:val="21"/>
                <w:lang w:eastAsia="zh-CN"/>
              </w:rPr>
              <w:t>。</w:t>
            </w:r>
          </w:p>
        </w:tc>
      </w:tr>
      <w:tr w14:paraId="2BFF6DF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E0F7A96">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2DEC79A">
            <w:pPr>
              <w:widowControl/>
              <w:spacing w:line="240" w:lineRule="auto"/>
              <w:jc w:val="center"/>
              <w:rPr>
                <w:rFonts w:hint="eastAsia" w:ascii="宋体" w:hAnsi="宋体" w:eastAsia="宋体" w:cs="宋体"/>
                <w:sz w:val="21"/>
                <w:szCs w:val="21"/>
                <w:lang w:val="en-US" w:eastAsia="zh-CN"/>
              </w:rPr>
            </w:pPr>
            <w:r>
              <w:rPr>
                <w:rFonts w:hint="eastAsia" w:ascii="宋体" w:hAnsi="宋体" w:eastAsia="宋体" w:cs="宋体"/>
                <w:color w:val="000000"/>
                <w:sz w:val="21"/>
                <w:szCs w:val="21"/>
                <w:lang w:val="en-US" w:eastAsia="zh-CN"/>
              </w:rPr>
              <w:t>10</w:t>
            </w:r>
          </w:p>
        </w:tc>
        <w:tc>
          <w:tcPr>
            <w:tcW w:w="7061" w:type="dxa"/>
            <w:tcBorders>
              <w:top w:val="single" w:color="auto" w:sz="4" w:space="0"/>
              <w:left w:val="nil"/>
              <w:bottom w:val="single" w:color="auto" w:sz="4" w:space="0"/>
              <w:right w:val="single" w:color="auto" w:sz="4" w:space="0"/>
            </w:tcBorders>
            <w:vAlign w:val="center"/>
          </w:tcPr>
          <w:p w14:paraId="279C2335">
            <w:pPr>
              <w:widowControl/>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rPr>
              <w:t>遥测发射盒防水等级</w:t>
            </w:r>
            <w:r>
              <w:rPr>
                <w:rFonts w:hint="eastAsia" w:ascii="宋体" w:hAnsi="宋体" w:eastAsia="宋体" w:cs="宋体"/>
                <w:sz w:val="21"/>
                <w:szCs w:val="21"/>
                <w:lang w:val="en-US" w:eastAsia="zh-CN"/>
              </w:rPr>
              <w:t>满足至少</w:t>
            </w:r>
            <w:r>
              <w:rPr>
                <w:rFonts w:hint="eastAsia" w:ascii="宋体" w:hAnsi="宋体" w:eastAsia="宋体" w:cs="宋体"/>
                <w:sz w:val="21"/>
                <w:szCs w:val="21"/>
              </w:rPr>
              <w:t>IPX7要求</w:t>
            </w:r>
            <w:r>
              <w:rPr>
                <w:rFonts w:hint="eastAsia" w:ascii="宋体" w:hAnsi="宋体" w:eastAsia="宋体" w:cs="宋体"/>
                <w:sz w:val="21"/>
                <w:szCs w:val="21"/>
                <w:lang w:eastAsia="zh-CN"/>
              </w:rPr>
              <w:t>，</w:t>
            </w:r>
            <w:r>
              <w:rPr>
                <w:rFonts w:hint="eastAsia" w:ascii="宋体" w:hAnsi="宋体" w:eastAsia="宋体" w:cs="宋体"/>
                <w:sz w:val="21"/>
                <w:szCs w:val="21"/>
              </w:rPr>
              <w:t>抗跌落测试通过1.5米跌落测试，电击防护等级CF</w:t>
            </w:r>
            <w:r>
              <w:rPr>
                <w:rFonts w:hint="eastAsia" w:ascii="宋体" w:hAnsi="宋体" w:eastAsia="宋体" w:cs="宋体"/>
                <w:sz w:val="21"/>
                <w:szCs w:val="21"/>
                <w:lang w:eastAsia="zh-CN"/>
              </w:rPr>
              <w:t>。</w:t>
            </w:r>
          </w:p>
        </w:tc>
      </w:tr>
      <w:tr w14:paraId="7142E98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129672F">
            <w:pPr>
              <w:widowControl/>
              <w:spacing w:line="240" w:lineRule="auto"/>
              <w:jc w:val="center"/>
              <w:rPr>
                <w:rFonts w:hint="eastAsia" w:ascii="宋体" w:hAnsi="宋体" w:eastAsia="宋体" w:cs="宋体"/>
                <w:sz w:val="21"/>
                <w:szCs w:val="21"/>
                <w:lang w:bidi="lo-LA"/>
              </w:rPr>
            </w:pPr>
            <w:r>
              <w:rPr>
                <w:rFonts w:hint="eastAsia" w:ascii="宋体" w:hAnsi="宋体" w:eastAsia="宋体" w:cs="宋体"/>
                <w:color w:val="000000"/>
                <w:sz w:val="21"/>
                <w:szCs w:val="21"/>
              </w:rPr>
              <w:t>★</w:t>
            </w:r>
          </w:p>
        </w:tc>
        <w:tc>
          <w:tcPr>
            <w:tcW w:w="750" w:type="dxa"/>
            <w:tcBorders>
              <w:top w:val="single" w:color="auto" w:sz="4" w:space="0"/>
              <w:left w:val="nil"/>
              <w:bottom w:val="single" w:color="auto" w:sz="4" w:space="0"/>
              <w:right w:val="single" w:color="auto" w:sz="4" w:space="0"/>
            </w:tcBorders>
            <w:vAlign w:val="center"/>
          </w:tcPr>
          <w:p w14:paraId="2C682521">
            <w:pPr>
              <w:widowControl/>
              <w:spacing w:line="240" w:lineRule="auto"/>
              <w:jc w:val="center"/>
              <w:rPr>
                <w:rFonts w:hint="eastAsia" w:ascii="宋体" w:hAnsi="宋体" w:eastAsia="宋体" w:cs="宋体"/>
                <w:sz w:val="21"/>
                <w:szCs w:val="21"/>
                <w:lang w:val="en-US" w:eastAsia="zh-CN"/>
              </w:rPr>
            </w:pPr>
            <w:r>
              <w:rPr>
                <w:rFonts w:hint="eastAsia" w:ascii="宋体" w:hAnsi="宋体" w:eastAsia="宋体" w:cs="宋体"/>
                <w:color w:val="000000"/>
                <w:sz w:val="21"/>
                <w:szCs w:val="21"/>
                <w:lang w:val="en-US" w:eastAsia="zh-CN"/>
              </w:rPr>
              <w:t>11</w:t>
            </w:r>
          </w:p>
        </w:tc>
        <w:tc>
          <w:tcPr>
            <w:tcW w:w="7061" w:type="dxa"/>
            <w:tcBorders>
              <w:top w:val="single" w:color="auto" w:sz="4" w:space="0"/>
              <w:left w:val="nil"/>
              <w:bottom w:val="single" w:color="auto" w:sz="4" w:space="0"/>
              <w:right w:val="single" w:color="auto" w:sz="4" w:space="0"/>
            </w:tcBorders>
            <w:vAlign w:val="center"/>
          </w:tcPr>
          <w:p w14:paraId="32653F87">
            <w:pPr>
              <w:widowControl/>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rPr>
              <w:t>遥测发射盒屏幕尺寸≥1.5英寸，彩色屏幕分辨率≥240 x 240像素</w:t>
            </w:r>
            <w:r>
              <w:rPr>
                <w:rFonts w:hint="eastAsia" w:ascii="宋体" w:hAnsi="宋体" w:eastAsia="宋体" w:cs="宋体"/>
                <w:sz w:val="21"/>
                <w:szCs w:val="21"/>
                <w:lang w:eastAsia="zh-CN"/>
              </w:rPr>
              <w:t>。</w:t>
            </w:r>
          </w:p>
        </w:tc>
      </w:tr>
      <w:tr w14:paraId="57151FE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F05F38A">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25CD15F">
            <w:pPr>
              <w:widowControl/>
              <w:spacing w:line="240" w:lineRule="auto"/>
              <w:jc w:val="center"/>
              <w:rPr>
                <w:rFonts w:hint="eastAsia" w:ascii="宋体" w:hAnsi="宋体" w:eastAsia="宋体" w:cs="宋体"/>
                <w:sz w:val="21"/>
                <w:szCs w:val="21"/>
                <w:lang w:val="en-US" w:eastAsia="zh-CN"/>
              </w:rPr>
            </w:pPr>
            <w:r>
              <w:rPr>
                <w:rFonts w:hint="eastAsia" w:ascii="宋体" w:hAnsi="宋体" w:eastAsia="宋体" w:cs="宋体"/>
                <w:color w:val="000000"/>
                <w:sz w:val="21"/>
                <w:szCs w:val="21"/>
                <w:lang w:val="en-US" w:eastAsia="zh-CN"/>
              </w:rPr>
              <w:t>12</w:t>
            </w:r>
          </w:p>
        </w:tc>
        <w:tc>
          <w:tcPr>
            <w:tcW w:w="7061" w:type="dxa"/>
            <w:tcBorders>
              <w:top w:val="single" w:color="auto" w:sz="4" w:space="0"/>
              <w:left w:val="nil"/>
              <w:bottom w:val="single" w:color="auto" w:sz="4" w:space="0"/>
              <w:right w:val="single" w:color="auto" w:sz="4" w:space="0"/>
            </w:tcBorders>
            <w:vAlign w:val="center"/>
          </w:tcPr>
          <w:p w14:paraId="0DD8F3FE">
            <w:pPr>
              <w:widowControl/>
              <w:spacing w:line="240" w:lineRule="auto"/>
              <w:jc w:val="left"/>
              <w:rPr>
                <w:rFonts w:hint="eastAsia" w:ascii="宋体" w:hAnsi="宋体" w:eastAsia="宋体" w:cs="宋体"/>
                <w:sz w:val="21"/>
                <w:szCs w:val="21"/>
                <w:lang w:val="en-US" w:eastAsia="zh-CN"/>
              </w:rPr>
            </w:pPr>
            <w:r>
              <w:rPr>
                <w:rFonts w:hint="eastAsia" w:ascii="宋体" w:hAnsi="宋体" w:eastAsia="宋体" w:cs="宋体"/>
                <w:sz w:val="21"/>
                <w:szCs w:val="21"/>
              </w:rPr>
              <w:t>遥测发射盒屏幕可同时显示至少2个参数和1道波形</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具备</w:t>
            </w:r>
            <w:r>
              <w:rPr>
                <w:rFonts w:hint="eastAsia" w:ascii="宋体" w:hAnsi="宋体" w:eastAsia="宋体" w:cs="宋体"/>
                <w:sz w:val="21"/>
                <w:szCs w:val="21"/>
              </w:rPr>
              <w:t>心电、呼吸和血氧监测，提供HR、ST、PVC、RR测量值，以及SpO2、PR测量值（ST、PVC在中央站上显示即可）</w:t>
            </w:r>
            <w:r>
              <w:rPr>
                <w:rFonts w:hint="eastAsia" w:ascii="宋体" w:hAnsi="宋体" w:eastAsia="宋体" w:cs="宋体"/>
                <w:sz w:val="21"/>
                <w:szCs w:val="21"/>
                <w:lang w:eastAsia="zh-CN"/>
              </w:rPr>
              <w:t>；</w:t>
            </w:r>
          </w:p>
        </w:tc>
      </w:tr>
      <w:tr w14:paraId="56FBA91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EE75C30">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CC87434">
            <w:pPr>
              <w:widowControl/>
              <w:spacing w:line="240" w:lineRule="auto"/>
              <w:jc w:val="center"/>
              <w:rPr>
                <w:rFonts w:hint="eastAsia" w:ascii="宋体" w:hAnsi="宋体" w:eastAsia="宋体" w:cs="宋体"/>
                <w:sz w:val="21"/>
                <w:szCs w:val="21"/>
                <w:lang w:val="en-US" w:eastAsia="zh-CN"/>
              </w:rPr>
            </w:pPr>
            <w:r>
              <w:rPr>
                <w:rFonts w:hint="eastAsia" w:ascii="宋体" w:hAnsi="宋体" w:eastAsia="宋体" w:cs="宋体"/>
                <w:color w:val="000000"/>
                <w:sz w:val="21"/>
                <w:szCs w:val="21"/>
                <w:lang w:val="en-US" w:eastAsia="zh-CN"/>
              </w:rPr>
              <w:t>13</w:t>
            </w:r>
          </w:p>
        </w:tc>
        <w:tc>
          <w:tcPr>
            <w:tcW w:w="7061" w:type="dxa"/>
            <w:tcBorders>
              <w:top w:val="single" w:color="auto" w:sz="4" w:space="0"/>
              <w:left w:val="nil"/>
              <w:bottom w:val="single" w:color="auto" w:sz="4" w:space="0"/>
              <w:right w:val="single" w:color="auto" w:sz="4" w:space="0"/>
            </w:tcBorders>
            <w:vAlign w:val="center"/>
          </w:tcPr>
          <w:p w14:paraId="411ED5C4">
            <w:pPr>
              <w:widowControl/>
              <w:spacing w:line="24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具备</w:t>
            </w:r>
            <w:r>
              <w:rPr>
                <w:rFonts w:hint="eastAsia" w:ascii="宋体" w:hAnsi="宋体" w:eastAsia="宋体" w:cs="宋体"/>
                <w:sz w:val="21"/>
                <w:szCs w:val="21"/>
              </w:rPr>
              <w:t>≥3通道心电波形同步分析，可进行多导心电分析</w:t>
            </w:r>
            <w:r>
              <w:rPr>
                <w:rFonts w:hint="eastAsia" w:ascii="宋体" w:hAnsi="宋体" w:eastAsia="宋体" w:cs="宋体"/>
                <w:sz w:val="21"/>
                <w:szCs w:val="21"/>
                <w:lang w:eastAsia="zh-CN"/>
              </w:rPr>
              <w:t>，</w:t>
            </w:r>
            <w:r>
              <w:rPr>
                <w:rFonts w:hint="eastAsia" w:ascii="宋体" w:hAnsi="宋体" w:eastAsia="宋体" w:cs="宋体"/>
                <w:sz w:val="21"/>
                <w:szCs w:val="21"/>
              </w:rPr>
              <w:t>支持起搏分析功能</w:t>
            </w:r>
            <w:r>
              <w:rPr>
                <w:rFonts w:hint="eastAsia" w:ascii="宋体" w:hAnsi="宋体" w:eastAsia="宋体" w:cs="宋体"/>
                <w:sz w:val="21"/>
                <w:szCs w:val="21"/>
                <w:lang w:eastAsia="zh-CN"/>
              </w:rPr>
              <w:t>；</w:t>
            </w:r>
            <w:r>
              <w:rPr>
                <w:rFonts w:hint="eastAsia" w:ascii="宋体" w:hAnsi="宋体" w:eastAsia="宋体" w:cs="宋体"/>
                <w:sz w:val="21"/>
                <w:szCs w:val="21"/>
              </w:rPr>
              <w:t>具有QT/QTc测量功能，提供QT、QTc和ΔQTc参数值（中央站上显示即可）</w:t>
            </w:r>
            <w:r>
              <w:rPr>
                <w:rFonts w:hint="eastAsia" w:ascii="宋体" w:hAnsi="宋体" w:eastAsia="宋体" w:cs="宋体"/>
                <w:sz w:val="21"/>
                <w:szCs w:val="21"/>
                <w:lang w:eastAsia="zh-CN"/>
              </w:rPr>
              <w:t>。</w:t>
            </w:r>
          </w:p>
        </w:tc>
      </w:tr>
      <w:tr w14:paraId="21E68C2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ADDCA77">
            <w:pPr>
              <w:widowControl/>
              <w:spacing w:line="240" w:lineRule="auto"/>
              <w:jc w:val="center"/>
              <w:rPr>
                <w:rFonts w:hint="eastAsia" w:ascii="宋体" w:hAnsi="宋体" w:eastAsia="宋体" w:cs="宋体"/>
                <w:sz w:val="21"/>
                <w:szCs w:val="21"/>
                <w:lang w:bidi="lo-LA"/>
              </w:rPr>
            </w:pPr>
            <w:r>
              <w:rPr>
                <w:rFonts w:hint="eastAsia" w:ascii="宋体" w:hAnsi="宋体" w:eastAsia="宋体" w:cs="宋体"/>
                <w:color w:val="000000"/>
                <w:sz w:val="21"/>
                <w:szCs w:val="21"/>
              </w:rPr>
              <w:t>★</w:t>
            </w:r>
          </w:p>
        </w:tc>
        <w:tc>
          <w:tcPr>
            <w:tcW w:w="750" w:type="dxa"/>
            <w:tcBorders>
              <w:top w:val="single" w:color="auto" w:sz="4" w:space="0"/>
              <w:left w:val="nil"/>
              <w:bottom w:val="single" w:color="auto" w:sz="4" w:space="0"/>
              <w:right w:val="single" w:color="auto" w:sz="4" w:space="0"/>
            </w:tcBorders>
            <w:vAlign w:val="center"/>
          </w:tcPr>
          <w:p w14:paraId="79ACF2DF">
            <w:pPr>
              <w:widowControl/>
              <w:spacing w:line="240" w:lineRule="auto"/>
              <w:jc w:val="center"/>
              <w:rPr>
                <w:rFonts w:hint="eastAsia" w:ascii="宋体" w:hAnsi="宋体" w:eastAsia="宋体" w:cs="宋体"/>
                <w:sz w:val="21"/>
                <w:szCs w:val="21"/>
                <w:lang w:val="en-US" w:eastAsia="zh-CN"/>
              </w:rPr>
            </w:pPr>
            <w:r>
              <w:rPr>
                <w:rFonts w:hint="eastAsia" w:ascii="宋体" w:hAnsi="宋体" w:eastAsia="宋体" w:cs="宋体"/>
                <w:color w:val="000000"/>
                <w:sz w:val="21"/>
                <w:szCs w:val="21"/>
                <w:lang w:val="en-US" w:eastAsia="zh-CN"/>
              </w:rPr>
              <w:t>14</w:t>
            </w:r>
          </w:p>
        </w:tc>
        <w:tc>
          <w:tcPr>
            <w:tcW w:w="7061" w:type="dxa"/>
            <w:tcBorders>
              <w:top w:val="single" w:color="auto" w:sz="4" w:space="0"/>
              <w:left w:val="nil"/>
              <w:bottom w:val="single" w:color="auto" w:sz="4" w:space="0"/>
              <w:right w:val="single" w:color="auto" w:sz="4" w:space="0"/>
            </w:tcBorders>
            <w:vAlign w:val="center"/>
          </w:tcPr>
          <w:p w14:paraId="7AEE4553">
            <w:pPr>
              <w:widowControl/>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lang w:val="en-US" w:eastAsia="zh-CN"/>
              </w:rPr>
              <w:t>具备</w:t>
            </w:r>
            <w:r>
              <w:rPr>
                <w:rFonts w:hint="eastAsia" w:ascii="宋体" w:hAnsi="宋体" w:eastAsia="宋体" w:cs="宋体"/>
                <w:sz w:val="21"/>
                <w:szCs w:val="21"/>
              </w:rPr>
              <w:t>房颤及室上性心律失常分析功能，如：室上性心动过速，SVCs/min等，</w:t>
            </w:r>
            <w:r>
              <w:rPr>
                <w:rFonts w:hint="eastAsia" w:ascii="宋体" w:hAnsi="宋体" w:eastAsia="宋体" w:cs="宋体"/>
                <w:sz w:val="21"/>
                <w:szCs w:val="21"/>
                <w:lang w:val="en-US" w:eastAsia="zh-CN"/>
              </w:rPr>
              <w:t>具备</w:t>
            </w:r>
            <w:r>
              <w:rPr>
                <w:rFonts w:hint="eastAsia" w:ascii="宋体" w:hAnsi="宋体" w:eastAsia="宋体" w:cs="宋体"/>
                <w:sz w:val="21"/>
                <w:szCs w:val="21"/>
              </w:rPr>
              <w:t>≥25种实时心律失常分析</w:t>
            </w:r>
            <w:r>
              <w:rPr>
                <w:rFonts w:hint="eastAsia" w:ascii="宋体" w:hAnsi="宋体" w:eastAsia="宋体" w:cs="宋体"/>
                <w:sz w:val="21"/>
                <w:szCs w:val="21"/>
                <w:lang w:eastAsia="zh-CN"/>
              </w:rPr>
              <w:t>。</w:t>
            </w:r>
          </w:p>
        </w:tc>
      </w:tr>
      <w:tr w14:paraId="2A34FC6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49B3F2F">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2D3BC72">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5</w:t>
            </w:r>
          </w:p>
        </w:tc>
        <w:tc>
          <w:tcPr>
            <w:tcW w:w="7061" w:type="dxa"/>
            <w:tcBorders>
              <w:top w:val="single" w:color="auto" w:sz="4" w:space="0"/>
              <w:left w:val="nil"/>
              <w:bottom w:val="single" w:color="auto" w:sz="4" w:space="0"/>
              <w:right w:val="single" w:color="auto" w:sz="4" w:space="0"/>
            </w:tcBorders>
            <w:vAlign w:val="center"/>
          </w:tcPr>
          <w:p w14:paraId="3FF16178">
            <w:pPr>
              <w:widowControl/>
              <w:spacing w:line="240" w:lineRule="auto"/>
              <w:jc w:val="left"/>
              <w:rPr>
                <w:rFonts w:hint="eastAsia" w:ascii="宋体" w:hAnsi="宋体" w:eastAsia="宋体" w:cs="宋体"/>
                <w:sz w:val="21"/>
                <w:szCs w:val="21"/>
                <w:lang w:val="en-US" w:eastAsia="zh-CN"/>
              </w:rPr>
            </w:pPr>
            <w:r>
              <w:rPr>
                <w:rFonts w:hint="eastAsia" w:ascii="宋体" w:hAnsi="宋体" w:eastAsia="宋体" w:cs="宋体"/>
                <w:sz w:val="21"/>
                <w:szCs w:val="21"/>
              </w:rPr>
              <w:t>遥测发射盒应具备硬按键，至少包括开关机/关屏、护士呼叫和主界面键</w:t>
            </w:r>
            <w:r>
              <w:rPr>
                <w:rFonts w:hint="eastAsia" w:ascii="宋体" w:hAnsi="宋体" w:eastAsia="宋体" w:cs="宋体"/>
                <w:sz w:val="21"/>
                <w:szCs w:val="21"/>
                <w:lang w:val="en-US" w:eastAsia="zh-CN"/>
              </w:rPr>
              <w:t>等。</w:t>
            </w:r>
          </w:p>
        </w:tc>
      </w:tr>
      <w:tr w14:paraId="40BBADF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DC3E404">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F0F5D2B">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6</w:t>
            </w:r>
          </w:p>
        </w:tc>
        <w:tc>
          <w:tcPr>
            <w:tcW w:w="7061" w:type="dxa"/>
            <w:tcBorders>
              <w:top w:val="single" w:color="auto" w:sz="4" w:space="0"/>
              <w:left w:val="nil"/>
              <w:bottom w:val="single" w:color="auto" w:sz="4" w:space="0"/>
              <w:right w:val="single" w:color="auto" w:sz="4" w:space="0"/>
            </w:tcBorders>
            <w:vAlign w:val="center"/>
          </w:tcPr>
          <w:p w14:paraId="3B763428">
            <w:pPr>
              <w:widowControl/>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lang w:val="en-US" w:eastAsia="zh-CN"/>
              </w:rPr>
              <w:t>具备</w:t>
            </w:r>
            <w:r>
              <w:rPr>
                <w:rFonts w:hint="eastAsia" w:ascii="宋体" w:hAnsi="宋体" w:eastAsia="宋体" w:cs="宋体"/>
                <w:sz w:val="21"/>
                <w:szCs w:val="21"/>
              </w:rPr>
              <w:t>在同品牌监护仪上通过它床观察的方式查看连接到中央站的遥测监测数据和报警</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具备</w:t>
            </w:r>
            <w:r>
              <w:rPr>
                <w:rFonts w:hint="eastAsia" w:ascii="宋体" w:hAnsi="宋体" w:eastAsia="宋体" w:cs="宋体"/>
                <w:sz w:val="21"/>
                <w:szCs w:val="21"/>
              </w:rPr>
              <w:t>设备实时定位和设备历史位置追踪功能</w:t>
            </w:r>
            <w:r>
              <w:rPr>
                <w:rFonts w:hint="eastAsia" w:ascii="宋体" w:hAnsi="宋体" w:eastAsia="宋体" w:cs="宋体"/>
                <w:sz w:val="21"/>
                <w:szCs w:val="21"/>
                <w:lang w:eastAsia="zh-CN"/>
              </w:rPr>
              <w:t>。</w:t>
            </w:r>
          </w:p>
        </w:tc>
      </w:tr>
      <w:tr w14:paraId="50E4E17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2A838AE">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A9350F7">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7</w:t>
            </w:r>
          </w:p>
        </w:tc>
        <w:tc>
          <w:tcPr>
            <w:tcW w:w="7061" w:type="dxa"/>
            <w:tcBorders>
              <w:top w:val="single" w:color="auto" w:sz="4" w:space="0"/>
              <w:left w:val="nil"/>
              <w:bottom w:val="single" w:color="auto" w:sz="4" w:space="0"/>
              <w:right w:val="single" w:color="auto" w:sz="4" w:space="0"/>
            </w:tcBorders>
            <w:vAlign w:val="center"/>
          </w:tcPr>
          <w:p w14:paraId="4095E0FB">
            <w:pPr>
              <w:widowControl/>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rPr>
              <w:t>可以采用一块可充电锂电池供电，使用全新充满电的锂电池，工作时间不小于150h</w:t>
            </w:r>
            <w:r>
              <w:rPr>
                <w:rFonts w:hint="eastAsia" w:ascii="宋体" w:hAnsi="宋体" w:eastAsia="宋体" w:cs="宋体"/>
                <w:sz w:val="21"/>
                <w:szCs w:val="21"/>
                <w:lang w:eastAsia="zh-CN"/>
              </w:rPr>
              <w:t>。</w:t>
            </w:r>
          </w:p>
        </w:tc>
      </w:tr>
      <w:tr w14:paraId="4C84BB7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4199C8C">
            <w:pPr>
              <w:widowControl/>
              <w:spacing w:line="240" w:lineRule="auto"/>
              <w:jc w:val="center"/>
              <w:rPr>
                <w:rFonts w:hint="eastAsia" w:ascii="宋体" w:hAnsi="宋体" w:eastAsia="宋体" w:cs="宋体"/>
                <w:spacing w:val="5"/>
                <w:kern w:val="2"/>
                <w:sz w:val="21"/>
                <w:szCs w:val="21"/>
                <w:lang w:val="en-US" w:eastAsia="zh-CN" w:bidi="ar-S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153AFAF6">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18</w:t>
            </w:r>
          </w:p>
        </w:tc>
        <w:tc>
          <w:tcPr>
            <w:tcW w:w="7061" w:type="dxa"/>
            <w:tcBorders>
              <w:top w:val="single" w:color="auto" w:sz="4" w:space="0"/>
              <w:left w:val="nil"/>
              <w:bottom w:val="single" w:color="auto" w:sz="4" w:space="0"/>
              <w:right w:val="single" w:color="auto" w:sz="4" w:space="0"/>
            </w:tcBorders>
            <w:shd w:val="clear" w:color="auto" w:fill="auto"/>
            <w:vAlign w:val="center"/>
          </w:tcPr>
          <w:p w14:paraId="608EC033">
            <w:pPr>
              <w:widowControl/>
              <w:spacing w:line="240" w:lineRule="auto"/>
              <w:jc w:val="left"/>
              <w:rPr>
                <w:rFonts w:hint="eastAsia" w:ascii="宋体" w:hAnsi="宋体" w:eastAsia="宋体" w:cs="宋体"/>
                <w:spacing w:val="3"/>
                <w:kern w:val="2"/>
                <w:sz w:val="21"/>
                <w:szCs w:val="21"/>
                <w:lang w:val="en-US" w:eastAsia="zh-CN" w:bidi="ar-SA"/>
              </w:rPr>
            </w:pPr>
            <w:r>
              <w:rPr>
                <w:rFonts w:hint="eastAsia" w:ascii="宋体" w:hAnsi="宋体" w:eastAsia="宋体" w:cs="宋体"/>
                <w:spacing w:val="3"/>
                <w:sz w:val="21"/>
                <w:szCs w:val="21"/>
              </w:rPr>
              <w:t>信息化要求：根据医院使用需求，负责完成与医院现有信息化系统双向对接，如有接口费费用由中标人承担，由医院协助对接。</w:t>
            </w:r>
          </w:p>
        </w:tc>
      </w:tr>
      <w:tr w14:paraId="3CD2E92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31C6692">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12661211">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19</w:t>
            </w:r>
          </w:p>
        </w:tc>
        <w:tc>
          <w:tcPr>
            <w:tcW w:w="7061" w:type="dxa"/>
            <w:tcBorders>
              <w:top w:val="single" w:color="auto" w:sz="4" w:space="0"/>
              <w:left w:val="nil"/>
              <w:bottom w:val="single" w:color="auto" w:sz="4" w:space="0"/>
              <w:right w:val="single" w:color="auto" w:sz="4" w:space="0"/>
            </w:tcBorders>
            <w:shd w:val="clear" w:color="auto" w:fill="auto"/>
            <w:vAlign w:val="center"/>
          </w:tcPr>
          <w:p w14:paraId="6C15C09F">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2A3B274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E30AC39">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1D434219">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20</w:t>
            </w:r>
          </w:p>
        </w:tc>
        <w:tc>
          <w:tcPr>
            <w:tcW w:w="7061" w:type="dxa"/>
            <w:tcBorders>
              <w:top w:val="single" w:color="auto" w:sz="4" w:space="0"/>
              <w:left w:val="nil"/>
              <w:bottom w:val="single" w:color="auto" w:sz="4" w:space="0"/>
              <w:right w:val="single" w:color="auto" w:sz="4" w:space="0"/>
            </w:tcBorders>
            <w:shd w:val="clear" w:color="auto" w:fill="auto"/>
            <w:vAlign w:val="center"/>
          </w:tcPr>
          <w:p w14:paraId="3F451267">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7A48EEB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662885A">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F13C792">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21</w:t>
            </w:r>
          </w:p>
        </w:tc>
        <w:tc>
          <w:tcPr>
            <w:tcW w:w="7061" w:type="dxa"/>
            <w:tcBorders>
              <w:top w:val="single" w:color="auto" w:sz="4" w:space="0"/>
              <w:left w:val="nil"/>
              <w:bottom w:val="single" w:color="auto" w:sz="4" w:space="0"/>
              <w:right w:val="single" w:color="auto" w:sz="4" w:space="0"/>
            </w:tcBorders>
            <w:shd w:val="clear" w:color="auto" w:fill="auto"/>
            <w:vAlign w:val="center"/>
          </w:tcPr>
          <w:p w14:paraId="6D360702">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316B194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EC81B94">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4D2872A8">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22</w:t>
            </w:r>
          </w:p>
        </w:tc>
        <w:tc>
          <w:tcPr>
            <w:tcW w:w="7061" w:type="dxa"/>
            <w:tcBorders>
              <w:top w:val="single" w:color="auto" w:sz="4" w:space="0"/>
              <w:left w:val="nil"/>
              <w:bottom w:val="single" w:color="auto" w:sz="4" w:space="0"/>
              <w:right w:val="single" w:color="auto" w:sz="4" w:space="0"/>
            </w:tcBorders>
            <w:shd w:val="clear" w:color="auto" w:fill="auto"/>
            <w:vAlign w:val="center"/>
          </w:tcPr>
          <w:p w14:paraId="110017B6">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第二、三类医疗设备，投标人须在投标文件中提供投标产品生产厂家在有效期内的生产许可证，且生产范围包含与投标产品相对应的品类；若投标产品为国产第一类医疗设备，投标人须在投标文件中提供投标产品生产厂家的生产备案凭证，且生产范围包含与投标产品相对应的品类。</w:t>
            </w:r>
          </w:p>
        </w:tc>
      </w:tr>
      <w:tr w14:paraId="333C8EE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4B5F827A">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62958A5A">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23</w:t>
            </w:r>
          </w:p>
        </w:tc>
        <w:tc>
          <w:tcPr>
            <w:tcW w:w="7061" w:type="dxa"/>
            <w:tcBorders>
              <w:top w:val="single" w:color="auto" w:sz="4" w:space="0"/>
              <w:left w:val="nil"/>
              <w:bottom w:val="single" w:color="auto" w:sz="4" w:space="0"/>
              <w:right w:val="single" w:color="auto" w:sz="4" w:space="0"/>
            </w:tcBorders>
            <w:shd w:val="clear" w:color="auto" w:fill="auto"/>
            <w:vAlign w:val="center"/>
          </w:tcPr>
          <w:p w14:paraId="12E44B88">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0B2309BD">
        <w:tblPrEx>
          <w:tblCellMar>
            <w:top w:w="0" w:type="dxa"/>
            <w:left w:w="108" w:type="dxa"/>
            <w:bottom w:w="0" w:type="dxa"/>
            <w:right w:w="108" w:type="dxa"/>
          </w:tblCellMar>
        </w:tblPrEx>
        <w:trPr>
          <w:trHeight w:val="365" w:hRule="atLeast"/>
        </w:trPr>
        <w:tc>
          <w:tcPr>
            <w:tcW w:w="85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FFA88D9">
            <w:pPr>
              <w:widowControl/>
              <w:spacing w:line="240" w:lineRule="auto"/>
              <w:jc w:val="left"/>
              <w:rPr>
                <w:rFonts w:hint="eastAsia" w:ascii="宋体" w:hAnsi="宋体" w:eastAsia="宋体" w:cs="宋体"/>
                <w:sz w:val="21"/>
                <w:szCs w:val="21"/>
              </w:rPr>
            </w:pPr>
            <w:r>
              <w:rPr>
                <w:rFonts w:hint="eastAsia" w:ascii="宋体" w:hAnsi="宋体" w:eastAsia="宋体" w:cs="宋体"/>
                <w:color w:val="auto"/>
                <w:kern w:val="0"/>
                <w:sz w:val="21"/>
                <w:szCs w:val="21"/>
                <w:lang w:val="en-US" w:eastAsia="zh-CN"/>
              </w:rPr>
              <w:t>注：1.</w:t>
            </w:r>
            <w:r>
              <w:rPr>
                <w:rFonts w:hint="eastAsia" w:ascii="宋体" w:hAnsi="宋体" w:eastAsia="宋体" w:cs="宋体"/>
                <w:color w:val="auto"/>
                <w:sz w:val="21"/>
                <w:szCs w:val="21"/>
                <w:lang w:val="en-US" w:eastAsia="zh-CN"/>
              </w:rPr>
              <w:t>参数性质”标“★”表示此参数为主要技术参数，为必须满足项，任意一条不满足或负偏离则导致响应无效。</w:t>
            </w:r>
          </w:p>
        </w:tc>
      </w:tr>
    </w:tbl>
    <w:p w14:paraId="37468DE2">
      <w:pPr>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2.双道注射泵</w:t>
      </w:r>
    </w:p>
    <w:tbl>
      <w:tblPr>
        <w:tblStyle w:val="11"/>
        <w:tblW w:w="8503" w:type="dxa"/>
        <w:tblInd w:w="0" w:type="dxa"/>
        <w:tblLayout w:type="fixed"/>
        <w:tblCellMar>
          <w:top w:w="0" w:type="dxa"/>
          <w:left w:w="108" w:type="dxa"/>
          <w:bottom w:w="0" w:type="dxa"/>
          <w:right w:w="108" w:type="dxa"/>
        </w:tblCellMar>
      </w:tblPr>
      <w:tblGrid>
        <w:gridCol w:w="692"/>
        <w:gridCol w:w="750"/>
        <w:gridCol w:w="7061"/>
      </w:tblGrid>
      <w:tr w14:paraId="5BB59483">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249E6080">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5A922990">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30156C4B">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技术参数和要求</w:t>
            </w:r>
          </w:p>
        </w:tc>
      </w:tr>
      <w:tr w14:paraId="0CDB0286">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0BBB8ECF">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color w:val="000000"/>
                <w:sz w:val="21"/>
                <w:szCs w:val="21"/>
              </w:rPr>
              <w:t>★</w:t>
            </w:r>
          </w:p>
        </w:tc>
        <w:tc>
          <w:tcPr>
            <w:tcW w:w="750" w:type="dxa"/>
            <w:tcBorders>
              <w:top w:val="single" w:color="auto" w:sz="4" w:space="0"/>
              <w:left w:val="nil"/>
              <w:bottom w:val="single" w:color="auto" w:sz="4" w:space="0"/>
              <w:right w:val="single" w:color="auto" w:sz="4" w:space="0"/>
            </w:tcBorders>
            <w:vAlign w:val="center"/>
          </w:tcPr>
          <w:p w14:paraId="35990711">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color w:val="000000"/>
                <w:sz w:val="21"/>
                <w:szCs w:val="21"/>
              </w:rPr>
              <w:t>1</w:t>
            </w:r>
          </w:p>
        </w:tc>
        <w:tc>
          <w:tcPr>
            <w:tcW w:w="7061" w:type="dxa"/>
            <w:tcBorders>
              <w:top w:val="single" w:color="auto" w:sz="4" w:space="0"/>
              <w:left w:val="nil"/>
              <w:bottom w:val="single" w:color="auto" w:sz="4" w:space="0"/>
              <w:right w:val="single" w:color="auto" w:sz="4" w:space="0"/>
            </w:tcBorders>
            <w:vAlign w:val="center"/>
          </w:tcPr>
          <w:p w14:paraId="06B195BD">
            <w:pPr>
              <w:widowControl/>
              <w:spacing w:line="24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sz w:val="21"/>
                <w:szCs w:val="21"/>
                <w:lang w:val="en-US" w:eastAsia="zh-CN"/>
              </w:rPr>
              <w:t>设备应可用于注射化疗药物、镇痛药物和胰岛素，要求具备第</w:t>
            </w:r>
            <w:r>
              <w:rPr>
                <w:rFonts w:hint="eastAsia" w:ascii="宋体" w:hAnsi="宋体" w:eastAsia="宋体" w:cs="宋体"/>
                <w:color w:val="000000"/>
                <w:sz w:val="21"/>
                <w:szCs w:val="21"/>
              </w:rPr>
              <w:t>三类</w:t>
            </w:r>
            <w:r>
              <w:rPr>
                <w:rFonts w:hint="eastAsia" w:ascii="宋体" w:hAnsi="宋体" w:eastAsia="宋体" w:cs="宋体"/>
                <w:color w:val="000000"/>
                <w:sz w:val="21"/>
                <w:szCs w:val="21"/>
                <w:lang w:val="en-US" w:eastAsia="zh-CN"/>
              </w:rPr>
              <w:t>医疗器械</w:t>
            </w:r>
            <w:r>
              <w:rPr>
                <w:rFonts w:hint="eastAsia" w:ascii="宋体" w:hAnsi="宋体" w:eastAsia="宋体" w:cs="宋体"/>
                <w:color w:val="000000"/>
                <w:sz w:val="21"/>
                <w:szCs w:val="21"/>
              </w:rPr>
              <w:t>注册证</w:t>
            </w:r>
            <w:r>
              <w:rPr>
                <w:rFonts w:hint="eastAsia" w:ascii="宋体" w:hAnsi="宋体" w:eastAsia="宋体" w:cs="宋体"/>
                <w:color w:val="000000"/>
                <w:sz w:val="21"/>
                <w:szCs w:val="21"/>
                <w:lang w:eastAsia="zh-CN"/>
              </w:rPr>
              <w:t>。</w:t>
            </w:r>
          </w:p>
        </w:tc>
      </w:tr>
      <w:tr w14:paraId="3C0CDC77">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7D9350BC">
            <w:pPr>
              <w:widowControl/>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750" w:type="dxa"/>
            <w:tcBorders>
              <w:top w:val="single" w:color="auto" w:sz="4" w:space="0"/>
              <w:left w:val="nil"/>
              <w:bottom w:val="single" w:color="auto" w:sz="4" w:space="0"/>
              <w:right w:val="single" w:color="auto" w:sz="4" w:space="0"/>
            </w:tcBorders>
            <w:vAlign w:val="center"/>
          </w:tcPr>
          <w:p w14:paraId="2DB3B368">
            <w:pPr>
              <w:widowControl/>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w:t>
            </w:r>
          </w:p>
        </w:tc>
        <w:tc>
          <w:tcPr>
            <w:tcW w:w="7061" w:type="dxa"/>
            <w:tcBorders>
              <w:top w:val="single" w:color="auto" w:sz="4" w:space="0"/>
              <w:left w:val="nil"/>
              <w:bottom w:val="single" w:color="auto" w:sz="4" w:space="0"/>
              <w:right w:val="single" w:color="auto" w:sz="4" w:space="0"/>
            </w:tcBorders>
            <w:vAlign w:val="center"/>
          </w:tcPr>
          <w:p w14:paraId="02CE640E">
            <w:pPr>
              <w:widowControl/>
              <w:spacing w:line="240" w:lineRule="auto"/>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主机应为双通道一体化设计。</w:t>
            </w:r>
          </w:p>
        </w:tc>
      </w:tr>
      <w:tr w14:paraId="2F3F691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A530E50">
            <w:pPr>
              <w:widowControl/>
              <w:spacing w:line="240" w:lineRule="auto"/>
              <w:jc w:val="center"/>
              <w:rPr>
                <w:rFonts w:hint="eastAsia" w:ascii="宋体" w:hAnsi="宋体" w:eastAsia="宋体" w:cs="宋体"/>
                <w:kern w:val="2"/>
                <w:sz w:val="21"/>
                <w:szCs w:val="21"/>
                <w:lang w:val="en-US" w:eastAsia="zh-CN" w:bidi="lo-LA"/>
              </w:rPr>
            </w:pPr>
          </w:p>
        </w:tc>
        <w:tc>
          <w:tcPr>
            <w:tcW w:w="750" w:type="dxa"/>
            <w:tcBorders>
              <w:top w:val="single" w:color="auto" w:sz="4" w:space="0"/>
              <w:left w:val="nil"/>
              <w:bottom w:val="single" w:color="auto" w:sz="4" w:space="0"/>
              <w:right w:val="single" w:color="auto" w:sz="4" w:space="0"/>
            </w:tcBorders>
            <w:shd w:val="clear" w:color="auto" w:fill="auto"/>
            <w:vAlign w:val="center"/>
          </w:tcPr>
          <w:p w14:paraId="122E154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color w:val="000000"/>
                <w:sz w:val="21"/>
                <w:szCs w:val="21"/>
                <w:lang w:val="en-US" w:eastAsia="zh-CN"/>
              </w:rPr>
              <w:t>3</w:t>
            </w:r>
          </w:p>
        </w:tc>
        <w:tc>
          <w:tcPr>
            <w:tcW w:w="7061" w:type="dxa"/>
            <w:tcBorders>
              <w:top w:val="single" w:color="auto" w:sz="4" w:space="0"/>
              <w:left w:val="nil"/>
              <w:bottom w:val="single" w:color="auto" w:sz="4" w:space="0"/>
              <w:right w:val="single" w:color="auto" w:sz="4" w:space="0"/>
            </w:tcBorders>
            <w:shd w:val="clear" w:color="auto" w:fill="auto"/>
            <w:vAlign w:val="center"/>
          </w:tcPr>
          <w:p w14:paraId="4568D741">
            <w:pPr>
              <w:widowControl/>
              <w:spacing w:line="240" w:lineRule="auto"/>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sz w:val="21"/>
                <w:szCs w:val="21"/>
              </w:rPr>
              <w:t>速率范围：0.01-2300ml/h</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最小起始流速和步进流速均为0.01ml/h</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注射精度≤±</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w:t>
            </w:r>
            <w:r>
              <w:rPr>
                <w:rFonts w:hint="eastAsia" w:ascii="宋体" w:hAnsi="宋体" w:eastAsia="宋体" w:cs="宋体"/>
                <w:color w:val="000000"/>
                <w:sz w:val="21"/>
                <w:szCs w:val="21"/>
                <w:lang w:eastAsia="zh-CN"/>
              </w:rPr>
              <w:t>。</w:t>
            </w:r>
          </w:p>
        </w:tc>
      </w:tr>
      <w:tr w14:paraId="00603B9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941903F">
            <w:pPr>
              <w:widowControl/>
              <w:spacing w:line="240" w:lineRule="auto"/>
              <w:jc w:val="center"/>
              <w:rPr>
                <w:rFonts w:hint="eastAsia" w:ascii="宋体" w:hAnsi="宋体" w:eastAsia="宋体" w:cs="宋体"/>
                <w:sz w:val="21"/>
                <w:szCs w:val="21"/>
                <w:lang w:bidi="lo-LA"/>
              </w:rPr>
            </w:pPr>
            <w:r>
              <w:rPr>
                <w:rFonts w:hint="eastAsia" w:ascii="宋体" w:hAnsi="宋体" w:eastAsia="宋体" w:cs="宋体"/>
                <w:color w:val="000000"/>
                <w:sz w:val="21"/>
                <w:szCs w:val="21"/>
              </w:rPr>
              <w:t>★</w:t>
            </w:r>
          </w:p>
        </w:tc>
        <w:tc>
          <w:tcPr>
            <w:tcW w:w="750" w:type="dxa"/>
            <w:tcBorders>
              <w:top w:val="single" w:color="auto" w:sz="4" w:space="0"/>
              <w:left w:val="nil"/>
              <w:bottom w:val="single" w:color="auto" w:sz="4" w:space="0"/>
              <w:right w:val="single" w:color="auto" w:sz="4" w:space="0"/>
            </w:tcBorders>
            <w:vAlign w:val="center"/>
          </w:tcPr>
          <w:p w14:paraId="73479374">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lang w:val="en-US" w:eastAsia="zh-CN"/>
              </w:rPr>
              <w:t>4</w:t>
            </w:r>
          </w:p>
        </w:tc>
        <w:tc>
          <w:tcPr>
            <w:tcW w:w="7061" w:type="dxa"/>
            <w:tcBorders>
              <w:top w:val="single" w:color="auto" w:sz="4" w:space="0"/>
              <w:left w:val="nil"/>
              <w:bottom w:val="single" w:color="auto" w:sz="4" w:space="0"/>
              <w:right w:val="single" w:color="auto" w:sz="4" w:space="0"/>
            </w:tcBorders>
            <w:vAlign w:val="center"/>
          </w:tcPr>
          <w:p w14:paraId="1BF0CFCA">
            <w:pPr>
              <w:widowControl/>
              <w:spacing w:line="24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sz w:val="21"/>
                <w:szCs w:val="21"/>
              </w:rPr>
              <w:t>快进流速范围：0.01-2200ml/h，具有自动和手动快进可选</w:t>
            </w:r>
            <w:r>
              <w:rPr>
                <w:rFonts w:hint="eastAsia" w:ascii="宋体" w:hAnsi="宋体" w:eastAsia="宋体" w:cs="宋体"/>
                <w:color w:val="000000"/>
                <w:sz w:val="21"/>
                <w:szCs w:val="21"/>
                <w:lang w:eastAsia="zh-CN"/>
              </w:rPr>
              <w:t>。</w:t>
            </w:r>
          </w:p>
        </w:tc>
      </w:tr>
      <w:tr w14:paraId="1C15D7FE">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6DB0D70">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C9F45A7">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lang w:val="en-US" w:eastAsia="zh-CN"/>
              </w:rPr>
              <w:t>5</w:t>
            </w:r>
          </w:p>
        </w:tc>
        <w:tc>
          <w:tcPr>
            <w:tcW w:w="7061" w:type="dxa"/>
            <w:tcBorders>
              <w:top w:val="single" w:color="auto" w:sz="4" w:space="0"/>
              <w:left w:val="nil"/>
              <w:bottom w:val="single" w:color="auto" w:sz="4" w:space="0"/>
              <w:right w:val="single" w:color="auto" w:sz="4" w:space="0"/>
            </w:tcBorders>
            <w:vAlign w:val="center"/>
          </w:tcPr>
          <w:p w14:paraId="253FCFDB">
            <w:pPr>
              <w:widowControl/>
              <w:spacing w:line="24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sz w:val="21"/>
                <w:szCs w:val="21"/>
              </w:rPr>
              <w:t>可自动统计24h累计量、最近累计量、自定义时间段累计量、定时间隔累计量</w:t>
            </w:r>
            <w:r>
              <w:rPr>
                <w:rFonts w:hint="eastAsia" w:ascii="宋体" w:hAnsi="宋体" w:eastAsia="宋体" w:cs="宋体"/>
                <w:color w:val="000000"/>
                <w:sz w:val="21"/>
                <w:szCs w:val="21"/>
                <w:lang w:val="en-US" w:eastAsia="zh-CN"/>
              </w:rPr>
              <w:t>等。</w:t>
            </w:r>
          </w:p>
        </w:tc>
      </w:tr>
      <w:tr w14:paraId="33B1FBE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D0BFBCA">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FC71B4F">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lang w:val="en-US" w:eastAsia="zh-CN"/>
              </w:rPr>
              <w:t>6</w:t>
            </w:r>
          </w:p>
        </w:tc>
        <w:tc>
          <w:tcPr>
            <w:tcW w:w="7061" w:type="dxa"/>
            <w:tcBorders>
              <w:top w:val="single" w:color="auto" w:sz="4" w:space="0"/>
              <w:left w:val="nil"/>
              <w:bottom w:val="single" w:color="auto" w:sz="4" w:space="0"/>
              <w:right w:val="single" w:color="auto" w:sz="4" w:space="0"/>
            </w:tcBorders>
            <w:vAlign w:val="center"/>
          </w:tcPr>
          <w:p w14:paraId="346F7A42">
            <w:pPr>
              <w:widowControl/>
              <w:spacing w:line="24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sz w:val="21"/>
                <w:szCs w:val="21"/>
              </w:rPr>
              <w:t>注射器安装后，在推拉盒触碰到注射器活塞末端时，不松开捏柄时推杆也可自动感应制动，防止药液误推</w:t>
            </w:r>
            <w:r>
              <w:rPr>
                <w:rFonts w:hint="eastAsia" w:ascii="宋体" w:hAnsi="宋体" w:eastAsia="宋体" w:cs="宋体"/>
                <w:color w:val="000000"/>
                <w:sz w:val="21"/>
                <w:szCs w:val="21"/>
                <w:lang w:eastAsia="zh-CN"/>
              </w:rPr>
              <w:t>。</w:t>
            </w:r>
          </w:p>
        </w:tc>
      </w:tr>
      <w:tr w14:paraId="13DF82E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E1A68EF">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6387300">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lang w:val="en-US" w:eastAsia="zh-CN"/>
              </w:rPr>
              <w:t>7</w:t>
            </w:r>
          </w:p>
        </w:tc>
        <w:tc>
          <w:tcPr>
            <w:tcW w:w="7061" w:type="dxa"/>
            <w:tcBorders>
              <w:top w:val="single" w:color="auto" w:sz="4" w:space="0"/>
              <w:left w:val="nil"/>
              <w:bottom w:val="single" w:color="auto" w:sz="4" w:space="0"/>
              <w:right w:val="single" w:color="auto" w:sz="4" w:space="0"/>
            </w:tcBorders>
            <w:vAlign w:val="center"/>
          </w:tcPr>
          <w:p w14:paraId="1EA0A4D0">
            <w:pPr>
              <w:widowControl/>
              <w:spacing w:line="24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sz w:val="21"/>
                <w:szCs w:val="21"/>
                <w:lang w:val="en-US" w:eastAsia="zh-CN"/>
              </w:rPr>
              <w:t>至少</w:t>
            </w:r>
            <w:r>
              <w:rPr>
                <w:rFonts w:hint="eastAsia" w:ascii="宋体" w:hAnsi="宋体" w:eastAsia="宋体" w:cs="宋体"/>
                <w:color w:val="000000"/>
                <w:sz w:val="21"/>
                <w:szCs w:val="21"/>
              </w:rPr>
              <w:t>支持速度模式、时间模式、体重模式、梯度模式、序列模式、剂量时间模式、间断给药模式、TIVA模式</w:t>
            </w:r>
            <w:r>
              <w:rPr>
                <w:rFonts w:hint="eastAsia" w:ascii="宋体" w:hAnsi="宋体" w:eastAsia="宋体" w:cs="宋体"/>
                <w:color w:val="000000"/>
                <w:sz w:val="21"/>
                <w:szCs w:val="21"/>
                <w:lang w:val="en-US" w:eastAsia="zh-CN"/>
              </w:rPr>
              <w:t>等。</w:t>
            </w:r>
          </w:p>
        </w:tc>
      </w:tr>
      <w:tr w14:paraId="4B9D186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7C47E6A">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880F3D0">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lang w:val="en-US" w:eastAsia="zh-CN"/>
              </w:rPr>
              <w:t>8</w:t>
            </w:r>
          </w:p>
        </w:tc>
        <w:tc>
          <w:tcPr>
            <w:tcW w:w="7061" w:type="dxa"/>
            <w:tcBorders>
              <w:top w:val="single" w:color="auto" w:sz="4" w:space="0"/>
              <w:left w:val="nil"/>
              <w:bottom w:val="single" w:color="auto" w:sz="4" w:space="0"/>
              <w:right w:val="single" w:color="auto" w:sz="4" w:space="0"/>
            </w:tcBorders>
            <w:vAlign w:val="center"/>
          </w:tcPr>
          <w:p w14:paraId="6278FE84">
            <w:pPr>
              <w:widowControl/>
              <w:spacing w:line="24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sz w:val="21"/>
                <w:szCs w:val="21"/>
                <w:lang w:val="en-US" w:eastAsia="zh-CN"/>
              </w:rPr>
              <w:t>配备</w:t>
            </w:r>
            <w:r>
              <w:rPr>
                <w:rFonts w:hint="eastAsia" w:ascii="宋体" w:hAnsi="宋体" w:eastAsia="宋体" w:cs="宋体"/>
                <w:color w:val="000000"/>
                <w:sz w:val="21"/>
                <w:szCs w:val="21"/>
              </w:rPr>
              <w:t>≥3.5英寸彩色电容触摸显示屏</w:t>
            </w:r>
            <w:r>
              <w:rPr>
                <w:rFonts w:hint="eastAsia" w:ascii="宋体" w:hAnsi="宋体" w:eastAsia="宋体" w:cs="宋体"/>
                <w:color w:val="000000"/>
                <w:sz w:val="21"/>
                <w:szCs w:val="21"/>
                <w:lang w:eastAsia="zh-CN"/>
              </w:rPr>
              <w:t>。</w:t>
            </w:r>
          </w:p>
        </w:tc>
      </w:tr>
      <w:tr w14:paraId="23E1197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B06C23C">
            <w:pPr>
              <w:widowControl/>
              <w:spacing w:line="240" w:lineRule="auto"/>
              <w:jc w:val="center"/>
              <w:rPr>
                <w:rFonts w:hint="eastAsia" w:ascii="宋体" w:hAnsi="宋体" w:eastAsia="宋体" w:cs="宋体"/>
                <w:sz w:val="21"/>
                <w:szCs w:val="21"/>
                <w:lang w:bidi="lo-LA"/>
              </w:rPr>
            </w:pPr>
            <w:r>
              <w:rPr>
                <w:rFonts w:hint="eastAsia" w:ascii="宋体" w:hAnsi="宋体" w:eastAsia="宋体" w:cs="宋体"/>
                <w:color w:val="000000"/>
                <w:sz w:val="21"/>
                <w:szCs w:val="21"/>
              </w:rPr>
              <w:t>★</w:t>
            </w:r>
          </w:p>
        </w:tc>
        <w:tc>
          <w:tcPr>
            <w:tcW w:w="750" w:type="dxa"/>
            <w:tcBorders>
              <w:top w:val="single" w:color="auto" w:sz="4" w:space="0"/>
              <w:left w:val="nil"/>
              <w:bottom w:val="single" w:color="auto" w:sz="4" w:space="0"/>
              <w:right w:val="single" w:color="auto" w:sz="4" w:space="0"/>
            </w:tcBorders>
            <w:vAlign w:val="center"/>
          </w:tcPr>
          <w:p w14:paraId="41FAFD7D">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lang w:val="en-US" w:eastAsia="zh-CN"/>
              </w:rPr>
              <w:t>9</w:t>
            </w:r>
          </w:p>
        </w:tc>
        <w:tc>
          <w:tcPr>
            <w:tcW w:w="7061" w:type="dxa"/>
            <w:tcBorders>
              <w:top w:val="single" w:color="auto" w:sz="4" w:space="0"/>
              <w:left w:val="nil"/>
              <w:bottom w:val="single" w:color="auto" w:sz="4" w:space="0"/>
              <w:right w:val="single" w:color="auto" w:sz="4" w:space="0"/>
            </w:tcBorders>
            <w:vAlign w:val="center"/>
          </w:tcPr>
          <w:p w14:paraId="2CF362AE">
            <w:pPr>
              <w:widowControl/>
              <w:spacing w:line="24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sz w:val="21"/>
                <w:szCs w:val="21"/>
              </w:rPr>
              <w:t>支持药物库，可储存≥5000种药物信息</w:t>
            </w:r>
            <w:r>
              <w:rPr>
                <w:rFonts w:hint="eastAsia" w:ascii="宋体" w:hAnsi="宋体" w:eastAsia="宋体" w:cs="宋体"/>
                <w:color w:val="000000"/>
                <w:sz w:val="21"/>
                <w:szCs w:val="21"/>
                <w:lang w:eastAsia="zh-CN"/>
              </w:rPr>
              <w:t>。</w:t>
            </w:r>
          </w:p>
        </w:tc>
      </w:tr>
      <w:tr w14:paraId="299589E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1F439DB">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15C419A">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color w:val="000000"/>
                <w:sz w:val="21"/>
                <w:szCs w:val="21"/>
                <w:lang w:val="en-US" w:eastAsia="zh-CN"/>
              </w:rPr>
              <w:t>10</w:t>
            </w:r>
          </w:p>
        </w:tc>
        <w:tc>
          <w:tcPr>
            <w:tcW w:w="7061" w:type="dxa"/>
            <w:tcBorders>
              <w:top w:val="single" w:color="auto" w:sz="4" w:space="0"/>
              <w:left w:val="nil"/>
              <w:bottom w:val="single" w:color="auto" w:sz="4" w:space="0"/>
              <w:right w:val="single" w:color="auto" w:sz="4" w:space="0"/>
            </w:tcBorders>
            <w:vAlign w:val="center"/>
          </w:tcPr>
          <w:p w14:paraId="3B4D8FE1">
            <w:pPr>
              <w:widowControl/>
              <w:spacing w:line="24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sz w:val="21"/>
                <w:szCs w:val="21"/>
              </w:rPr>
              <w:t>支持药物色彩标识，选择不同类型药物时对应的药物色彩标识自动显示在屏幕上，支持</w:t>
            </w:r>
            <w:r>
              <w:rPr>
                <w:rFonts w:hint="eastAsia" w:ascii="宋体" w:hAnsi="宋体" w:eastAsia="宋体" w:cs="宋体"/>
                <w:color w:val="000000"/>
                <w:sz w:val="21"/>
                <w:szCs w:val="21"/>
                <w:lang w:val="en-US" w:eastAsia="zh-CN"/>
              </w:rPr>
              <w:t>至少</w:t>
            </w:r>
            <w:r>
              <w:rPr>
                <w:rFonts w:hint="eastAsia" w:ascii="宋体" w:hAnsi="宋体" w:eastAsia="宋体" w:cs="宋体"/>
                <w:color w:val="000000"/>
                <w:sz w:val="21"/>
                <w:szCs w:val="21"/>
              </w:rPr>
              <w:t>4种以上颜色</w:t>
            </w:r>
            <w:r>
              <w:rPr>
                <w:rFonts w:hint="eastAsia" w:ascii="宋体" w:hAnsi="宋体" w:eastAsia="宋体" w:cs="宋体"/>
                <w:color w:val="000000"/>
                <w:sz w:val="21"/>
                <w:szCs w:val="21"/>
                <w:lang w:eastAsia="zh-CN"/>
              </w:rPr>
              <w:t>。</w:t>
            </w:r>
          </w:p>
        </w:tc>
      </w:tr>
      <w:tr w14:paraId="604C6B0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2CF4947">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CE9E517">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color w:val="000000"/>
                <w:sz w:val="21"/>
                <w:szCs w:val="21"/>
                <w:lang w:val="en-US" w:eastAsia="zh-CN"/>
              </w:rPr>
              <w:t>11</w:t>
            </w:r>
          </w:p>
        </w:tc>
        <w:tc>
          <w:tcPr>
            <w:tcW w:w="7061" w:type="dxa"/>
            <w:tcBorders>
              <w:top w:val="single" w:color="auto" w:sz="4" w:space="0"/>
              <w:left w:val="nil"/>
              <w:bottom w:val="single" w:color="auto" w:sz="4" w:space="0"/>
              <w:right w:val="single" w:color="auto" w:sz="4" w:space="0"/>
            </w:tcBorders>
            <w:vAlign w:val="center"/>
          </w:tcPr>
          <w:p w14:paraId="13D8ACDF">
            <w:pPr>
              <w:widowControl/>
              <w:spacing w:line="24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sz w:val="21"/>
                <w:szCs w:val="21"/>
              </w:rPr>
              <w:t>具备阻塞前预警提示功能，当管路压力未触发阻塞报警时，泵可自动识别压力上升并在屏幕上进行提示</w:t>
            </w:r>
            <w:r>
              <w:rPr>
                <w:rFonts w:hint="eastAsia" w:ascii="宋体" w:hAnsi="宋体" w:eastAsia="宋体" w:cs="宋体"/>
                <w:color w:val="000000"/>
                <w:sz w:val="21"/>
                <w:szCs w:val="21"/>
                <w:lang w:eastAsia="zh-CN"/>
              </w:rPr>
              <w:t>。</w:t>
            </w:r>
          </w:p>
        </w:tc>
      </w:tr>
      <w:tr w14:paraId="4F6A52A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E6FC1D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06C7D3E">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color w:val="000000"/>
                <w:sz w:val="21"/>
                <w:szCs w:val="21"/>
                <w:lang w:val="en-US" w:eastAsia="zh-CN"/>
              </w:rPr>
              <w:t>12</w:t>
            </w:r>
          </w:p>
        </w:tc>
        <w:tc>
          <w:tcPr>
            <w:tcW w:w="7061" w:type="dxa"/>
            <w:tcBorders>
              <w:top w:val="single" w:color="auto" w:sz="4" w:space="0"/>
              <w:left w:val="nil"/>
              <w:bottom w:val="single" w:color="auto" w:sz="4" w:space="0"/>
              <w:right w:val="single" w:color="auto" w:sz="4" w:space="0"/>
            </w:tcBorders>
            <w:vAlign w:val="center"/>
          </w:tcPr>
          <w:p w14:paraId="3D0DA471">
            <w:pPr>
              <w:widowControl/>
              <w:spacing w:line="24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sz w:val="21"/>
                <w:szCs w:val="21"/>
              </w:rPr>
              <w:t>信息储存：可存储≥5000条的历史记录</w:t>
            </w:r>
            <w:r>
              <w:rPr>
                <w:rFonts w:hint="eastAsia" w:ascii="宋体" w:hAnsi="宋体" w:eastAsia="宋体" w:cs="宋体"/>
                <w:color w:val="000000"/>
                <w:sz w:val="21"/>
                <w:szCs w:val="21"/>
                <w:lang w:eastAsia="zh-CN"/>
              </w:rPr>
              <w:t>。</w:t>
            </w:r>
          </w:p>
        </w:tc>
      </w:tr>
      <w:tr w14:paraId="23F69F5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CF09A38">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55924DE">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3</w:t>
            </w:r>
          </w:p>
        </w:tc>
        <w:tc>
          <w:tcPr>
            <w:tcW w:w="7061" w:type="dxa"/>
            <w:tcBorders>
              <w:top w:val="single" w:color="auto" w:sz="4" w:space="0"/>
              <w:left w:val="nil"/>
              <w:bottom w:val="single" w:color="auto" w:sz="4" w:space="0"/>
              <w:right w:val="single" w:color="auto" w:sz="4" w:space="0"/>
            </w:tcBorders>
            <w:vAlign w:val="center"/>
          </w:tcPr>
          <w:p w14:paraId="77E84045">
            <w:pPr>
              <w:widowControl/>
              <w:spacing w:line="24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sz w:val="21"/>
                <w:szCs w:val="21"/>
              </w:rPr>
              <w:t>防异物及进液等级≥IP44</w:t>
            </w:r>
            <w:r>
              <w:rPr>
                <w:rFonts w:hint="eastAsia" w:ascii="宋体" w:hAnsi="宋体" w:eastAsia="宋体" w:cs="宋体"/>
                <w:color w:val="000000"/>
                <w:sz w:val="21"/>
                <w:szCs w:val="21"/>
                <w:lang w:eastAsia="zh-CN"/>
              </w:rPr>
              <w:t>。</w:t>
            </w:r>
          </w:p>
        </w:tc>
      </w:tr>
      <w:tr w14:paraId="48BCB22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0A647D7">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61EB9CD">
            <w:pPr>
              <w:widowControl/>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14</w:t>
            </w:r>
          </w:p>
        </w:tc>
        <w:tc>
          <w:tcPr>
            <w:tcW w:w="7061" w:type="dxa"/>
            <w:tcBorders>
              <w:top w:val="single" w:color="auto" w:sz="4" w:space="0"/>
              <w:left w:val="nil"/>
              <w:bottom w:val="single" w:color="auto" w:sz="4" w:space="0"/>
              <w:right w:val="single" w:color="auto" w:sz="4" w:space="0"/>
            </w:tcBorders>
            <w:vAlign w:val="center"/>
          </w:tcPr>
          <w:p w14:paraId="73CADE3D">
            <w:pPr>
              <w:widowControl/>
              <w:spacing w:line="240" w:lineRule="auto"/>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整机使用期限≥10年</w:t>
            </w:r>
            <w:r>
              <w:rPr>
                <w:rFonts w:hint="eastAsia" w:ascii="宋体" w:hAnsi="宋体" w:eastAsia="宋体" w:cs="宋体"/>
                <w:color w:val="000000"/>
                <w:sz w:val="21"/>
                <w:szCs w:val="21"/>
                <w:lang w:eastAsia="zh-CN"/>
              </w:rPr>
              <w:t>。</w:t>
            </w:r>
          </w:p>
        </w:tc>
      </w:tr>
      <w:tr w14:paraId="3708936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47E9C58">
            <w:pPr>
              <w:widowControl/>
              <w:spacing w:line="240" w:lineRule="auto"/>
              <w:jc w:val="center"/>
              <w:rPr>
                <w:rFonts w:hint="eastAsia" w:ascii="宋体" w:hAnsi="宋体" w:eastAsia="宋体" w:cs="宋体"/>
                <w:spacing w:val="5"/>
                <w:kern w:val="2"/>
                <w:sz w:val="21"/>
                <w:szCs w:val="21"/>
                <w:lang w:val="en-US" w:eastAsia="zh-CN" w:bidi="ar-S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17179C1B">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061" w:type="dxa"/>
            <w:tcBorders>
              <w:top w:val="single" w:color="auto" w:sz="4" w:space="0"/>
              <w:left w:val="nil"/>
              <w:bottom w:val="single" w:color="auto" w:sz="4" w:space="0"/>
              <w:right w:val="single" w:color="auto" w:sz="4" w:space="0"/>
            </w:tcBorders>
            <w:shd w:val="clear" w:color="auto" w:fill="auto"/>
            <w:vAlign w:val="center"/>
          </w:tcPr>
          <w:p w14:paraId="1481EAA4">
            <w:pPr>
              <w:widowControl/>
              <w:spacing w:line="240" w:lineRule="auto"/>
              <w:jc w:val="left"/>
              <w:rPr>
                <w:rFonts w:hint="eastAsia" w:ascii="宋体" w:hAnsi="宋体" w:eastAsia="宋体" w:cs="宋体"/>
                <w:spacing w:val="3"/>
                <w:kern w:val="2"/>
                <w:sz w:val="21"/>
                <w:szCs w:val="21"/>
                <w:lang w:val="en-US" w:eastAsia="zh-CN" w:bidi="ar-SA"/>
              </w:rPr>
            </w:pPr>
            <w:r>
              <w:rPr>
                <w:rFonts w:hint="eastAsia" w:ascii="宋体" w:hAnsi="宋体" w:eastAsia="宋体" w:cs="宋体"/>
                <w:spacing w:val="3"/>
                <w:sz w:val="21"/>
                <w:szCs w:val="21"/>
              </w:rPr>
              <w:t>信息化要求：根据医院使用需求，负责完成与医院现有信息化系统双向对接，如有接口费费用由中标人承担，由医院协助对接。</w:t>
            </w:r>
          </w:p>
        </w:tc>
      </w:tr>
      <w:tr w14:paraId="5E6434BF">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00BCE80">
            <w:pPr>
              <w:widowControl/>
              <w:spacing w:line="240" w:lineRule="auto"/>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6F1E07FD">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061" w:type="dxa"/>
            <w:tcBorders>
              <w:top w:val="single" w:color="auto" w:sz="4" w:space="0"/>
              <w:left w:val="nil"/>
              <w:bottom w:val="single" w:color="auto" w:sz="4" w:space="0"/>
              <w:right w:val="single" w:color="auto" w:sz="4" w:space="0"/>
            </w:tcBorders>
            <w:shd w:val="clear" w:color="auto" w:fill="auto"/>
            <w:vAlign w:val="center"/>
          </w:tcPr>
          <w:p w14:paraId="359F3B95">
            <w:pPr>
              <w:widowControl/>
              <w:spacing w:line="240" w:lineRule="auto"/>
              <w:jc w:val="left"/>
              <w:rPr>
                <w:rFonts w:hint="eastAsia" w:ascii="宋体" w:hAnsi="宋体" w:eastAsia="宋体" w:cs="宋体"/>
                <w:spacing w:val="3"/>
                <w:kern w:val="2"/>
                <w:sz w:val="21"/>
                <w:szCs w:val="21"/>
                <w:lang w:val="en-US" w:eastAsia="zh-CN" w:bidi="ar-SA"/>
              </w:rPr>
            </w:pPr>
            <w:r>
              <w:rPr>
                <w:rFonts w:hint="eastAsia" w:ascii="宋体" w:hAnsi="宋体" w:eastAsia="宋体" w:cs="宋体"/>
                <w:color w:val="000000"/>
                <w:sz w:val="21"/>
                <w:szCs w:val="21"/>
                <w:lang w:val="en-US" w:eastAsia="zh-CN"/>
              </w:rPr>
              <w:t>每台注射泵须附带泵架。</w:t>
            </w:r>
          </w:p>
        </w:tc>
      </w:tr>
      <w:tr w14:paraId="10507C7E">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45D732E7">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430FCBE">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17</w:t>
            </w:r>
          </w:p>
        </w:tc>
        <w:tc>
          <w:tcPr>
            <w:tcW w:w="7061" w:type="dxa"/>
            <w:tcBorders>
              <w:top w:val="single" w:color="auto" w:sz="4" w:space="0"/>
              <w:left w:val="nil"/>
              <w:bottom w:val="single" w:color="auto" w:sz="4" w:space="0"/>
              <w:right w:val="single" w:color="auto" w:sz="4" w:space="0"/>
            </w:tcBorders>
            <w:shd w:val="clear" w:color="auto" w:fill="auto"/>
            <w:vAlign w:val="center"/>
          </w:tcPr>
          <w:p w14:paraId="4FD96AF2">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1DFF2D5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D6E9198">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36902175">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18</w:t>
            </w:r>
          </w:p>
        </w:tc>
        <w:tc>
          <w:tcPr>
            <w:tcW w:w="7061" w:type="dxa"/>
            <w:tcBorders>
              <w:top w:val="single" w:color="auto" w:sz="4" w:space="0"/>
              <w:left w:val="nil"/>
              <w:bottom w:val="single" w:color="auto" w:sz="4" w:space="0"/>
              <w:right w:val="single" w:color="auto" w:sz="4" w:space="0"/>
            </w:tcBorders>
            <w:shd w:val="clear" w:color="auto" w:fill="auto"/>
            <w:vAlign w:val="center"/>
          </w:tcPr>
          <w:p w14:paraId="3C1F477C">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265A3E5E">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A63562A">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D3AD4F6">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19</w:t>
            </w:r>
          </w:p>
        </w:tc>
        <w:tc>
          <w:tcPr>
            <w:tcW w:w="7061" w:type="dxa"/>
            <w:tcBorders>
              <w:top w:val="single" w:color="auto" w:sz="4" w:space="0"/>
              <w:left w:val="nil"/>
              <w:bottom w:val="single" w:color="auto" w:sz="4" w:space="0"/>
              <w:right w:val="single" w:color="auto" w:sz="4" w:space="0"/>
            </w:tcBorders>
            <w:shd w:val="clear" w:color="auto" w:fill="auto"/>
            <w:vAlign w:val="center"/>
          </w:tcPr>
          <w:p w14:paraId="35A72044">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645CE9C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60956678">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FDC0084">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20</w:t>
            </w:r>
          </w:p>
        </w:tc>
        <w:tc>
          <w:tcPr>
            <w:tcW w:w="7061" w:type="dxa"/>
            <w:tcBorders>
              <w:top w:val="single" w:color="auto" w:sz="4" w:space="0"/>
              <w:left w:val="nil"/>
              <w:bottom w:val="single" w:color="auto" w:sz="4" w:space="0"/>
              <w:right w:val="single" w:color="auto" w:sz="4" w:space="0"/>
            </w:tcBorders>
            <w:shd w:val="clear" w:color="auto" w:fill="auto"/>
            <w:vAlign w:val="center"/>
          </w:tcPr>
          <w:p w14:paraId="52498DE3">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第二、三类医疗设备，投标人须在投标文件中提供投标产品生产厂家在有效期内的生产许可证，且生产范围包含与投标产品相对应的品类；若投标产品为国产第一类医疗设备，投标人须在投标文件中提供投标产品生产厂家的生产备案凭证，且生产范围包含与投标产品相对应的品类。</w:t>
            </w:r>
          </w:p>
        </w:tc>
      </w:tr>
      <w:tr w14:paraId="01C2C6F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668D0541">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6E047638">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21</w:t>
            </w:r>
          </w:p>
        </w:tc>
        <w:tc>
          <w:tcPr>
            <w:tcW w:w="7061" w:type="dxa"/>
            <w:tcBorders>
              <w:top w:val="single" w:color="auto" w:sz="4" w:space="0"/>
              <w:left w:val="nil"/>
              <w:bottom w:val="single" w:color="auto" w:sz="4" w:space="0"/>
              <w:right w:val="single" w:color="auto" w:sz="4" w:space="0"/>
            </w:tcBorders>
            <w:shd w:val="clear" w:color="auto" w:fill="auto"/>
            <w:vAlign w:val="center"/>
          </w:tcPr>
          <w:p w14:paraId="539D56D0">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63C0F1A9">
        <w:tblPrEx>
          <w:tblCellMar>
            <w:top w:w="0" w:type="dxa"/>
            <w:left w:w="108" w:type="dxa"/>
            <w:bottom w:w="0" w:type="dxa"/>
            <w:right w:w="108" w:type="dxa"/>
          </w:tblCellMar>
        </w:tblPrEx>
        <w:trPr>
          <w:trHeight w:val="365" w:hRule="atLeast"/>
        </w:trPr>
        <w:tc>
          <w:tcPr>
            <w:tcW w:w="85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4E07056">
            <w:pPr>
              <w:widowControl/>
              <w:spacing w:line="240" w:lineRule="auto"/>
              <w:jc w:val="left"/>
              <w:rPr>
                <w:rFonts w:hint="eastAsia" w:ascii="宋体" w:hAnsi="宋体" w:eastAsia="宋体" w:cs="宋体"/>
                <w:color w:val="000000"/>
                <w:sz w:val="21"/>
                <w:szCs w:val="21"/>
              </w:rPr>
            </w:pPr>
            <w:r>
              <w:rPr>
                <w:rFonts w:hint="eastAsia" w:ascii="宋体" w:hAnsi="宋体" w:eastAsia="宋体" w:cs="宋体"/>
                <w:color w:val="auto"/>
                <w:kern w:val="0"/>
                <w:sz w:val="21"/>
                <w:szCs w:val="21"/>
                <w:lang w:val="en-US" w:eastAsia="zh-CN"/>
              </w:rPr>
              <w:t>注：1.</w:t>
            </w:r>
            <w:r>
              <w:rPr>
                <w:rFonts w:hint="eastAsia" w:ascii="宋体" w:hAnsi="宋体" w:eastAsia="宋体" w:cs="宋体"/>
                <w:color w:val="auto"/>
                <w:sz w:val="21"/>
                <w:szCs w:val="21"/>
                <w:lang w:val="en-US" w:eastAsia="zh-CN"/>
              </w:rPr>
              <w:t>参数性质”标“★”表示此参数为主要技术参数，为必须满足项，任意一条不满足或负偏离则导致响应无效。</w:t>
            </w:r>
          </w:p>
        </w:tc>
      </w:tr>
    </w:tbl>
    <w:p w14:paraId="5788948F">
      <w:pPr>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3.单道注射泵</w:t>
      </w:r>
    </w:p>
    <w:tbl>
      <w:tblPr>
        <w:tblStyle w:val="11"/>
        <w:tblW w:w="8503" w:type="dxa"/>
        <w:tblInd w:w="0" w:type="dxa"/>
        <w:tblLayout w:type="fixed"/>
        <w:tblCellMar>
          <w:top w:w="0" w:type="dxa"/>
          <w:left w:w="108" w:type="dxa"/>
          <w:bottom w:w="0" w:type="dxa"/>
          <w:right w:w="108" w:type="dxa"/>
        </w:tblCellMar>
      </w:tblPr>
      <w:tblGrid>
        <w:gridCol w:w="692"/>
        <w:gridCol w:w="750"/>
        <w:gridCol w:w="7061"/>
      </w:tblGrid>
      <w:tr w14:paraId="404BDAEF">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75E09AC2">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5CB95EEB">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680E41F6">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技术参数和要求</w:t>
            </w:r>
          </w:p>
        </w:tc>
      </w:tr>
      <w:tr w14:paraId="3C764BA2">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1C9764A5">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color w:val="000000"/>
                <w:sz w:val="21"/>
                <w:szCs w:val="21"/>
              </w:rPr>
              <w:t>★</w:t>
            </w:r>
          </w:p>
        </w:tc>
        <w:tc>
          <w:tcPr>
            <w:tcW w:w="750" w:type="dxa"/>
            <w:tcBorders>
              <w:top w:val="single" w:color="auto" w:sz="4" w:space="0"/>
              <w:left w:val="nil"/>
              <w:bottom w:val="single" w:color="auto" w:sz="4" w:space="0"/>
              <w:right w:val="single" w:color="auto" w:sz="4" w:space="0"/>
            </w:tcBorders>
            <w:vAlign w:val="center"/>
          </w:tcPr>
          <w:p w14:paraId="1844095E">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color w:val="000000"/>
                <w:sz w:val="21"/>
                <w:szCs w:val="21"/>
              </w:rPr>
              <w:t>1</w:t>
            </w:r>
          </w:p>
        </w:tc>
        <w:tc>
          <w:tcPr>
            <w:tcW w:w="7061" w:type="dxa"/>
            <w:tcBorders>
              <w:top w:val="single" w:color="auto" w:sz="4" w:space="0"/>
              <w:left w:val="nil"/>
              <w:bottom w:val="single" w:color="auto" w:sz="4" w:space="0"/>
              <w:right w:val="single" w:color="auto" w:sz="4" w:space="0"/>
            </w:tcBorders>
            <w:vAlign w:val="center"/>
          </w:tcPr>
          <w:p w14:paraId="0A0981F6">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设备应可用于注射化疗药物、镇痛药物和胰岛素，要求具备第</w:t>
            </w:r>
            <w:r>
              <w:rPr>
                <w:rFonts w:hint="eastAsia" w:ascii="宋体" w:hAnsi="宋体" w:eastAsia="宋体" w:cs="宋体"/>
                <w:color w:val="000000"/>
                <w:kern w:val="0"/>
                <w:sz w:val="21"/>
                <w:szCs w:val="21"/>
              </w:rPr>
              <w:t>三类</w:t>
            </w:r>
            <w:r>
              <w:rPr>
                <w:rFonts w:hint="eastAsia" w:ascii="宋体" w:hAnsi="宋体" w:eastAsia="宋体" w:cs="宋体"/>
                <w:color w:val="000000"/>
                <w:kern w:val="0"/>
                <w:sz w:val="21"/>
                <w:szCs w:val="21"/>
                <w:lang w:val="en-US" w:eastAsia="zh-CN"/>
              </w:rPr>
              <w:t>医疗器械</w:t>
            </w:r>
            <w:r>
              <w:rPr>
                <w:rFonts w:hint="eastAsia" w:ascii="宋体" w:hAnsi="宋体" w:eastAsia="宋体" w:cs="宋体"/>
                <w:color w:val="000000"/>
                <w:kern w:val="0"/>
                <w:sz w:val="21"/>
                <w:szCs w:val="21"/>
              </w:rPr>
              <w:t>注册证</w:t>
            </w:r>
            <w:r>
              <w:rPr>
                <w:rFonts w:hint="eastAsia" w:ascii="宋体" w:hAnsi="宋体" w:eastAsia="宋体" w:cs="宋体"/>
                <w:color w:val="000000"/>
                <w:kern w:val="0"/>
                <w:sz w:val="21"/>
                <w:szCs w:val="21"/>
                <w:lang w:eastAsia="zh-CN"/>
              </w:rPr>
              <w:t>。</w:t>
            </w:r>
          </w:p>
        </w:tc>
      </w:tr>
      <w:tr w14:paraId="658BD00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768A36C">
            <w:pPr>
              <w:widowControl/>
              <w:spacing w:line="240" w:lineRule="auto"/>
              <w:jc w:val="center"/>
              <w:rPr>
                <w:rFonts w:hint="eastAsia" w:ascii="宋体" w:hAnsi="宋体" w:eastAsia="宋体" w:cs="宋体"/>
                <w:sz w:val="21"/>
                <w:szCs w:val="21"/>
                <w:lang w:bidi="lo-LA"/>
              </w:rPr>
            </w:pPr>
            <w:r>
              <w:rPr>
                <w:rFonts w:hint="eastAsia" w:ascii="宋体" w:hAnsi="宋体" w:eastAsia="宋体" w:cs="宋体"/>
                <w:color w:val="000000"/>
                <w:sz w:val="21"/>
                <w:szCs w:val="21"/>
              </w:rPr>
              <w:t>★</w:t>
            </w:r>
          </w:p>
        </w:tc>
        <w:tc>
          <w:tcPr>
            <w:tcW w:w="750" w:type="dxa"/>
            <w:tcBorders>
              <w:top w:val="single" w:color="auto" w:sz="4" w:space="0"/>
              <w:left w:val="nil"/>
              <w:bottom w:val="single" w:color="auto" w:sz="4" w:space="0"/>
              <w:right w:val="single" w:color="auto" w:sz="4" w:space="0"/>
            </w:tcBorders>
            <w:vAlign w:val="center"/>
          </w:tcPr>
          <w:p w14:paraId="75ADDA9D">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color w:val="000000"/>
                <w:sz w:val="21"/>
                <w:szCs w:val="21"/>
              </w:rPr>
              <w:t>2</w:t>
            </w:r>
          </w:p>
        </w:tc>
        <w:tc>
          <w:tcPr>
            <w:tcW w:w="7061" w:type="dxa"/>
            <w:tcBorders>
              <w:top w:val="single" w:color="auto" w:sz="4" w:space="0"/>
              <w:left w:val="nil"/>
              <w:bottom w:val="single" w:color="auto" w:sz="4" w:space="0"/>
              <w:right w:val="single" w:color="auto" w:sz="4" w:space="0"/>
            </w:tcBorders>
            <w:vAlign w:val="center"/>
          </w:tcPr>
          <w:p w14:paraId="5DF0DA7F">
            <w:pPr>
              <w:widowControl/>
              <w:spacing w:line="24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主机应为单通道设计。</w:t>
            </w:r>
          </w:p>
        </w:tc>
      </w:tr>
      <w:tr w14:paraId="57998CE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8FEF6A8">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9B2A9E0">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lang w:val="en-US" w:eastAsia="zh-CN"/>
              </w:rPr>
              <w:t>3</w:t>
            </w:r>
          </w:p>
        </w:tc>
        <w:tc>
          <w:tcPr>
            <w:tcW w:w="7061" w:type="dxa"/>
            <w:tcBorders>
              <w:top w:val="single" w:color="auto" w:sz="4" w:space="0"/>
              <w:left w:val="nil"/>
              <w:bottom w:val="single" w:color="auto" w:sz="4" w:space="0"/>
              <w:right w:val="single" w:color="auto" w:sz="4" w:space="0"/>
            </w:tcBorders>
            <w:vAlign w:val="center"/>
          </w:tcPr>
          <w:p w14:paraId="5066B096">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速率范围：0.01-2300ml/h</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最小起始流速和步进流速均为0.01ml/h</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注射精度≤±</w:t>
            </w:r>
            <w:r>
              <w:rPr>
                <w:rFonts w:hint="eastAsia" w:ascii="宋体" w:hAnsi="宋体" w:eastAsia="宋体" w:cs="宋体"/>
                <w:color w:val="000000"/>
                <w:kern w:val="0"/>
                <w:sz w:val="21"/>
                <w:szCs w:val="21"/>
                <w:lang w:val="en-US" w:eastAsia="zh-CN"/>
              </w:rPr>
              <w:t>2</w:t>
            </w:r>
            <w:r>
              <w:rPr>
                <w:rFonts w:hint="eastAsia" w:ascii="宋体" w:hAnsi="宋体" w:eastAsia="宋体" w:cs="宋体"/>
                <w:color w:val="000000"/>
                <w:kern w:val="0"/>
                <w:sz w:val="21"/>
                <w:szCs w:val="21"/>
              </w:rPr>
              <w:t>%</w:t>
            </w:r>
            <w:r>
              <w:rPr>
                <w:rFonts w:hint="eastAsia" w:ascii="宋体" w:hAnsi="宋体" w:eastAsia="宋体" w:cs="宋体"/>
                <w:color w:val="000000"/>
                <w:kern w:val="0"/>
                <w:sz w:val="21"/>
                <w:szCs w:val="21"/>
                <w:lang w:eastAsia="zh-CN"/>
              </w:rPr>
              <w:t>。</w:t>
            </w:r>
          </w:p>
        </w:tc>
      </w:tr>
      <w:tr w14:paraId="0C3E4BF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D99EC30">
            <w:pPr>
              <w:widowControl/>
              <w:spacing w:line="240" w:lineRule="auto"/>
              <w:jc w:val="center"/>
              <w:rPr>
                <w:rFonts w:hint="eastAsia" w:ascii="宋体" w:hAnsi="宋体" w:eastAsia="宋体" w:cs="宋体"/>
                <w:sz w:val="21"/>
                <w:szCs w:val="21"/>
                <w:lang w:bidi="lo-LA"/>
              </w:rPr>
            </w:pPr>
            <w:r>
              <w:rPr>
                <w:rFonts w:hint="eastAsia" w:ascii="宋体" w:hAnsi="宋体" w:eastAsia="宋体" w:cs="宋体"/>
                <w:color w:val="000000"/>
                <w:sz w:val="21"/>
                <w:szCs w:val="21"/>
              </w:rPr>
              <w:t>★</w:t>
            </w:r>
          </w:p>
        </w:tc>
        <w:tc>
          <w:tcPr>
            <w:tcW w:w="750" w:type="dxa"/>
            <w:tcBorders>
              <w:top w:val="single" w:color="auto" w:sz="4" w:space="0"/>
              <w:left w:val="nil"/>
              <w:bottom w:val="single" w:color="auto" w:sz="4" w:space="0"/>
              <w:right w:val="single" w:color="auto" w:sz="4" w:space="0"/>
            </w:tcBorders>
            <w:vAlign w:val="center"/>
          </w:tcPr>
          <w:p w14:paraId="2848131F">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lang w:val="en-US" w:eastAsia="zh-CN"/>
              </w:rPr>
              <w:t>4</w:t>
            </w:r>
          </w:p>
        </w:tc>
        <w:tc>
          <w:tcPr>
            <w:tcW w:w="7061" w:type="dxa"/>
            <w:tcBorders>
              <w:top w:val="single" w:color="auto" w:sz="4" w:space="0"/>
              <w:left w:val="nil"/>
              <w:bottom w:val="single" w:color="auto" w:sz="4" w:space="0"/>
              <w:right w:val="single" w:color="auto" w:sz="4" w:space="0"/>
            </w:tcBorders>
            <w:vAlign w:val="center"/>
          </w:tcPr>
          <w:p w14:paraId="76DBC40A">
            <w:pPr>
              <w:widowControl/>
              <w:spacing w:line="24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sz w:val="21"/>
                <w:szCs w:val="21"/>
              </w:rPr>
              <w:t>快进流速范围：0.01-2200ml/h，具有自动和手动快进可选</w:t>
            </w:r>
            <w:r>
              <w:rPr>
                <w:rFonts w:hint="eastAsia" w:ascii="宋体" w:hAnsi="宋体" w:eastAsia="宋体" w:cs="宋体"/>
                <w:color w:val="000000"/>
                <w:sz w:val="21"/>
                <w:szCs w:val="21"/>
                <w:lang w:eastAsia="zh-CN"/>
              </w:rPr>
              <w:t>。</w:t>
            </w:r>
          </w:p>
        </w:tc>
      </w:tr>
      <w:tr w14:paraId="591B54B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65F25DB">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37EB16E">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lang w:val="en-US" w:eastAsia="zh-CN"/>
              </w:rPr>
              <w:t>5</w:t>
            </w:r>
          </w:p>
        </w:tc>
        <w:tc>
          <w:tcPr>
            <w:tcW w:w="7061" w:type="dxa"/>
            <w:tcBorders>
              <w:top w:val="single" w:color="auto" w:sz="4" w:space="0"/>
              <w:left w:val="nil"/>
              <w:bottom w:val="single" w:color="auto" w:sz="4" w:space="0"/>
              <w:right w:val="single" w:color="auto" w:sz="4" w:space="0"/>
            </w:tcBorders>
            <w:vAlign w:val="center"/>
          </w:tcPr>
          <w:p w14:paraId="301163BD">
            <w:pPr>
              <w:widowControl/>
              <w:spacing w:line="24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sz w:val="21"/>
                <w:szCs w:val="21"/>
              </w:rPr>
              <w:t>注射器安装后，在推拉盒触碰到注射器活塞末端时，不松开捏柄时推杆也可自动感应制动，防止药液误推</w:t>
            </w:r>
            <w:r>
              <w:rPr>
                <w:rFonts w:hint="eastAsia" w:ascii="宋体" w:hAnsi="宋体" w:eastAsia="宋体" w:cs="宋体"/>
                <w:color w:val="000000"/>
                <w:sz w:val="21"/>
                <w:szCs w:val="21"/>
                <w:lang w:eastAsia="zh-CN"/>
              </w:rPr>
              <w:t>。</w:t>
            </w:r>
          </w:p>
        </w:tc>
      </w:tr>
      <w:tr w14:paraId="6161382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368F29F">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2D12DA0">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lang w:val="en-US" w:eastAsia="zh-CN"/>
              </w:rPr>
              <w:t>6</w:t>
            </w:r>
          </w:p>
        </w:tc>
        <w:tc>
          <w:tcPr>
            <w:tcW w:w="7061" w:type="dxa"/>
            <w:tcBorders>
              <w:top w:val="single" w:color="auto" w:sz="4" w:space="0"/>
              <w:left w:val="nil"/>
              <w:bottom w:val="single" w:color="auto" w:sz="4" w:space="0"/>
              <w:right w:val="single" w:color="auto" w:sz="4" w:space="0"/>
            </w:tcBorders>
            <w:vAlign w:val="center"/>
          </w:tcPr>
          <w:p w14:paraId="7C054511">
            <w:pPr>
              <w:widowControl/>
              <w:spacing w:line="24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sz w:val="21"/>
                <w:szCs w:val="21"/>
                <w:lang w:val="en-US" w:eastAsia="zh-CN"/>
              </w:rPr>
              <w:t>至少支持</w:t>
            </w:r>
            <w:r>
              <w:rPr>
                <w:rFonts w:hint="eastAsia" w:ascii="宋体" w:hAnsi="宋体" w:eastAsia="宋体" w:cs="宋体"/>
                <w:color w:val="000000"/>
                <w:sz w:val="21"/>
                <w:szCs w:val="21"/>
              </w:rPr>
              <w:t>速度模式、时间模式、体重模式、梯度模式、序列模式、剂量时间模式、间断给药模式、TIVA模式</w:t>
            </w:r>
            <w:r>
              <w:rPr>
                <w:rFonts w:hint="eastAsia" w:ascii="宋体" w:hAnsi="宋体" w:eastAsia="宋体" w:cs="宋体"/>
                <w:color w:val="000000"/>
                <w:sz w:val="21"/>
                <w:szCs w:val="21"/>
                <w:lang w:val="en-US" w:eastAsia="zh-CN"/>
              </w:rPr>
              <w:t>等。</w:t>
            </w:r>
          </w:p>
        </w:tc>
      </w:tr>
      <w:tr w14:paraId="42DFC9D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B8627E7">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4D00B95">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lang w:val="en-US" w:eastAsia="zh-CN"/>
              </w:rPr>
              <w:t>7</w:t>
            </w:r>
          </w:p>
        </w:tc>
        <w:tc>
          <w:tcPr>
            <w:tcW w:w="7061" w:type="dxa"/>
            <w:tcBorders>
              <w:top w:val="single" w:color="auto" w:sz="4" w:space="0"/>
              <w:left w:val="nil"/>
              <w:bottom w:val="single" w:color="auto" w:sz="4" w:space="0"/>
              <w:right w:val="single" w:color="auto" w:sz="4" w:space="0"/>
            </w:tcBorders>
            <w:vAlign w:val="center"/>
          </w:tcPr>
          <w:p w14:paraId="713CC67E">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sz w:val="21"/>
                <w:szCs w:val="21"/>
                <w:lang w:val="en-US" w:eastAsia="zh-CN"/>
              </w:rPr>
              <w:t>配备</w:t>
            </w:r>
            <w:r>
              <w:rPr>
                <w:rFonts w:hint="eastAsia" w:ascii="宋体" w:hAnsi="宋体" w:eastAsia="宋体" w:cs="宋体"/>
                <w:color w:val="000000"/>
                <w:sz w:val="21"/>
                <w:szCs w:val="21"/>
              </w:rPr>
              <w:t>≥3.5英寸彩色电容触摸显示屏</w:t>
            </w:r>
            <w:r>
              <w:rPr>
                <w:rFonts w:hint="eastAsia" w:ascii="宋体" w:hAnsi="宋体" w:eastAsia="宋体" w:cs="宋体"/>
                <w:color w:val="000000"/>
                <w:sz w:val="21"/>
                <w:szCs w:val="21"/>
                <w:lang w:eastAsia="zh-CN"/>
              </w:rPr>
              <w:t>。</w:t>
            </w:r>
          </w:p>
        </w:tc>
      </w:tr>
      <w:tr w14:paraId="73AAB9D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5D34181">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5767609">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lang w:val="en-US" w:eastAsia="zh-CN"/>
              </w:rPr>
              <w:t>8</w:t>
            </w:r>
          </w:p>
        </w:tc>
        <w:tc>
          <w:tcPr>
            <w:tcW w:w="7061" w:type="dxa"/>
            <w:tcBorders>
              <w:top w:val="single" w:color="auto" w:sz="4" w:space="0"/>
              <w:left w:val="nil"/>
              <w:bottom w:val="single" w:color="auto" w:sz="4" w:space="0"/>
              <w:right w:val="single" w:color="auto" w:sz="4" w:space="0"/>
            </w:tcBorders>
            <w:vAlign w:val="center"/>
          </w:tcPr>
          <w:p w14:paraId="5196C10E">
            <w:pPr>
              <w:widowControl/>
              <w:spacing w:line="24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sz w:val="21"/>
                <w:szCs w:val="21"/>
              </w:rPr>
              <w:t>支持药物库，可储存≥5000种药物信息</w:t>
            </w:r>
            <w:r>
              <w:rPr>
                <w:rFonts w:hint="eastAsia" w:ascii="宋体" w:hAnsi="宋体" w:eastAsia="宋体" w:cs="宋体"/>
                <w:color w:val="000000"/>
                <w:sz w:val="21"/>
                <w:szCs w:val="21"/>
                <w:lang w:eastAsia="zh-CN"/>
              </w:rPr>
              <w:t>。</w:t>
            </w:r>
          </w:p>
        </w:tc>
      </w:tr>
      <w:tr w14:paraId="24E2985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A97CCAA">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3A75733">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lang w:val="en-US" w:eastAsia="zh-CN"/>
              </w:rPr>
              <w:t>9</w:t>
            </w:r>
          </w:p>
        </w:tc>
        <w:tc>
          <w:tcPr>
            <w:tcW w:w="7061" w:type="dxa"/>
            <w:tcBorders>
              <w:top w:val="single" w:color="auto" w:sz="4" w:space="0"/>
              <w:left w:val="nil"/>
              <w:bottom w:val="single" w:color="auto" w:sz="4" w:space="0"/>
              <w:right w:val="single" w:color="auto" w:sz="4" w:space="0"/>
            </w:tcBorders>
            <w:vAlign w:val="center"/>
          </w:tcPr>
          <w:p w14:paraId="5644E45A">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sz w:val="21"/>
                <w:szCs w:val="21"/>
              </w:rPr>
              <w:t>支持药物色彩标识，选择不同类型药物时对应的药物色彩标识自动显示在屏幕上，支持</w:t>
            </w:r>
            <w:r>
              <w:rPr>
                <w:rFonts w:hint="eastAsia" w:ascii="宋体" w:hAnsi="宋体" w:eastAsia="宋体" w:cs="宋体"/>
                <w:color w:val="000000"/>
                <w:sz w:val="21"/>
                <w:szCs w:val="21"/>
                <w:lang w:val="en-US" w:eastAsia="zh-CN"/>
              </w:rPr>
              <w:t>至少</w:t>
            </w:r>
            <w:r>
              <w:rPr>
                <w:rFonts w:hint="eastAsia" w:ascii="宋体" w:hAnsi="宋体" w:eastAsia="宋体" w:cs="宋体"/>
                <w:color w:val="000000"/>
                <w:sz w:val="21"/>
                <w:szCs w:val="21"/>
              </w:rPr>
              <w:t>4种以上颜色</w:t>
            </w:r>
          </w:p>
        </w:tc>
      </w:tr>
      <w:tr w14:paraId="1551D0D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C7AB7CD">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53BD14D">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0</w:t>
            </w:r>
          </w:p>
        </w:tc>
        <w:tc>
          <w:tcPr>
            <w:tcW w:w="7061" w:type="dxa"/>
            <w:tcBorders>
              <w:top w:val="single" w:color="auto" w:sz="4" w:space="0"/>
              <w:left w:val="nil"/>
              <w:bottom w:val="single" w:color="auto" w:sz="4" w:space="0"/>
              <w:right w:val="single" w:color="auto" w:sz="4" w:space="0"/>
            </w:tcBorders>
            <w:vAlign w:val="center"/>
          </w:tcPr>
          <w:p w14:paraId="1FBE41F8">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sz w:val="21"/>
                <w:szCs w:val="21"/>
              </w:rPr>
              <w:t>具备阻塞前预警提示功能，当管路压力未触发阻塞报警时，泵可自动识别压力上升并在屏幕上进行提示</w:t>
            </w:r>
          </w:p>
        </w:tc>
      </w:tr>
      <w:tr w14:paraId="31F233C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AF56351">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F5D69E1">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1</w:t>
            </w:r>
          </w:p>
        </w:tc>
        <w:tc>
          <w:tcPr>
            <w:tcW w:w="7061" w:type="dxa"/>
            <w:tcBorders>
              <w:top w:val="single" w:color="auto" w:sz="4" w:space="0"/>
              <w:left w:val="nil"/>
              <w:bottom w:val="single" w:color="auto" w:sz="4" w:space="0"/>
              <w:right w:val="single" w:color="auto" w:sz="4" w:space="0"/>
            </w:tcBorders>
            <w:vAlign w:val="center"/>
          </w:tcPr>
          <w:p w14:paraId="34BFB260">
            <w:pPr>
              <w:widowControl/>
              <w:spacing w:line="24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sz w:val="21"/>
                <w:szCs w:val="21"/>
              </w:rPr>
              <w:t>信息储存：可存储≥5000条的历史记录</w:t>
            </w:r>
            <w:r>
              <w:rPr>
                <w:rFonts w:hint="eastAsia" w:ascii="宋体" w:hAnsi="宋体" w:eastAsia="宋体" w:cs="宋体"/>
                <w:color w:val="000000"/>
                <w:sz w:val="21"/>
                <w:szCs w:val="21"/>
                <w:lang w:eastAsia="zh-CN"/>
              </w:rPr>
              <w:t>。</w:t>
            </w:r>
          </w:p>
        </w:tc>
      </w:tr>
      <w:tr w14:paraId="0A1A4DDE">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D4089DE">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05F2FD3">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2</w:t>
            </w:r>
          </w:p>
        </w:tc>
        <w:tc>
          <w:tcPr>
            <w:tcW w:w="7061" w:type="dxa"/>
            <w:tcBorders>
              <w:top w:val="single" w:color="auto" w:sz="4" w:space="0"/>
              <w:left w:val="nil"/>
              <w:bottom w:val="single" w:color="auto" w:sz="4" w:space="0"/>
              <w:right w:val="single" w:color="auto" w:sz="4" w:space="0"/>
            </w:tcBorders>
            <w:vAlign w:val="center"/>
          </w:tcPr>
          <w:p w14:paraId="06234A14">
            <w:pPr>
              <w:widowControl/>
              <w:spacing w:line="24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sz w:val="21"/>
                <w:szCs w:val="21"/>
              </w:rPr>
              <w:t>防异物及进液等级≥IP44</w:t>
            </w:r>
            <w:r>
              <w:rPr>
                <w:rFonts w:hint="eastAsia" w:ascii="宋体" w:hAnsi="宋体" w:eastAsia="宋体" w:cs="宋体"/>
                <w:color w:val="000000"/>
                <w:sz w:val="21"/>
                <w:szCs w:val="21"/>
                <w:lang w:eastAsia="zh-CN"/>
              </w:rPr>
              <w:t>。</w:t>
            </w:r>
          </w:p>
        </w:tc>
      </w:tr>
      <w:tr w14:paraId="4130E7F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60F59D3">
            <w:pPr>
              <w:widowControl/>
              <w:spacing w:line="240" w:lineRule="auto"/>
              <w:jc w:val="center"/>
              <w:rPr>
                <w:rFonts w:hint="eastAsia" w:ascii="宋体" w:hAnsi="宋体" w:eastAsia="宋体" w:cs="宋体"/>
                <w:color w:val="000000"/>
                <w:sz w:val="21"/>
                <w:szCs w:val="21"/>
              </w:rPr>
            </w:pPr>
          </w:p>
        </w:tc>
        <w:tc>
          <w:tcPr>
            <w:tcW w:w="750" w:type="dxa"/>
            <w:tcBorders>
              <w:top w:val="single" w:color="auto" w:sz="4" w:space="0"/>
              <w:left w:val="nil"/>
              <w:bottom w:val="single" w:color="auto" w:sz="4" w:space="0"/>
              <w:right w:val="single" w:color="auto" w:sz="4" w:space="0"/>
            </w:tcBorders>
            <w:vAlign w:val="center"/>
          </w:tcPr>
          <w:p w14:paraId="10FB93AD">
            <w:pPr>
              <w:widowControl/>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13</w:t>
            </w:r>
          </w:p>
        </w:tc>
        <w:tc>
          <w:tcPr>
            <w:tcW w:w="7061" w:type="dxa"/>
            <w:tcBorders>
              <w:top w:val="single" w:color="auto" w:sz="4" w:space="0"/>
              <w:left w:val="nil"/>
              <w:bottom w:val="single" w:color="auto" w:sz="4" w:space="0"/>
              <w:right w:val="single" w:color="auto" w:sz="4" w:space="0"/>
            </w:tcBorders>
            <w:vAlign w:val="center"/>
          </w:tcPr>
          <w:p w14:paraId="5491813C">
            <w:pPr>
              <w:widowControl/>
              <w:spacing w:line="240" w:lineRule="auto"/>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整机使用期限≥10年</w:t>
            </w:r>
            <w:r>
              <w:rPr>
                <w:rFonts w:hint="eastAsia" w:ascii="宋体" w:hAnsi="宋体" w:eastAsia="宋体" w:cs="宋体"/>
                <w:color w:val="000000"/>
                <w:sz w:val="21"/>
                <w:szCs w:val="21"/>
                <w:lang w:eastAsia="zh-CN"/>
              </w:rPr>
              <w:t>。</w:t>
            </w:r>
          </w:p>
        </w:tc>
      </w:tr>
      <w:tr w14:paraId="496C082F">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4CF744F8">
            <w:pPr>
              <w:widowControl/>
              <w:spacing w:line="240" w:lineRule="auto"/>
              <w:jc w:val="center"/>
              <w:rPr>
                <w:rFonts w:hint="eastAsia" w:ascii="宋体" w:hAnsi="宋体" w:eastAsia="宋体" w:cs="宋体"/>
                <w:spacing w:val="5"/>
                <w:kern w:val="2"/>
                <w:sz w:val="21"/>
                <w:szCs w:val="21"/>
                <w:lang w:val="en-US" w:eastAsia="zh-CN" w:bidi="ar-S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9FE5319">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061" w:type="dxa"/>
            <w:tcBorders>
              <w:top w:val="single" w:color="auto" w:sz="4" w:space="0"/>
              <w:left w:val="nil"/>
              <w:bottom w:val="single" w:color="auto" w:sz="4" w:space="0"/>
              <w:right w:val="single" w:color="auto" w:sz="4" w:space="0"/>
            </w:tcBorders>
            <w:shd w:val="clear" w:color="auto" w:fill="auto"/>
            <w:vAlign w:val="center"/>
          </w:tcPr>
          <w:p w14:paraId="09CBA016">
            <w:pPr>
              <w:widowControl/>
              <w:spacing w:line="240" w:lineRule="auto"/>
              <w:jc w:val="left"/>
              <w:rPr>
                <w:rFonts w:hint="eastAsia" w:ascii="宋体" w:hAnsi="宋体" w:eastAsia="宋体" w:cs="宋体"/>
                <w:spacing w:val="3"/>
                <w:kern w:val="2"/>
                <w:sz w:val="21"/>
                <w:szCs w:val="21"/>
                <w:lang w:val="en-US" w:eastAsia="zh-CN" w:bidi="ar-SA"/>
              </w:rPr>
            </w:pPr>
            <w:r>
              <w:rPr>
                <w:rFonts w:hint="eastAsia" w:ascii="宋体" w:hAnsi="宋体" w:eastAsia="宋体" w:cs="宋体"/>
                <w:spacing w:val="3"/>
                <w:sz w:val="21"/>
                <w:szCs w:val="21"/>
              </w:rPr>
              <w:t>信息化要求：根据医院使用需求，负责完成与医院现有信息化系统双向对接，如有接口费费用由中标人承担，由医院协助对接。</w:t>
            </w:r>
          </w:p>
        </w:tc>
      </w:tr>
      <w:tr w14:paraId="0EDB868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6A39F978">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AE41328">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061" w:type="dxa"/>
            <w:tcBorders>
              <w:top w:val="single" w:color="auto" w:sz="4" w:space="0"/>
              <w:left w:val="nil"/>
              <w:bottom w:val="single" w:color="auto" w:sz="4" w:space="0"/>
              <w:right w:val="single" w:color="auto" w:sz="4" w:space="0"/>
            </w:tcBorders>
            <w:shd w:val="clear" w:color="auto" w:fill="auto"/>
            <w:vAlign w:val="center"/>
          </w:tcPr>
          <w:p w14:paraId="429BCC4B">
            <w:pPr>
              <w:widowControl/>
              <w:spacing w:line="240" w:lineRule="auto"/>
              <w:jc w:val="left"/>
              <w:rPr>
                <w:rFonts w:hint="eastAsia" w:ascii="宋体" w:hAnsi="宋体" w:eastAsia="宋体" w:cs="宋体"/>
                <w:spacing w:val="3"/>
                <w:sz w:val="21"/>
                <w:szCs w:val="21"/>
              </w:rPr>
            </w:pPr>
            <w:r>
              <w:rPr>
                <w:rFonts w:hint="eastAsia" w:ascii="宋体" w:hAnsi="宋体" w:eastAsia="宋体" w:cs="宋体"/>
                <w:color w:val="000000"/>
                <w:sz w:val="21"/>
                <w:szCs w:val="21"/>
                <w:lang w:val="en-US" w:eastAsia="zh-CN"/>
              </w:rPr>
              <w:t>每台注射泵须附带泵架。</w:t>
            </w:r>
          </w:p>
        </w:tc>
      </w:tr>
      <w:tr w14:paraId="7C1FF11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2690968">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B5C24E8">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061" w:type="dxa"/>
            <w:tcBorders>
              <w:top w:val="single" w:color="auto" w:sz="4" w:space="0"/>
              <w:left w:val="nil"/>
              <w:bottom w:val="single" w:color="auto" w:sz="4" w:space="0"/>
              <w:right w:val="single" w:color="auto" w:sz="4" w:space="0"/>
            </w:tcBorders>
            <w:shd w:val="clear" w:color="auto" w:fill="auto"/>
            <w:vAlign w:val="center"/>
          </w:tcPr>
          <w:p w14:paraId="359DDB8C">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30D8E90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8A7708F">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F1669BB">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17</w:t>
            </w:r>
          </w:p>
        </w:tc>
        <w:tc>
          <w:tcPr>
            <w:tcW w:w="7061" w:type="dxa"/>
            <w:tcBorders>
              <w:top w:val="single" w:color="auto" w:sz="4" w:space="0"/>
              <w:left w:val="nil"/>
              <w:bottom w:val="single" w:color="auto" w:sz="4" w:space="0"/>
              <w:right w:val="single" w:color="auto" w:sz="4" w:space="0"/>
            </w:tcBorders>
            <w:shd w:val="clear" w:color="auto" w:fill="auto"/>
            <w:vAlign w:val="center"/>
          </w:tcPr>
          <w:p w14:paraId="18BC0C7D">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362AF27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2AC92DC">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66944188">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18</w:t>
            </w:r>
          </w:p>
        </w:tc>
        <w:tc>
          <w:tcPr>
            <w:tcW w:w="7061" w:type="dxa"/>
            <w:tcBorders>
              <w:top w:val="single" w:color="auto" w:sz="4" w:space="0"/>
              <w:left w:val="nil"/>
              <w:bottom w:val="single" w:color="auto" w:sz="4" w:space="0"/>
              <w:right w:val="single" w:color="auto" w:sz="4" w:space="0"/>
            </w:tcBorders>
            <w:shd w:val="clear" w:color="auto" w:fill="auto"/>
            <w:vAlign w:val="center"/>
          </w:tcPr>
          <w:p w14:paraId="0D0D3846">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708FC47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4962C603">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104BB52">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19</w:t>
            </w:r>
          </w:p>
        </w:tc>
        <w:tc>
          <w:tcPr>
            <w:tcW w:w="7061" w:type="dxa"/>
            <w:tcBorders>
              <w:top w:val="single" w:color="auto" w:sz="4" w:space="0"/>
              <w:left w:val="nil"/>
              <w:bottom w:val="single" w:color="auto" w:sz="4" w:space="0"/>
              <w:right w:val="single" w:color="auto" w:sz="4" w:space="0"/>
            </w:tcBorders>
            <w:shd w:val="clear" w:color="auto" w:fill="auto"/>
            <w:vAlign w:val="center"/>
          </w:tcPr>
          <w:p w14:paraId="6EC1DDA1">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第二、三类医疗设备，投标人须在投标文件中提供投标产品生产厂家在有效期内的生产许可证，且生产范围包含与投标产品相对应的品类；若投标产品为国产第一类医疗设备，投标人须在投标文件中提供投标产品生产厂家的生产备案凭证，且生产范围包含与投标产品相对应的品类。</w:t>
            </w:r>
          </w:p>
        </w:tc>
      </w:tr>
      <w:tr w14:paraId="65C759E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053B095">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6D6D148D">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20</w:t>
            </w:r>
          </w:p>
        </w:tc>
        <w:tc>
          <w:tcPr>
            <w:tcW w:w="7061" w:type="dxa"/>
            <w:tcBorders>
              <w:top w:val="single" w:color="auto" w:sz="4" w:space="0"/>
              <w:left w:val="nil"/>
              <w:bottom w:val="single" w:color="auto" w:sz="4" w:space="0"/>
              <w:right w:val="single" w:color="auto" w:sz="4" w:space="0"/>
            </w:tcBorders>
            <w:shd w:val="clear" w:color="auto" w:fill="auto"/>
            <w:vAlign w:val="center"/>
          </w:tcPr>
          <w:p w14:paraId="4301CDBA">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3FA5DDA1">
        <w:tblPrEx>
          <w:tblCellMar>
            <w:top w:w="0" w:type="dxa"/>
            <w:left w:w="108" w:type="dxa"/>
            <w:bottom w:w="0" w:type="dxa"/>
            <w:right w:w="108" w:type="dxa"/>
          </w:tblCellMar>
        </w:tblPrEx>
        <w:trPr>
          <w:trHeight w:val="365" w:hRule="atLeast"/>
        </w:trPr>
        <w:tc>
          <w:tcPr>
            <w:tcW w:w="85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AE3336E">
            <w:pPr>
              <w:widowControl/>
              <w:spacing w:line="240" w:lineRule="auto"/>
              <w:jc w:val="left"/>
              <w:rPr>
                <w:rFonts w:hint="eastAsia" w:ascii="宋体" w:hAnsi="宋体" w:eastAsia="宋体" w:cs="宋体"/>
                <w:color w:val="000000"/>
                <w:sz w:val="21"/>
                <w:szCs w:val="21"/>
              </w:rPr>
            </w:pPr>
            <w:r>
              <w:rPr>
                <w:rFonts w:hint="eastAsia" w:ascii="宋体" w:hAnsi="宋体" w:eastAsia="宋体" w:cs="宋体"/>
                <w:color w:val="auto"/>
                <w:kern w:val="0"/>
                <w:sz w:val="21"/>
                <w:szCs w:val="21"/>
                <w:lang w:val="en-US" w:eastAsia="zh-CN"/>
              </w:rPr>
              <w:t>注：1.</w:t>
            </w:r>
            <w:r>
              <w:rPr>
                <w:rFonts w:hint="eastAsia" w:ascii="宋体" w:hAnsi="宋体" w:eastAsia="宋体" w:cs="宋体"/>
                <w:color w:val="auto"/>
                <w:sz w:val="21"/>
                <w:szCs w:val="21"/>
                <w:lang w:val="en-US" w:eastAsia="zh-CN"/>
              </w:rPr>
              <w:t>参数性质”标“★”表示此参数为主要技术参数，为必须满足项，任意一条不满足或负偏离则导致响应无效。</w:t>
            </w:r>
          </w:p>
        </w:tc>
      </w:tr>
    </w:tbl>
    <w:p w14:paraId="176D0CC5">
      <w:pPr>
        <w:spacing w:line="360" w:lineRule="auto"/>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4.输液泵</w:t>
      </w:r>
    </w:p>
    <w:tbl>
      <w:tblPr>
        <w:tblStyle w:val="11"/>
        <w:tblW w:w="8503" w:type="dxa"/>
        <w:tblInd w:w="0" w:type="dxa"/>
        <w:tblLayout w:type="fixed"/>
        <w:tblCellMar>
          <w:top w:w="0" w:type="dxa"/>
          <w:left w:w="108" w:type="dxa"/>
          <w:bottom w:w="0" w:type="dxa"/>
          <w:right w:w="108" w:type="dxa"/>
        </w:tblCellMar>
      </w:tblPr>
      <w:tblGrid>
        <w:gridCol w:w="692"/>
        <w:gridCol w:w="750"/>
        <w:gridCol w:w="7061"/>
      </w:tblGrid>
      <w:tr w14:paraId="50C4221E">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6736A0BE">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50105554">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68252874">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技术参数和要求</w:t>
            </w:r>
          </w:p>
        </w:tc>
      </w:tr>
      <w:tr w14:paraId="0C724D73">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336BB9AF">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color w:val="000000"/>
                <w:sz w:val="21"/>
                <w:szCs w:val="21"/>
              </w:rPr>
              <w:t>★</w:t>
            </w:r>
          </w:p>
        </w:tc>
        <w:tc>
          <w:tcPr>
            <w:tcW w:w="750" w:type="dxa"/>
            <w:tcBorders>
              <w:top w:val="single" w:color="auto" w:sz="4" w:space="0"/>
              <w:left w:val="nil"/>
              <w:bottom w:val="single" w:color="auto" w:sz="4" w:space="0"/>
              <w:right w:val="single" w:color="auto" w:sz="4" w:space="0"/>
            </w:tcBorders>
            <w:vAlign w:val="center"/>
          </w:tcPr>
          <w:p w14:paraId="17B996F3">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color w:val="000000"/>
                <w:sz w:val="21"/>
                <w:szCs w:val="21"/>
              </w:rPr>
              <w:t>1</w:t>
            </w:r>
          </w:p>
        </w:tc>
        <w:tc>
          <w:tcPr>
            <w:tcW w:w="7061" w:type="dxa"/>
            <w:tcBorders>
              <w:top w:val="single" w:color="auto" w:sz="4" w:space="0"/>
              <w:left w:val="nil"/>
              <w:bottom w:val="single" w:color="auto" w:sz="4" w:space="0"/>
              <w:right w:val="single" w:color="auto" w:sz="4" w:space="0"/>
            </w:tcBorders>
            <w:vAlign w:val="center"/>
          </w:tcPr>
          <w:p w14:paraId="05C88E1B">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设备应可用于输注化疗药物、镇痛药物和胰岛素，要求具备第</w:t>
            </w:r>
            <w:r>
              <w:rPr>
                <w:rFonts w:hint="eastAsia" w:ascii="宋体" w:hAnsi="宋体" w:eastAsia="宋体" w:cs="宋体"/>
                <w:color w:val="000000"/>
                <w:kern w:val="0"/>
                <w:sz w:val="21"/>
                <w:szCs w:val="21"/>
              </w:rPr>
              <w:t>三类</w:t>
            </w:r>
            <w:r>
              <w:rPr>
                <w:rFonts w:hint="eastAsia" w:ascii="宋体" w:hAnsi="宋体" w:eastAsia="宋体" w:cs="宋体"/>
                <w:color w:val="000000"/>
                <w:kern w:val="0"/>
                <w:sz w:val="21"/>
                <w:szCs w:val="21"/>
                <w:lang w:val="en-US" w:eastAsia="zh-CN"/>
              </w:rPr>
              <w:t>医疗器械</w:t>
            </w:r>
            <w:r>
              <w:rPr>
                <w:rFonts w:hint="eastAsia" w:ascii="宋体" w:hAnsi="宋体" w:eastAsia="宋体" w:cs="宋体"/>
                <w:color w:val="000000"/>
                <w:kern w:val="0"/>
                <w:sz w:val="21"/>
                <w:szCs w:val="21"/>
              </w:rPr>
              <w:t>注册证</w:t>
            </w:r>
            <w:r>
              <w:rPr>
                <w:rFonts w:hint="eastAsia" w:ascii="宋体" w:hAnsi="宋体" w:eastAsia="宋体" w:cs="宋体"/>
                <w:color w:val="000000"/>
                <w:kern w:val="0"/>
                <w:sz w:val="21"/>
                <w:szCs w:val="21"/>
                <w:lang w:eastAsia="zh-CN"/>
              </w:rPr>
              <w:t>。</w:t>
            </w:r>
          </w:p>
        </w:tc>
      </w:tr>
      <w:tr w14:paraId="56DDEDA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CFDF14A">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79DACD2">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color w:val="000000"/>
                <w:sz w:val="21"/>
                <w:szCs w:val="21"/>
              </w:rPr>
              <w:t>2</w:t>
            </w:r>
          </w:p>
        </w:tc>
        <w:tc>
          <w:tcPr>
            <w:tcW w:w="7061" w:type="dxa"/>
            <w:tcBorders>
              <w:top w:val="single" w:color="auto" w:sz="4" w:space="0"/>
              <w:left w:val="nil"/>
              <w:bottom w:val="single" w:color="auto" w:sz="4" w:space="0"/>
              <w:right w:val="single" w:color="auto" w:sz="4" w:space="0"/>
            </w:tcBorders>
            <w:vAlign w:val="center"/>
          </w:tcPr>
          <w:p w14:paraId="0F9113C9">
            <w:pPr>
              <w:widowControl/>
              <w:spacing w:line="24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sz w:val="21"/>
                <w:szCs w:val="21"/>
                <w:lang w:val="en-US" w:eastAsia="zh-CN"/>
              </w:rPr>
              <w:t>具备</w:t>
            </w:r>
            <w:r>
              <w:rPr>
                <w:rFonts w:hint="eastAsia" w:ascii="宋体" w:hAnsi="宋体" w:eastAsia="宋体" w:cs="宋体"/>
                <w:color w:val="000000"/>
                <w:sz w:val="21"/>
                <w:szCs w:val="21"/>
              </w:rPr>
              <w:t>输血功能</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可升级肠内营养液输液功能</w:t>
            </w:r>
            <w:r>
              <w:rPr>
                <w:rFonts w:hint="eastAsia" w:ascii="宋体" w:hAnsi="宋体" w:eastAsia="宋体" w:cs="宋体"/>
                <w:color w:val="000000"/>
                <w:sz w:val="21"/>
                <w:szCs w:val="21"/>
                <w:lang w:eastAsia="zh-CN"/>
              </w:rPr>
              <w:t>。</w:t>
            </w:r>
          </w:p>
        </w:tc>
      </w:tr>
      <w:tr w14:paraId="414F665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C259E28">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3B0EA99">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lang w:val="en-US" w:eastAsia="zh-CN"/>
              </w:rPr>
              <w:t>3</w:t>
            </w:r>
          </w:p>
        </w:tc>
        <w:tc>
          <w:tcPr>
            <w:tcW w:w="7061" w:type="dxa"/>
            <w:tcBorders>
              <w:top w:val="single" w:color="auto" w:sz="4" w:space="0"/>
              <w:left w:val="nil"/>
              <w:bottom w:val="single" w:color="auto" w:sz="4" w:space="0"/>
              <w:right w:val="single" w:color="auto" w:sz="4" w:space="0"/>
            </w:tcBorders>
            <w:vAlign w:val="center"/>
          </w:tcPr>
          <w:p w14:paraId="2F002483">
            <w:pPr>
              <w:widowControl/>
              <w:spacing w:line="24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sz w:val="21"/>
                <w:szCs w:val="21"/>
              </w:rPr>
              <w:t>速率范围：0.1-2000ml/h, 最小步进0.01ml/h</w:t>
            </w:r>
            <w:r>
              <w:rPr>
                <w:rFonts w:hint="eastAsia" w:ascii="宋体" w:hAnsi="宋体" w:eastAsia="宋体" w:cs="宋体"/>
                <w:color w:val="000000"/>
                <w:sz w:val="21"/>
                <w:szCs w:val="21"/>
                <w:lang w:eastAsia="zh-CN"/>
              </w:rPr>
              <w:t>。</w:t>
            </w:r>
          </w:p>
        </w:tc>
      </w:tr>
      <w:tr w14:paraId="13CD11A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3073FB8">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4688F8B">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lang w:val="en-US" w:eastAsia="zh-CN"/>
              </w:rPr>
              <w:t>4</w:t>
            </w:r>
          </w:p>
        </w:tc>
        <w:tc>
          <w:tcPr>
            <w:tcW w:w="7061" w:type="dxa"/>
            <w:tcBorders>
              <w:top w:val="single" w:color="auto" w:sz="4" w:space="0"/>
              <w:left w:val="nil"/>
              <w:bottom w:val="single" w:color="auto" w:sz="4" w:space="0"/>
              <w:right w:val="single" w:color="auto" w:sz="4" w:space="0"/>
            </w:tcBorders>
            <w:vAlign w:val="center"/>
          </w:tcPr>
          <w:p w14:paraId="502E4605">
            <w:pPr>
              <w:widowControl/>
              <w:spacing w:line="24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sz w:val="21"/>
                <w:szCs w:val="21"/>
              </w:rPr>
              <w:t>快进流速范围：0.1-2000ml/h，具有自动和手动快进可选</w:t>
            </w:r>
            <w:r>
              <w:rPr>
                <w:rFonts w:hint="eastAsia" w:ascii="宋体" w:hAnsi="宋体" w:eastAsia="宋体" w:cs="宋体"/>
                <w:color w:val="000000"/>
                <w:sz w:val="21"/>
                <w:szCs w:val="21"/>
                <w:lang w:eastAsia="zh-CN"/>
              </w:rPr>
              <w:t>。</w:t>
            </w:r>
          </w:p>
        </w:tc>
      </w:tr>
      <w:tr w14:paraId="76EA305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3F50688">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156444C">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lang w:val="en-US" w:eastAsia="zh-CN"/>
              </w:rPr>
              <w:t>5</w:t>
            </w:r>
          </w:p>
        </w:tc>
        <w:tc>
          <w:tcPr>
            <w:tcW w:w="7061" w:type="dxa"/>
            <w:tcBorders>
              <w:top w:val="single" w:color="auto" w:sz="4" w:space="0"/>
              <w:left w:val="nil"/>
              <w:bottom w:val="single" w:color="auto" w:sz="4" w:space="0"/>
              <w:right w:val="single" w:color="auto" w:sz="4" w:space="0"/>
            </w:tcBorders>
            <w:vAlign w:val="center"/>
          </w:tcPr>
          <w:p w14:paraId="245AB1EC">
            <w:pPr>
              <w:widowControl/>
              <w:spacing w:line="24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sz w:val="21"/>
                <w:szCs w:val="21"/>
              </w:rPr>
              <w:t>可自动统计24h累计量、最近累计量、自定义时间段累计量、定时间隔累计量</w:t>
            </w:r>
            <w:r>
              <w:rPr>
                <w:rFonts w:hint="eastAsia" w:ascii="宋体" w:hAnsi="宋体" w:eastAsia="宋体" w:cs="宋体"/>
                <w:color w:val="000000"/>
                <w:sz w:val="21"/>
                <w:szCs w:val="21"/>
                <w:lang w:val="en-US" w:eastAsia="zh-CN"/>
              </w:rPr>
              <w:t>等。</w:t>
            </w:r>
          </w:p>
        </w:tc>
      </w:tr>
      <w:tr w14:paraId="432596C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8AA53CE">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943E673">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lang w:val="en-US" w:eastAsia="zh-CN"/>
              </w:rPr>
              <w:t>6</w:t>
            </w:r>
          </w:p>
        </w:tc>
        <w:tc>
          <w:tcPr>
            <w:tcW w:w="7061" w:type="dxa"/>
            <w:tcBorders>
              <w:top w:val="single" w:color="auto" w:sz="4" w:space="0"/>
              <w:left w:val="nil"/>
              <w:bottom w:val="single" w:color="auto" w:sz="4" w:space="0"/>
              <w:right w:val="single" w:color="auto" w:sz="4" w:space="0"/>
            </w:tcBorders>
            <w:vAlign w:val="center"/>
          </w:tcPr>
          <w:p w14:paraId="1B34E7EC">
            <w:pPr>
              <w:widowControl/>
              <w:spacing w:line="240" w:lineRule="auto"/>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sz w:val="21"/>
                <w:szCs w:val="21"/>
                <w:lang w:val="en-US" w:eastAsia="zh-CN"/>
              </w:rPr>
              <w:t>至少</w:t>
            </w:r>
            <w:r>
              <w:rPr>
                <w:rFonts w:hint="eastAsia" w:ascii="宋体" w:hAnsi="宋体" w:eastAsia="宋体" w:cs="宋体"/>
                <w:color w:val="000000"/>
                <w:sz w:val="21"/>
                <w:szCs w:val="21"/>
              </w:rPr>
              <w:t>支持速度模式、时间模式、体重模式、梯度模式、序列模式、剂量时间模式、和间断给药模式、点滴模式</w:t>
            </w:r>
            <w:r>
              <w:rPr>
                <w:rFonts w:hint="eastAsia" w:ascii="宋体" w:hAnsi="宋体" w:eastAsia="宋体" w:cs="宋体"/>
                <w:color w:val="000000"/>
                <w:sz w:val="21"/>
                <w:szCs w:val="21"/>
                <w:lang w:val="en-US" w:eastAsia="zh-CN"/>
              </w:rPr>
              <w:t>等。</w:t>
            </w:r>
          </w:p>
        </w:tc>
      </w:tr>
      <w:tr w14:paraId="305BD5F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47CA58E">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CE801A5">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lang w:val="en-US" w:eastAsia="zh-CN"/>
              </w:rPr>
              <w:t>7</w:t>
            </w:r>
          </w:p>
        </w:tc>
        <w:tc>
          <w:tcPr>
            <w:tcW w:w="7061" w:type="dxa"/>
            <w:tcBorders>
              <w:top w:val="single" w:color="auto" w:sz="4" w:space="0"/>
              <w:left w:val="nil"/>
              <w:bottom w:val="single" w:color="auto" w:sz="4" w:space="0"/>
              <w:right w:val="single" w:color="auto" w:sz="4" w:space="0"/>
            </w:tcBorders>
            <w:vAlign w:val="center"/>
          </w:tcPr>
          <w:p w14:paraId="3B93CE3D">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sz w:val="21"/>
                <w:szCs w:val="21"/>
                <w:lang w:val="en-US" w:eastAsia="zh-CN"/>
              </w:rPr>
              <w:t>配备</w:t>
            </w:r>
            <w:r>
              <w:rPr>
                <w:rFonts w:hint="eastAsia" w:ascii="宋体" w:hAnsi="宋体" w:eastAsia="宋体" w:cs="宋体"/>
                <w:color w:val="000000"/>
                <w:sz w:val="21"/>
                <w:szCs w:val="21"/>
              </w:rPr>
              <w:t>≥3.5英寸彩色电容触摸显示屏</w:t>
            </w:r>
            <w:r>
              <w:rPr>
                <w:rFonts w:hint="eastAsia" w:ascii="宋体" w:hAnsi="宋体" w:eastAsia="宋体" w:cs="宋体"/>
                <w:color w:val="000000"/>
                <w:sz w:val="21"/>
                <w:szCs w:val="21"/>
                <w:lang w:eastAsia="zh-CN"/>
              </w:rPr>
              <w:t>。</w:t>
            </w:r>
          </w:p>
        </w:tc>
      </w:tr>
      <w:tr w14:paraId="1019EBDF">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43AC4C1">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DDC1A72">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lang w:val="en-US" w:eastAsia="zh-CN"/>
              </w:rPr>
              <w:t>8</w:t>
            </w:r>
          </w:p>
        </w:tc>
        <w:tc>
          <w:tcPr>
            <w:tcW w:w="7061" w:type="dxa"/>
            <w:tcBorders>
              <w:top w:val="single" w:color="auto" w:sz="4" w:space="0"/>
              <w:left w:val="nil"/>
              <w:bottom w:val="single" w:color="auto" w:sz="4" w:space="0"/>
              <w:right w:val="single" w:color="auto" w:sz="4" w:space="0"/>
            </w:tcBorders>
            <w:vAlign w:val="center"/>
          </w:tcPr>
          <w:p w14:paraId="6B10C8B1">
            <w:pPr>
              <w:widowControl/>
              <w:spacing w:line="240" w:lineRule="auto"/>
              <w:jc w:val="left"/>
              <w:rPr>
                <w:rFonts w:hint="eastAsia" w:ascii="宋体" w:hAnsi="宋体" w:eastAsia="宋体" w:cs="宋体"/>
                <w:color w:val="000000"/>
                <w:kern w:val="0"/>
                <w:sz w:val="21"/>
                <w:szCs w:val="21"/>
              </w:rPr>
            </w:pPr>
            <w:r>
              <w:rPr>
                <w:rFonts w:hint="eastAsia" w:ascii="宋体" w:hAnsi="宋体" w:eastAsia="宋体" w:cs="宋体"/>
                <w:color w:val="000000"/>
                <w:sz w:val="21"/>
                <w:szCs w:val="21"/>
              </w:rPr>
              <w:t>支持药物库，可储存≥5000种药物信息。</w:t>
            </w:r>
          </w:p>
        </w:tc>
      </w:tr>
      <w:tr w14:paraId="3949563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EB4582A">
            <w:pPr>
              <w:widowControl/>
              <w:spacing w:line="240" w:lineRule="auto"/>
              <w:jc w:val="center"/>
              <w:rPr>
                <w:rFonts w:hint="eastAsia" w:ascii="宋体" w:hAnsi="宋体" w:eastAsia="宋体" w:cs="宋体"/>
                <w:sz w:val="21"/>
                <w:szCs w:val="21"/>
                <w:lang w:bidi="lo-LA"/>
              </w:rPr>
            </w:pPr>
            <w:r>
              <w:rPr>
                <w:rFonts w:hint="eastAsia" w:ascii="宋体" w:hAnsi="宋体" w:eastAsia="宋体" w:cs="宋体"/>
                <w:color w:val="000000"/>
                <w:sz w:val="21"/>
                <w:szCs w:val="21"/>
              </w:rPr>
              <w:t>★</w:t>
            </w:r>
          </w:p>
        </w:tc>
        <w:tc>
          <w:tcPr>
            <w:tcW w:w="750" w:type="dxa"/>
            <w:tcBorders>
              <w:top w:val="single" w:color="auto" w:sz="4" w:space="0"/>
              <w:left w:val="nil"/>
              <w:bottom w:val="single" w:color="auto" w:sz="4" w:space="0"/>
              <w:right w:val="single" w:color="auto" w:sz="4" w:space="0"/>
            </w:tcBorders>
            <w:vAlign w:val="center"/>
          </w:tcPr>
          <w:p w14:paraId="4321B4C7">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lang w:val="en-US" w:eastAsia="zh-CN"/>
              </w:rPr>
              <w:t>9</w:t>
            </w:r>
          </w:p>
        </w:tc>
        <w:tc>
          <w:tcPr>
            <w:tcW w:w="7061" w:type="dxa"/>
            <w:tcBorders>
              <w:top w:val="single" w:color="auto" w:sz="4" w:space="0"/>
              <w:left w:val="nil"/>
              <w:bottom w:val="single" w:color="auto" w:sz="4" w:space="0"/>
              <w:right w:val="single" w:color="auto" w:sz="4" w:space="0"/>
            </w:tcBorders>
            <w:vAlign w:val="center"/>
          </w:tcPr>
          <w:p w14:paraId="0A671064">
            <w:pPr>
              <w:widowControl/>
              <w:spacing w:line="24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sz w:val="21"/>
                <w:szCs w:val="21"/>
              </w:rPr>
              <w:t>支持药物色彩标识，选择不同类型药物时对应的药物色彩标识自动显示在屏幕上，支持</w:t>
            </w:r>
            <w:r>
              <w:rPr>
                <w:rFonts w:hint="eastAsia" w:ascii="宋体" w:hAnsi="宋体" w:eastAsia="宋体" w:cs="宋体"/>
                <w:color w:val="000000"/>
                <w:sz w:val="21"/>
                <w:szCs w:val="21"/>
                <w:lang w:val="en-US" w:eastAsia="zh-CN"/>
              </w:rPr>
              <w:t>至少</w:t>
            </w:r>
            <w:r>
              <w:rPr>
                <w:rFonts w:hint="eastAsia" w:ascii="宋体" w:hAnsi="宋体" w:eastAsia="宋体" w:cs="宋体"/>
                <w:color w:val="000000"/>
                <w:sz w:val="21"/>
                <w:szCs w:val="21"/>
              </w:rPr>
              <w:t>4种以上颜色</w:t>
            </w:r>
            <w:r>
              <w:rPr>
                <w:rFonts w:hint="eastAsia" w:ascii="宋体" w:hAnsi="宋体" w:eastAsia="宋体" w:cs="宋体"/>
                <w:color w:val="000000"/>
                <w:sz w:val="21"/>
                <w:szCs w:val="21"/>
                <w:lang w:eastAsia="zh-CN"/>
              </w:rPr>
              <w:t>。</w:t>
            </w:r>
          </w:p>
        </w:tc>
      </w:tr>
      <w:tr w14:paraId="1A7FA29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2DD5CAB">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3FE2DDD">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0</w:t>
            </w:r>
          </w:p>
        </w:tc>
        <w:tc>
          <w:tcPr>
            <w:tcW w:w="7061" w:type="dxa"/>
            <w:tcBorders>
              <w:top w:val="single" w:color="auto" w:sz="4" w:space="0"/>
              <w:left w:val="nil"/>
              <w:bottom w:val="single" w:color="auto" w:sz="4" w:space="0"/>
              <w:right w:val="single" w:color="auto" w:sz="4" w:space="0"/>
            </w:tcBorders>
            <w:vAlign w:val="center"/>
          </w:tcPr>
          <w:p w14:paraId="1AD5F60A">
            <w:pPr>
              <w:widowControl/>
              <w:spacing w:line="24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sz w:val="21"/>
                <w:szCs w:val="21"/>
              </w:rPr>
              <w:t>在线动态压力监测，可实时显示当前压力数值</w:t>
            </w:r>
            <w:r>
              <w:rPr>
                <w:rFonts w:hint="eastAsia" w:ascii="宋体" w:hAnsi="宋体" w:eastAsia="宋体" w:cs="宋体"/>
                <w:color w:val="000000"/>
                <w:sz w:val="21"/>
                <w:szCs w:val="21"/>
                <w:lang w:eastAsia="zh-CN"/>
              </w:rPr>
              <w:t>。</w:t>
            </w:r>
          </w:p>
        </w:tc>
      </w:tr>
      <w:tr w14:paraId="0C65103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37DA155">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A7E3C72">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1</w:t>
            </w:r>
          </w:p>
        </w:tc>
        <w:tc>
          <w:tcPr>
            <w:tcW w:w="7061" w:type="dxa"/>
            <w:tcBorders>
              <w:top w:val="single" w:color="auto" w:sz="4" w:space="0"/>
              <w:left w:val="nil"/>
              <w:bottom w:val="single" w:color="auto" w:sz="4" w:space="0"/>
              <w:right w:val="single" w:color="auto" w:sz="4" w:space="0"/>
            </w:tcBorders>
            <w:vAlign w:val="center"/>
          </w:tcPr>
          <w:p w14:paraId="6E0D08A0">
            <w:pPr>
              <w:widowControl/>
              <w:spacing w:line="24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sz w:val="21"/>
                <w:szCs w:val="21"/>
              </w:rPr>
              <w:t>具备阻塞前预警提示功能，当管路压力未触发阻塞报警时，泵可自动识别压力上升并在屏幕上进行提示</w:t>
            </w:r>
            <w:r>
              <w:rPr>
                <w:rFonts w:hint="eastAsia" w:ascii="宋体" w:hAnsi="宋体" w:eastAsia="宋体" w:cs="宋体"/>
                <w:color w:val="000000"/>
                <w:sz w:val="21"/>
                <w:szCs w:val="21"/>
                <w:lang w:eastAsia="zh-CN"/>
              </w:rPr>
              <w:t>。</w:t>
            </w:r>
          </w:p>
        </w:tc>
      </w:tr>
      <w:tr w14:paraId="50E7D76E">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326D278">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491C709">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2</w:t>
            </w:r>
          </w:p>
        </w:tc>
        <w:tc>
          <w:tcPr>
            <w:tcW w:w="7061" w:type="dxa"/>
            <w:tcBorders>
              <w:top w:val="single" w:color="auto" w:sz="4" w:space="0"/>
              <w:left w:val="nil"/>
              <w:bottom w:val="single" w:color="auto" w:sz="4" w:space="0"/>
              <w:right w:val="single" w:color="auto" w:sz="4" w:space="0"/>
            </w:tcBorders>
            <w:vAlign w:val="center"/>
          </w:tcPr>
          <w:p w14:paraId="04E0E056">
            <w:pPr>
              <w:widowControl/>
              <w:spacing w:line="24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sz w:val="21"/>
                <w:szCs w:val="21"/>
              </w:rPr>
              <w:t>具备单个气泡和累积气泡报警功能，支持最小15μL的单个气泡报警</w:t>
            </w:r>
            <w:r>
              <w:rPr>
                <w:rFonts w:hint="eastAsia" w:ascii="宋体" w:hAnsi="宋体" w:eastAsia="宋体" w:cs="宋体"/>
                <w:color w:val="000000"/>
                <w:sz w:val="21"/>
                <w:szCs w:val="21"/>
                <w:lang w:eastAsia="zh-CN"/>
              </w:rPr>
              <w:t>。</w:t>
            </w:r>
          </w:p>
        </w:tc>
      </w:tr>
      <w:tr w14:paraId="3B0A94E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5C9BD17">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767BD26">
            <w:pPr>
              <w:widowControl/>
              <w:spacing w:line="240" w:lineRule="auto"/>
              <w:jc w:val="center"/>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3</w:t>
            </w:r>
          </w:p>
        </w:tc>
        <w:tc>
          <w:tcPr>
            <w:tcW w:w="7061" w:type="dxa"/>
            <w:tcBorders>
              <w:top w:val="single" w:color="auto" w:sz="4" w:space="0"/>
              <w:left w:val="nil"/>
              <w:bottom w:val="single" w:color="auto" w:sz="4" w:space="0"/>
              <w:right w:val="single" w:color="auto" w:sz="4" w:space="0"/>
            </w:tcBorders>
            <w:vAlign w:val="center"/>
          </w:tcPr>
          <w:p w14:paraId="51D03192">
            <w:pPr>
              <w:widowControl/>
              <w:spacing w:line="240" w:lineRule="auto"/>
              <w:jc w:val="left"/>
              <w:rPr>
                <w:rFonts w:hint="eastAsia" w:ascii="宋体" w:hAnsi="宋体" w:eastAsia="宋体" w:cs="宋体"/>
                <w:color w:val="000000"/>
                <w:kern w:val="0"/>
                <w:sz w:val="21"/>
                <w:szCs w:val="21"/>
                <w:lang w:eastAsia="zh-CN"/>
              </w:rPr>
            </w:pPr>
            <w:r>
              <w:rPr>
                <w:rFonts w:hint="eastAsia" w:ascii="宋体" w:hAnsi="宋体" w:eastAsia="宋体" w:cs="宋体"/>
                <w:color w:val="000000"/>
                <w:sz w:val="21"/>
                <w:szCs w:val="21"/>
              </w:rPr>
              <w:t>电池工作时间≥5小时@25ml/h</w:t>
            </w:r>
            <w:r>
              <w:rPr>
                <w:rFonts w:hint="eastAsia" w:ascii="宋体" w:hAnsi="宋体" w:eastAsia="宋体" w:cs="宋体"/>
                <w:color w:val="000000"/>
                <w:sz w:val="21"/>
                <w:szCs w:val="21"/>
                <w:lang w:eastAsia="zh-CN"/>
              </w:rPr>
              <w:t>。</w:t>
            </w:r>
          </w:p>
        </w:tc>
      </w:tr>
      <w:tr w14:paraId="563FCE1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32C49E5">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51BB0C8">
            <w:pPr>
              <w:widowControl/>
              <w:spacing w:line="240" w:lineRule="auto"/>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4</w:t>
            </w:r>
          </w:p>
        </w:tc>
        <w:tc>
          <w:tcPr>
            <w:tcW w:w="7061" w:type="dxa"/>
            <w:tcBorders>
              <w:top w:val="single" w:color="auto" w:sz="4" w:space="0"/>
              <w:left w:val="nil"/>
              <w:bottom w:val="single" w:color="auto" w:sz="4" w:space="0"/>
              <w:right w:val="single" w:color="auto" w:sz="4" w:space="0"/>
            </w:tcBorders>
            <w:vAlign w:val="center"/>
          </w:tcPr>
          <w:p w14:paraId="5259B349">
            <w:pPr>
              <w:widowControl/>
              <w:spacing w:line="240" w:lineRule="auto"/>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防异物及进液等级≥IP44</w:t>
            </w:r>
            <w:r>
              <w:rPr>
                <w:rFonts w:hint="eastAsia" w:ascii="宋体" w:hAnsi="宋体" w:eastAsia="宋体" w:cs="宋体"/>
                <w:color w:val="000000"/>
                <w:sz w:val="21"/>
                <w:szCs w:val="21"/>
                <w:lang w:eastAsia="zh-CN"/>
              </w:rPr>
              <w:t>。</w:t>
            </w:r>
          </w:p>
        </w:tc>
      </w:tr>
      <w:tr w14:paraId="1A314F2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5C309AF">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657314D">
            <w:pPr>
              <w:widowControl/>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15</w:t>
            </w:r>
          </w:p>
        </w:tc>
        <w:tc>
          <w:tcPr>
            <w:tcW w:w="7061" w:type="dxa"/>
            <w:tcBorders>
              <w:top w:val="single" w:color="auto" w:sz="4" w:space="0"/>
              <w:left w:val="nil"/>
              <w:bottom w:val="single" w:color="auto" w:sz="4" w:space="0"/>
              <w:right w:val="single" w:color="auto" w:sz="4" w:space="0"/>
            </w:tcBorders>
            <w:vAlign w:val="center"/>
          </w:tcPr>
          <w:p w14:paraId="7A0B2FAF">
            <w:pPr>
              <w:widowControl/>
              <w:spacing w:line="240" w:lineRule="auto"/>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整机使用期限≥10年</w:t>
            </w:r>
            <w:r>
              <w:rPr>
                <w:rFonts w:hint="eastAsia" w:ascii="宋体" w:hAnsi="宋体" w:eastAsia="宋体" w:cs="宋体"/>
                <w:color w:val="000000"/>
                <w:sz w:val="21"/>
                <w:szCs w:val="21"/>
                <w:lang w:eastAsia="zh-CN"/>
              </w:rPr>
              <w:t>。</w:t>
            </w:r>
          </w:p>
        </w:tc>
      </w:tr>
      <w:tr w14:paraId="0697EE5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C369FC6">
            <w:pPr>
              <w:widowControl/>
              <w:spacing w:line="240" w:lineRule="auto"/>
              <w:jc w:val="center"/>
              <w:rPr>
                <w:rFonts w:hint="eastAsia" w:ascii="宋体" w:hAnsi="宋体" w:eastAsia="宋体" w:cs="宋体"/>
                <w:spacing w:val="5"/>
                <w:kern w:val="2"/>
                <w:sz w:val="21"/>
                <w:szCs w:val="21"/>
                <w:lang w:val="en-US" w:eastAsia="zh-CN" w:bidi="ar-S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6B36DE41">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061" w:type="dxa"/>
            <w:tcBorders>
              <w:top w:val="single" w:color="auto" w:sz="4" w:space="0"/>
              <w:left w:val="nil"/>
              <w:bottom w:val="single" w:color="auto" w:sz="4" w:space="0"/>
              <w:right w:val="single" w:color="auto" w:sz="4" w:space="0"/>
            </w:tcBorders>
            <w:shd w:val="clear" w:color="auto" w:fill="auto"/>
            <w:vAlign w:val="center"/>
          </w:tcPr>
          <w:p w14:paraId="3C2734C1">
            <w:pPr>
              <w:widowControl/>
              <w:spacing w:line="240" w:lineRule="auto"/>
              <w:jc w:val="left"/>
              <w:rPr>
                <w:rFonts w:hint="eastAsia" w:ascii="宋体" w:hAnsi="宋体" w:eastAsia="宋体" w:cs="宋体"/>
                <w:spacing w:val="3"/>
                <w:kern w:val="2"/>
                <w:sz w:val="21"/>
                <w:szCs w:val="21"/>
                <w:lang w:val="en-US" w:eastAsia="zh-CN" w:bidi="ar-SA"/>
              </w:rPr>
            </w:pPr>
            <w:r>
              <w:rPr>
                <w:rFonts w:hint="eastAsia" w:ascii="宋体" w:hAnsi="宋体" w:eastAsia="宋体" w:cs="宋体"/>
                <w:spacing w:val="3"/>
                <w:sz w:val="21"/>
                <w:szCs w:val="21"/>
              </w:rPr>
              <w:t>信息化要求：根据医院使用需求，负责完成与医院现有信息化系统双向对接，如有接口费费用由中标人承担，由医院协助对接。</w:t>
            </w:r>
          </w:p>
        </w:tc>
      </w:tr>
      <w:tr w14:paraId="44E3CD4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9FC6F3F">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2E5839C">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17</w:t>
            </w:r>
          </w:p>
        </w:tc>
        <w:tc>
          <w:tcPr>
            <w:tcW w:w="7061" w:type="dxa"/>
            <w:tcBorders>
              <w:top w:val="single" w:color="auto" w:sz="4" w:space="0"/>
              <w:left w:val="nil"/>
              <w:bottom w:val="single" w:color="auto" w:sz="4" w:space="0"/>
              <w:right w:val="single" w:color="auto" w:sz="4" w:space="0"/>
            </w:tcBorders>
            <w:shd w:val="clear" w:color="auto" w:fill="auto"/>
            <w:vAlign w:val="center"/>
          </w:tcPr>
          <w:p w14:paraId="0E257F50">
            <w:pPr>
              <w:widowControl/>
              <w:spacing w:line="240" w:lineRule="auto"/>
              <w:jc w:val="left"/>
              <w:rPr>
                <w:rFonts w:hint="default" w:ascii="宋体" w:hAnsi="宋体" w:eastAsia="宋体" w:cs="宋体"/>
                <w:spacing w:val="3"/>
                <w:sz w:val="21"/>
                <w:szCs w:val="21"/>
                <w:lang w:val="en-US" w:eastAsia="zh-CN"/>
              </w:rPr>
            </w:pPr>
            <w:r>
              <w:rPr>
                <w:rFonts w:hint="eastAsia" w:ascii="宋体" w:hAnsi="宋体" w:eastAsia="宋体" w:cs="宋体"/>
                <w:spacing w:val="3"/>
                <w:sz w:val="21"/>
                <w:szCs w:val="21"/>
                <w:lang w:val="en-US" w:eastAsia="zh-CN"/>
              </w:rPr>
              <w:t>每台输液泵须附带泵架。</w:t>
            </w:r>
          </w:p>
        </w:tc>
      </w:tr>
      <w:tr w14:paraId="0C6D3EC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EB84A79">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65933A50">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18</w:t>
            </w:r>
          </w:p>
        </w:tc>
        <w:tc>
          <w:tcPr>
            <w:tcW w:w="7061" w:type="dxa"/>
            <w:tcBorders>
              <w:top w:val="single" w:color="auto" w:sz="4" w:space="0"/>
              <w:left w:val="nil"/>
              <w:bottom w:val="single" w:color="auto" w:sz="4" w:space="0"/>
              <w:right w:val="single" w:color="auto" w:sz="4" w:space="0"/>
            </w:tcBorders>
            <w:shd w:val="clear" w:color="auto" w:fill="auto"/>
            <w:vAlign w:val="center"/>
          </w:tcPr>
          <w:p w14:paraId="68BA2E15">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1D297B4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5BEDF3C">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FE86A52">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19</w:t>
            </w:r>
          </w:p>
        </w:tc>
        <w:tc>
          <w:tcPr>
            <w:tcW w:w="7061" w:type="dxa"/>
            <w:tcBorders>
              <w:top w:val="single" w:color="auto" w:sz="4" w:space="0"/>
              <w:left w:val="nil"/>
              <w:bottom w:val="single" w:color="auto" w:sz="4" w:space="0"/>
              <w:right w:val="single" w:color="auto" w:sz="4" w:space="0"/>
            </w:tcBorders>
            <w:shd w:val="clear" w:color="auto" w:fill="auto"/>
            <w:vAlign w:val="center"/>
          </w:tcPr>
          <w:p w14:paraId="541BB684">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26DDCC1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6CFEFFC">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67196FD">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20</w:t>
            </w:r>
          </w:p>
        </w:tc>
        <w:tc>
          <w:tcPr>
            <w:tcW w:w="7061" w:type="dxa"/>
            <w:tcBorders>
              <w:top w:val="single" w:color="auto" w:sz="4" w:space="0"/>
              <w:left w:val="nil"/>
              <w:bottom w:val="single" w:color="auto" w:sz="4" w:space="0"/>
              <w:right w:val="single" w:color="auto" w:sz="4" w:space="0"/>
            </w:tcBorders>
            <w:shd w:val="clear" w:color="auto" w:fill="auto"/>
            <w:vAlign w:val="center"/>
          </w:tcPr>
          <w:p w14:paraId="069210EB">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01EAE5F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440D2BFC">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180205D">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21</w:t>
            </w:r>
          </w:p>
        </w:tc>
        <w:tc>
          <w:tcPr>
            <w:tcW w:w="7061" w:type="dxa"/>
            <w:tcBorders>
              <w:top w:val="single" w:color="auto" w:sz="4" w:space="0"/>
              <w:left w:val="nil"/>
              <w:bottom w:val="single" w:color="auto" w:sz="4" w:space="0"/>
              <w:right w:val="single" w:color="auto" w:sz="4" w:space="0"/>
            </w:tcBorders>
            <w:shd w:val="clear" w:color="auto" w:fill="auto"/>
            <w:vAlign w:val="center"/>
          </w:tcPr>
          <w:p w14:paraId="7756FBFC">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第二、三类医疗设备，投标人须在投标文件中提供投标产品生产厂家在有效期内的生产许可证，且生产范围包含与投标产品相对应的品类；若投标产品为国产第一类医疗设备，投标人须在投标文件中提供投标产品生产厂家的生产备案凭证，且生产范围包含与投标产品相对应的品类。</w:t>
            </w:r>
          </w:p>
        </w:tc>
      </w:tr>
      <w:tr w14:paraId="3BFC3CC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9F90350">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19CB43CD">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22</w:t>
            </w:r>
          </w:p>
        </w:tc>
        <w:tc>
          <w:tcPr>
            <w:tcW w:w="7061" w:type="dxa"/>
            <w:tcBorders>
              <w:top w:val="single" w:color="auto" w:sz="4" w:space="0"/>
              <w:left w:val="nil"/>
              <w:bottom w:val="single" w:color="auto" w:sz="4" w:space="0"/>
              <w:right w:val="single" w:color="auto" w:sz="4" w:space="0"/>
            </w:tcBorders>
            <w:shd w:val="clear" w:color="auto" w:fill="auto"/>
            <w:vAlign w:val="center"/>
          </w:tcPr>
          <w:p w14:paraId="78A803DF">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5B1628ED">
        <w:tblPrEx>
          <w:tblCellMar>
            <w:top w:w="0" w:type="dxa"/>
            <w:left w:w="108" w:type="dxa"/>
            <w:bottom w:w="0" w:type="dxa"/>
            <w:right w:w="108" w:type="dxa"/>
          </w:tblCellMar>
        </w:tblPrEx>
        <w:trPr>
          <w:trHeight w:val="365" w:hRule="atLeast"/>
        </w:trPr>
        <w:tc>
          <w:tcPr>
            <w:tcW w:w="85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B751E1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auto"/>
                <w:kern w:val="0"/>
                <w:sz w:val="21"/>
                <w:szCs w:val="21"/>
                <w:lang w:val="en-US" w:eastAsia="zh-CN"/>
              </w:rPr>
              <w:t>注：1.</w:t>
            </w:r>
            <w:r>
              <w:rPr>
                <w:rFonts w:hint="eastAsia" w:ascii="宋体" w:hAnsi="宋体" w:eastAsia="宋体" w:cs="宋体"/>
                <w:color w:val="auto"/>
                <w:sz w:val="21"/>
                <w:szCs w:val="21"/>
                <w:lang w:val="en-US" w:eastAsia="zh-CN"/>
              </w:rPr>
              <w:t>参数性质”标“★”表示此参数为主要技术参数，为必须满足项，任意一条不满足或负偏离则导致响应无效。</w:t>
            </w:r>
          </w:p>
        </w:tc>
      </w:tr>
    </w:tbl>
    <w:p w14:paraId="473DEC71">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F21AB74">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64870EED">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57A2DCEF">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5F70E20">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4057CA5">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5B262A6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7FE74EC">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4BE1694">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57DC91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三、资格审查表</w:t>
      </w:r>
    </w:p>
    <w:tbl>
      <w:tblPr>
        <w:tblStyle w:val="11"/>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3B0B769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12889C8F">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表2 综合评分表</w:t>
      </w:r>
    </w:p>
    <w:tbl>
      <w:tblPr>
        <w:tblStyle w:val="11"/>
        <w:tblpPr w:vertAnchor="text" w:tblpXSpec="center" w:tblpY="1"/>
        <w:tblW w:w="8570" w:type="dxa"/>
        <w:tblInd w:w="108" w:type="dxa"/>
        <w:tblLayout w:type="fixed"/>
        <w:tblCellMar>
          <w:top w:w="0" w:type="dxa"/>
          <w:left w:w="0" w:type="dxa"/>
          <w:bottom w:w="0" w:type="dxa"/>
          <w:right w:w="0" w:type="dxa"/>
        </w:tblCellMar>
      </w:tblPr>
      <w:tblGrid>
        <w:gridCol w:w="528"/>
        <w:gridCol w:w="1701"/>
        <w:gridCol w:w="6341"/>
      </w:tblGrid>
      <w:tr w14:paraId="7205CB6F">
        <w:tblPrEx>
          <w:tblCellMar>
            <w:top w:w="0" w:type="dxa"/>
            <w:left w:w="0" w:type="dxa"/>
            <w:bottom w:w="0" w:type="dxa"/>
            <w:right w:w="0" w:type="dxa"/>
          </w:tblCellMar>
        </w:tblPrEx>
        <w:trPr>
          <w:trHeight w:val="976"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0EC6DA">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评审因素</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D0BC1A">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评分标准</w:t>
            </w:r>
          </w:p>
        </w:tc>
      </w:tr>
      <w:tr w14:paraId="38D705A7">
        <w:tblPrEx>
          <w:tblCellMar>
            <w:top w:w="0" w:type="dxa"/>
            <w:left w:w="0" w:type="dxa"/>
            <w:bottom w:w="0" w:type="dxa"/>
            <w:right w:w="0" w:type="dxa"/>
          </w:tblCellMar>
        </w:tblPrEx>
        <w:trPr>
          <w:trHeight w:val="1415"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85883B2">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分值构成</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6CD8AC">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 xml:space="preserve">1、报价得分 </w:t>
            </w:r>
            <w:r>
              <w:rPr>
                <w:rFonts w:hint="eastAsia" w:ascii="宋体" w:hAnsi="宋体" w:eastAsia="宋体"/>
                <w:b w:val="0"/>
                <w:w w:val="100"/>
                <w:sz w:val="21"/>
                <w:lang w:val="en-US" w:eastAsia="zh-CN"/>
              </w:rPr>
              <w:t>55</w:t>
            </w:r>
            <w:r>
              <w:rPr>
                <w:rFonts w:ascii="宋体" w:hAnsi="宋体" w:eastAsia="宋体"/>
                <w:b w:val="0"/>
                <w:w w:val="100"/>
                <w:sz w:val="21"/>
              </w:rPr>
              <w:t>分；</w:t>
            </w:r>
          </w:p>
          <w:p w14:paraId="3CD5DD68">
            <w:pPr>
              <w:widowControl/>
              <w:autoSpaceDE/>
              <w:autoSpaceDN/>
              <w:snapToGrid/>
              <w:spacing w:before="0" w:after="0" w:line="240" w:lineRule="auto"/>
              <w:ind w:left="0" w:firstLine="0"/>
              <w:jc w:val="left"/>
              <w:rPr>
                <w:rFonts w:ascii="宋体" w:hAnsi="Calibri" w:eastAsia="宋体"/>
                <w:b w:val="0"/>
                <w:w w:val="100"/>
                <w:sz w:val="21"/>
              </w:rPr>
            </w:pPr>
            <w:r>
              <w:rPr>
                <w:rFonts w:hint="eastAsia" w:ascii="宋体" w:hAnsi="宋体" w:eastAsia="宋体"/>
                <w:b w:val="0"/>
                <w:w w:val="100"/>
                <w:sz w:val="21"/>
                <w:lang w:val="en-US" w:eastAsia="zh-CN"/>
              </w:rPr>
              <w:t>2</w:t>
            </w:r>
            <w:r>
              <w:rPr>
                <w:rFonts w:ascii="宋体" w:hAnsi="宋体" w:eastAsia="宋体"/>
                <w:b w:val="0"/>
                <w:w w:val="100"/>
                <w:sz w:val="21"/>
              </w:rPr>
              <w:t>、技术部分 </w:t>
            </w:r>
            <w:r>
              <w:rPr>
                <w:rFonts w:hint="eastAsia" w:ascii="宋体" w:hAnsi="宋体" w:eastAsia="宋体"/>
                <w:b w:val="0"/>
                <w:w w:val="100"/>
                <w:sz w:val="21"/>
                <w:lang w:val="en-US" w:eastAsia="zh-CN"/>
              </w:rPr>
              <w:t>45</w:t>
            </w:r>
            <w:r>
              <w:rPr>
                <w:rFonts w:ascii="宋体" w:hAnsi="宋体" w:eastAsia="宋体"/>
                <w:b w:val="0"/>
                <w:w w:val="100"/>
                <w:sz w:val="21"/>
              </w:rPr>
              <w:t>分。</w:t>
            </w:r>
          </w:p>
        </w:tc>
      </w:tr>
      <w:tr w14:paraId="013DB7C3">
        <w:tblPrEx>
          <w:tblCellMar>
            <w:top w:w="0" w:type="dxa"/>
            <w:left w:w="0" w:type="dxa"/>
            <w:bottom w:w="0" w:type="dxa"/>
            <w:right w:w="0" w:type="dxa"/>
          </w:tblCellMar>
        </w:tblPrEx>
        <w:trPr>
          <w:trHeight w:val="1404" w:hRule="atLeast"/>
        </w:trPr>
        <w:tc>
          <w:tcPr>
            <w:tcW w:w="528" w:type="dxa"/>
            <w:vMerge w:val="restart"/>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2A03CB">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投标报价</w:t>
            </w:r>
          </w:p>
        </w:tc>
        <w:tc>
          <w:tcPr>
            <w:tcW w:w="170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686EC5">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评标基准价确定方法</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2C3869">
            <w:pPr>
              <w:widowControl/>
              <w:autoSpaceDE/>
              <w:autoSpaceDN/>
              <w:snapToGrid/>
              <w:spacing w:before="0" w:after="0" w:line="240" w:lineRule="auto"/>
              <w:ind w:left="0" w:firstLine="0"/>
              <w:jc w:val="left"/>
              <w:rPr>
                <w:rFonts w:ascii="宋体" w:hAnsi="Calibri" w:eastAsia="宋体"/>
                <w:b w:val="0"/>
                <w:w w:val="100"/>
                <w:sz w:val="21"/>
              </w:rPr>
            </w:pPr>
            <w:r>
              <w:rPr>
                <w:rFonts w:ascii="宋体" w:hAnsi="宋体" w:eastAsia="宋体"/>
                <w:b w:val="0"/>
                <w:w w:val="100"/>
                <w:sz w:val="21"/>
              </w:rPr>
              <w:t>满足招标文件要求通过初步评审的且投标报价最低的为评标基准价。</w:t>
            </w:r>
          </w:p>
        </w:tc>
      </w:tr>
      <w:tr w14:paraId="239BE73C">
        <w:tblPrEx>
          <w:tblCellMar>
            <w:top w:w="0" w:type="dxa"/>
            <w:left w:w="0" w:type="dxa"/>
            <w:bottom w:w="0" w:type="dxa"/>
            <w:right w:w="0" w:type="dxa"/>
          </w:tblCellMar>
        </w:tblPrEx>
        <w:trPr>
          <w:trHeight w:val="1392" w:hRule="atLeast"/>
        </w:trPr>
        <w:tc>
          <w:tcPr>
            <w:tcW w:w="528" w:type="dxa"/>
            <w:vMerge w:val="continue"/>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513935">
            <w:pPr>
              <w:widowControl/>
              <w:autoSpaceDE/>
              <w:autoSpaceDN/>
              <w:snapToGrid/>
              <w:spacing w:before="0" w:after="0" w:line="240" w:lineRule="auto"/>
              <w:ind w:left="0" w:firstLine="0"/>
              <w:jc w:val="left"/>
              <w:rPr>
                <w:rFonts w:ascii="宋体" w:hAnsi="Calibri" w:eastAsia="宋体"/>
                <w:b w:val="0"/>
                <w:w w:val="100"/>
                <w:sz w:val="21"/>
              </w:rPr>
            </w:pP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D5A3E9">
            <w:pPr>
              <w:widowControl/>
              <w:autoSpaceDE/>
              <w:autoSpaceDN/>
              <w:snapToGrid w:val="0"/>
              <w:spacing w:before="0" w:after="0" w:line="240" w:lineRule="auto"/>
              <w:ind w:left="0" w:firstLine="0"/>
              <w:jc w:val="center"/>
              <w:rPr>
                <w:rFonts w:ascii="宋体" w:hAnsi="Calibri" w:eastAsia="宋体"/>
                <w:b w:val="0"/>
                <w:w w:val="100"/>
                <w:sz w:val="21"/>
              </w:rPr>
            </w:pPr>
            <w:r>
              <w:rPr>
                <w:rFonts w:ascii="宋体" w:hAnsi="宋体" w:eastAsia="宋体"/>
                <w:b w:val="0"/>
                <w:w w:val="100"/>
                <w:sz w:val="21"/>
              </w:rPr>
              <w:t>投标报价得分（</w:t>
            </w:r>
            <w:r>
              <w:rPr>
                <w:rFonts w:hint="eastAsia" w:ascii="宋体" w:hAnsi="宋体" w:eastAsia="宋体"/>
                <w:b w:val="0"/>
                <w:w w:val="100"/>
                <w:sz w:val="21"/>
                <w:lang w:val="en-US" w:eastAsia="zh-CN"/>
              </w:rPr>
              <w:t>55</w:t>
            </w:r>
            <w:r>
              <w:rPr>
                <w:rFonts w:ascii="宋体" w:hAnsi="宋体" w:eastAsia="宋体"/>
                <w:b w:val="0"/>
                <w:w w:val="100"/>
                <w:sz w:val="21"/>
              </w:rPr>
              <w:t>分）</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8180E0">
            <w:pPr>
              <w:widowControl/>
              <w:autoSpaceDE/>
              <w:autoSpaceDN/>
              <w:snapToGrid w:val="0"/>
              <w:spacing w:before="0" w:after="0" w:line="240" w:lineRule="auto"/>
              <w:ind w:left="0" w:firstLine="0"/>
              <w:jc w:val="left"/>
              <w:rPr>
                <w:rFonts w:hint="default" w:ascii="宋体" w:hAnsi="Calibri" w:eastAsia="宋体"/>
                <w:b w:val="0"/>
                <w:w w:val="100"/>
                <w:sz w:val="21"/>
                <w:lang w:val="en-US"/>
              </w:rPr>
            </w:pPr>
            <w:r>
              <w:rPr>
                <w:rFonts w:ascii="宋体" w:hAnsi="宋体" w:eastAsia="宋体"/>
                <w:b w:val="0"/>
                <w:w w:val="100"/>
                <w:sz w:val="21"/>
              </w:rPr>
              <w:t>投标报价得分＝（评标基准价/投标报价）×</w:t>
            </w:r>
            <w:r>
              <w:rPr>
                <w:rFonts w:hint="eastAsia" w:ascii="宋体" w:hAnsi="宋体" w:eastAsia="宋体"/>
                <w:b w:val="0"/>
                <w:w w:val="100"/>
                <w:sz w:val="21"/>
                <w:lang w:val="en-US" w:eastAsia="zh-CN"/>
              </w:rPr>
              <w:t>55</w:t>
            </w:r>
          </w:p>
        </w:tc>
      </w:tr>
      <w:tr w14:paraId="34B0B13E">
        <w:tblPrEx>
          <w:tblCellMar>
            <w:top w:w="0" w:type="dxa"/>
            <w:left w:w="0" w:type="dxa"/>
            <w:bottom w:w="0" w:type="dxa"/>
            <w:right w:w="0" w:type="dxa"/>
          </w:tblCellMar>
        </w:tblPrEx>
        <w:trPr>
          <w:trHeight w:val="2063" w:hRule="atLeast"/>
        </w:trPr>
        <w:tc>
          <w:tcPr>
            <w:tcW w:w="52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43743B">
            <w:pPr>
              <w:widowControl/>
              <w:autoSpaceDE/>
              <w:autoSpaceDN/>
              <w:snapToGrid/>
              <w:spacing w:before="0" w:after="0" w:line="240" w:lineRule="auto"/>
              <w:ind w:left="0" w:firstLine="0"/>
              <w:jc w:val="left"/>
              <w:rPr>
                <w:rFonts w:ascii="宋体" w:hAnsi="宋体" w:eastAsia="宋体"/>
                <w:b w:val="0"/>
                <w:w w:val="100"/>
                <w:sz w:val="21"/>
              </w:rPr>
            </w:pPr>
            <w:r>
              <w:rPr>
                <w:rFonts w:ascii="宋体" w:hAnsi="宋体" w:eastAsia="宋体"/>
                <w:b w:val="0"/>
                <w:w w:val="100"/>
                <w:sz w:val="21"/>
              </w:rPr>
              <w:t>技术部分</w:t>
            </w: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31CC78D">
            <w:pPr>
              <w:widowControl/>
              <w:autoSpaceDE/>
              <w:autoSpaceDN/>
              <w:snapToGrid/>
              <w:spacing w:before="0" w:after="0" w:line="240" w:lineRule="auto"/>
              <w:ind w:left="0" w:firstLine="0"/>
              <w:jc w:val="center"/>
              <w:rPr>
                <w:rFonts w:ascii="宋体" w:hAnsi="宋体" w:eastAsia="宋体"/>
                <w:b w:val="0"/>
                <w:color w:val="auto"/>
                <w:w w:val="100"/>
                <w:sz w:val="21"/>
              </w:rPr>
            </w:pPr>
            <w:r>
              <w:rPr>
                <w:rFonts w:ascii="宋体" w:hAnsi="宋体" w:eastAsia="宋体"/>
                <w:b w:val="0"/>
                <w:color w:val="auto"/>
                <w:w w:val="100"/>
                <w:sz w:val="21"/>
              </w:rPr>
              <w:t>一般技术参数（</w:t>
            </w:r>
            <w:r>
              <w:rPr>
                <w:rFonts w:hint="eastAsia" w:ascii="宋体" w:hAnsi="宋体" w:eastAsia="宋体"/>
                <w:b w:val="0"/>
                <w:color w:val="auto"/>
                <w:w w:val="100"/>
                <w:sz w:val="21"/>
                <w:lang w:val="en-US" w:eastAsia="zh-CN"/>
              </w:rPr>
              <w:t>非</w:t>
            </w:r>
            <w:r>
              <w:rPr>
                <w:rFonts w:ascii="宋体" w:hAnsi="宋体" w:eastAsia="宋体"/>
                <w:b w:val="0"/>
                <w:color w:val="auto"/>
                <w:w w:val="100"/>
                <w:sz w:val="21"/>
              </w:rPr>
              <w:t>标“</w:t>
            </w:r>
            <w:r>
              <w:rPr>
                <w:rFonts w:hint="eastAsia" w:ascii="宋体" w:hAnsi="宋体" w:eastAsia="宋体" w:cs="宋体"/>
                <w:kern w:val="0"/>
                <w:sz w:val="21"/>
                <w:szCs w:val="21"/>
              </w:rPr>
              <w:t>★</w:t>
            </w:r>
            <w:r>
              <w:rPr>
                <w:rFonts w:hint="eastAsia" w:ascii="宋体" w:hAnsi="宋体" w:eastAsia="宋体"/>
                <w:b w:val="0"/>
                <w:color w:val="auto"/>
                <w:w w:val="100"/>
                <w:sz w:val="21"/>
                <w:lang w:val="en-US" w:eastAsia="zh-CN"/>
              </w:rPr>
              <w:t>”</w:t>
            </w:r>
            <w:r>
              <w:rPr>
                <w:rFonts w:ascii="宋体" w:hAnsi="宋体" w:eastAsia="宋体"/>
                <w:b w:val="0"/>
                <w:color w:val="auto"/>
                <w:w w:val="100"/>
                <w:sz w:val="21"/>
              </w:rPr>
              <w:t>项）</w:t>
            </w:r>
          </w:p>
          <w:p w14:paraId="5A93E817">
            <w:pPr>
              <w:widowControl/>
              <w:autoSpaceDE/>
              <w:autoSpaceDN/>
              <w:snapToGrid/>
              <w:spacing w:before="0" w:after="0" w:line="240" w:lineRule="auto"/>
              <w:ind w:left="0" w:leftChars="0" w:firstLine="0" w:firstLineChars="0"/>
              <w:jc w:val="center"/>
              <w:rPr>
                <w:rFonts w:ascii="宋体" w:hAnsi="宋体" w:eastAsia="宋体" w:cstheme="minorBidi"/>
                <w:b w:val="0"/>
                <w:color w:val="auto"/>
                <w:w w:val="100"/>
                <w:kern w:val="2"/>
                <w:sz w:val="21"/>
                <w:szCs w:val="22"/>
                <w:lang w:val="en-US" w:eastAsia="zh-CN" w:bidi="ar-SA"/>
              </w:rPr>
            </w:pPr>
            <w:r>
              <w:rPr>
                <w:rFonts w:ascii="宋体" w:hAnsi="宋体" w:eastAsia="宋体"/>
                <w:b w:val="0"/>
                <w:color w:val="auto"/>
                <w:w w:val="100"/>
                <w:sz w:val="21"/>
              </w:rPr>
              <w:t>（</w:t>
            </w:r>
            <w:r>
              <w:rPr>
                <w:rFonts w:hint="eastAsia" w:ascii="宋体" w:hAnsi="宋体" w:eastAsia="宋体"/>
                <w:b w:val="0"/>
                <w:color w:val="auto"/>
                <w:w w:val="100"/>
                <w:sz w:val="21"/>
                <w:lang w:val="en-US" w:eastAsia="zh-CN"/>
              </w:rPr>
              <w:t>45</w:t>
            </w:r>
            <w:r>
              <w:rPr>
                <w:rFonts w:ascii="宋体" w:hAnsi="宋体" w:eastAsia="宋体"/>
                <w:b w:val="0"/>
                <w:color w:val="auto"/>
                <w:w w:val="100"/>
                <w:sz w:val="21"/>
              </w:rPr>
              <w:t>分）</w:t>
            </w:r>
          </w:p>
        </w:tc>
        <w:tc>
          <w:tcPr>
            <w:tcW w:w="634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9DB3CF">
            <w:pPr>
              <w:widowControl/>
              <w:autoSpaceDE/>
              <w:autoSpaceDN/>
              <w:snapToGrid/>
              <w:spacing w:before="0" w:after="0" w:line="240" w:lineRule="auto"/>
              <w:ind w:left="0" w:leftChars="0" w:firstLine="0" w:firstLineChars="0"/>
              <w:jc w:val="left"/>
              <w:rPr>
                <w:rFonts w:ascii="宋体" w:hAnsi="宋体" w:eastAsia="宋体" w:cstheme="minorBidi"/>
                <w:b w:val="0"/>
                <w:w w:val="100"/>
                <w:kern w:val="2"/>
                <w:sz w:val="21"/>
                <w:szCs w:val="22"/>
                <w:lang w:val="en-US" w:eastAsia="zh-CN" w:bidi="ar-SA"/>
              </w:rPr>
            </w:pPr>
            <w:r>
              <w:rPr>
                <w:rFonts w:ascii="宋体" w:hAnsi="宋体" w:eastAsia="宋体"/>
                <w:b w:val="0"/>
                <w:w w:val="100"/>
                <w:sz w:val="21"/>
              </w:rPr>
              <w:t>所有产品一般技术参数指标（非</w:t>
            </w:r>
            <w:r>
              <w:rPr>
                <w:rFonts w:hint="eastAsia" w:ascii="宋体" w:hAnsi="宋体" w:eastAsia="宋体"/>
                <w:b w:val="0"/>
                <w:w w:val="100"/>
                <w:sz w:val="21"/>
                <w:lang w:val="en-US" w:eastAsia="zh-CN"/>
              </w:rPr>
              <w:t>标</w:t>
            </w:r>
            <w:r>
              <w:rPr>
                <w:rFonts w:ascii="宋体" w:hAnsi="宋体" w:eastAsia="宋体"/>
                <w:b w:val="0"/>
                <w:w w:val="100"/>
                <w:sz w:val="21"/>
              </w:rPr>
              <w:t>“</w:t>
            </w:r>
            <w:r>
              <w:rPr>
                <w:rFonts w:hint="eastAsia" w:ascii="宋体" w:hAnsi="宋体" w:eastAsia="宋体" w:cs="宋体"/>
                <w:kern w:val="0"/>
                <w:sz w:val="21"/>
                <w:szCs w:val="21"/>
              </w:rPr>
              <w:t>★</w:t>
            </w:r>
            <w:r>
              <w:rPr>
                <w:rFonts w:hint="eastAsia" w:ascii="宋体" w:hAnsi="宋体" w:eastAsia="宋体"/>
                <w:b w:val="0"/>
                <w:w w:val="100"/>
                <w:sz w:val="21"/>
                <w:lang w:val="en-US" w:eastAsia="zh-CN"/>
              </w:rPr>
              <w:t>”</w:t>
            </w:r>
            <w:r>
              <w:rPr>
                <w:rFonts w:ascii="宋体" w:hAnsi="宋体" w:eastAsia="宋体"/>
                <w:b w:val="0"/>
                <w:w w:val="100"/>
                <w:sz w:val="21"/>
              </w:rPr>
              <w:t>项）</w:t>
            </w:r>
            <w:r>
              <w:rPr>
                <w:rFonts w:hint="eastAsia" w:ascii="宋体" w:hAnsi="宋体" w:eastAsia="宋体"/>
                <w:b w:val="0"/>
                <w:w w:val="100"/>
                <w:sz w:val="21"/>
                <w:lang w:val="en-US" w:eastAsia="zh-CN"/>
              </w:rPr>
              <w:t>共45项，完全响应</w:t>
            </w:r>
            <w:r>
              <w:rPr>
                <w:rFonts w:ascii="宋体" w:hAnsi="宋体" w:eastAsia="宋体"/>
                <w:b w:val="0"/>
                <w:w w:val="100"/>
                <w:sz w:val="21"/>
              </w:rPr>
              <w:t>招标文件要求的得</w:t>
            </w:r>
            <w:r>
              <w:rPr>
                <w:rFonts w:hint="eastAsia" w:ascii="宋体" w:hAnsi="宋体" w:eastAsia="宋体"/>
                <w:b w:val="0"/>
                <w:w w:val="100"/>
                <w:sz w:val="21"/>
                <w:lang w:val="en-US" w:eastAsia="zh-CN"/>
              </w:rPr>
              <w:t>45</w:t>
            </w:r>
            <w:r>
              <w:rPr>
                <w:rFonts w:ascii="宋体" w:hAnsi="宋体" w:eastAsia="宋体"/>
                <w:b w:val="0"/>
                <w:w w:val="100"/>
                <w:sz w:val="21"/>
              </w:rPr>
              <w:t>分，每有一项不满足或负偏离扣</w:t>
            </w:r>
            <w:r>
              <w:rPr>
                <w:rFonts w:hint="eastAsia" w:ascii="宋体" w:hAnsi="宋体" w:eastAsia="宋体"/>
                <w:b w:val="0"/>
                <w:w w:val="100"/>
                <w:sz w:val="21"/>
                <w:lang w:val="en-US" w:eastAsia="zh-CN"/>
              </w:rPr>
              <w:t>的1</w:t>
            </w:r>
            <w:r>
              <w:rPr>
                <w:rFonts w:ascii="宋体" w:hAnsi="宋体" w:eastAsia="宋体"/>
                <w:b w:val="0"/>
                <w:w w:val="100"/>
                <w:sz w:val="21"/>
              </w:rPr>
              <w:t>分</w:t>
            </w:r>
            <w:r>
              <w:rPr>
                <w:rFonts w:hint="eastAsia" w:ascii="宋体" w:hAnsi="宋体" w:eastAsia="宋体"/>
                <w:b w:val="0"/>
                <w:w w:val="100"/>
                <w:sz w:val="21"/>
                <w:lang w:eastAsia="zh-CN"/>
              </w:rPr>
              <w:t>，</w:t>
            </w:r>
            <w:r>
              <w:rPr>
                <w:rFonts w:ascii="宋体" w:hAnsi="宋体" w:eastAsia="宋体"/>
                <w:b w:val="0"/>
                <w:w w:val="100"/>
                <w:sz w:val="21"/>
              </w:rPr>
              <w:t>分值扣完为止。</w:t>
            </w:r>
          </w:p>
        </w:tc>
      </w:tr>
    </w:tbl>
    <w:p w14:paraId="110313AA">
      <w:pPr>
        <w:pageBreakBefore w:val="0"/>
        <w:numPr>
          <w:ilvl w:val="0"/>
          <w:numId w:val="0"/>
        </w:numPr>
        <w:wordWrap w:val="0"/>
        <w:autoSpaceDE/>
        <w:autoSpaceDN/>
        <w:bidi w:val="0"/>
        <w:snapToGrid/>
        <w:spacing w:line="360" w:lineRule="auto"/>
        <w:ind w:left="0" w:right="0" w:firstLine="0"/>
        <w:jc w:val="both"/>
        <w:rPr>
          <w:rFonts w:hint="default" w:ascii="宋体" w:hAnsi="宋体" w:eastAsia="宋体" w:cs="宋体"/>
          <w:b/>
          <w:sz w:val="28"/>
          <w:szCs w:val="28"/>
          <w:lang w:val="en-US" w:eastAsia="zh-CN"/>
        </w:rPr>
      </w:pPr>
    </w:p>
    <w:p w14:paraId="57A0416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68CDE64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C9EF74F">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26DF331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1B1A814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8D59F2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7AC6963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5D217D8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6"/>
      </w:pPr>
    </w:p>
    <w:p w14:paraId="3132B795"/>
    <w:p w14:paraId="0A576042">
      <w:pPr>
        <w:pStyle w:val="6"/>
      </w:pPr>
    </w:p>
    <w:p w14:paraId="6DC81925"/>
    <w:p w14:paraId="73950FA8">
      <w:pPr>
        <w:pStyle w:val="6"/>
      </w:pPr>
    </w:p>
    <w:p w14:paraId="3D3ADE1E"/>
    <w:p w14:paraId="3EA602B9">
      <w:pPr>
        <w:pStyle w:val="6"/>
      </w:pPr>
    </w:p>
    <w:p w14:paraId="1C2369B1"/>
    <w:p w14:paraId="3D46A060">
      <w:pPr>
        <w:pStyle w:val="6"/>
      </w:pPr>
    </w:p>
    <w:p w14:paraId="0941FFCE"/>
    <w:p w14:paraId="46CE1A36">
      <w:pPr>
        <w:pStyle w:val="6"/>
      </w:pPr>
    </w:p>
    <w:p w14:paraId="2D3AA324"/>
    <w:p w14:paraId="5C50B345">
      <w:pPr>
        <w:pStyle w:val="6"/>
      </w:pPr>
    </w:p>
    <w:p w14:paraId="1C24A7AD"/>
    <w:p w14:paraId="38F03B4E">
      <w:pPr>
        <w:pStyle w:val="6"/>
      </w:pPr>
    </w:p>
    <w:p w14:paraId="5AB51ED1"/>
    <w:p w14:paraId="6F67E51F">
      <w:pPr>
        <w:pStyle w:val="6"/>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十四、售后服务......................................................</w:t>
      </w:r>
    </w:p>
    <w:p w14:paraId="672A49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十五、相关认证......................................................</w:t>
      </w:r>
    </w:p>
    <w:p w14:paraId="244408B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十六、产品彩页......................................................</w:t>
      </w:r>
    </w:p>
    <w:p w14:paraId="40E72F3C">
      <w:pPr>
        <w:numPr>
          <w:ilvl w:val="0"/>
          <w:numId w:val="0"/>
        </w:numPr>
        <w:spacing w:line="360" w:lineRule="auto"/>
        <w:ind w:left="0" w:right="0" w:firstLine="0"/>
        <w:jc w:val="both"/>
        <w:rPr>
          <w:rFonts w:ascii="宋体" w:hAnsi="宋体" w:eastAsia="宋体" w:cs="宋体"/>
          <w:b w:val="0"/>
          <w:bCs/>
          <w:color w:val="000000"/>
          <w:sz w:val="24"/>
          <w:szCs w:val="24"/>
        </w:rPr>
      </w:pPr>
      <w:r>
        <w:rPr>
          <w:rFonts w:ascii="宋体" w:hAnsi="宋体" w:eastAsia="宋体" w:cs="宋体"/>
          <w:b w:val="0"/>
          <w:color w:val="000000"/>
          <w:sz w:val="24"/>
          <w:szCs w:val="24"/>
        </w:rPr>
        <w:t>十七、</w:t>
      </w:r>
      <w:r>
        <w:rPr>
          <w:rFonts w:hint="eastAsia" w:ascii="宋体" w:hAnsi="宋体" w:eastAsia="宋体" w:cs="宋体"/>
          <w:b w:val="0"/>
          <w:bCs/>
          <w:sz w:val="24"/>
          <w:szCs w:val="24"/>
          <w:lang w:val="en-US" w:eastAsia="zh-CN"/>
        </w:rPr>
        <w:t>产品配置清单</w:t>
      </w:r>
      <w:r>
        <w:rPr>
          <w:rFonts w:ascii="宋体" w:hAnsi="宋体" w:eastAsia="宋体" w:cs="宋体"/>
          <w:b w:val="0"/>
          <w:bCs/>
          <w:color w:val="000000"/>
          <w:sz w:val="24"/>
          <w:szCs w:val="24"/>
        </w:rPr>
        <w:t>................................................</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十八、其它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2"/>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1"/>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（营业执照、资质证书、医疗器械注册证或备案凭证等复印件）</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40D84367">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4.若技术参数（非标★项）的响应内容或证明材料与招标文件参数要求不符，按负偏离处理。</w:t>
      </w:r>
    </w:p>
    <w:p w14:paraId="7D7820C7">
      <w:pPr>
        <w:pStyle w:val="4"/>
        <w:rPr>
          <w:rFonts w:hint="eastAsia"/>
        </w:rPr>
      </w:pPr>
    </w:p>
    <w:p w14:paraId="2104070E">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售后服务</w:t>
      </w:r>
    </w:p>
    <w:p w14:paraId="68686F9A">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0F28D169">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FB99C00">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相关认证</w:t>
      </w:r>
    </w:p>
    <w:p w14:paraId="6DCA97E1">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6F2C3000">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D65CC2F">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产品彩页</w:t>
      </w:r>
    </w:p>
    <w:p w14:paraId="7F4A0CB5">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43E5898D">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071289FA">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产品配置清单</w:t>
      </w: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Chars="200" w:right="0" w:rightChars="0"/>
        <w:jc w:val="left"/>
        <w:textAlignment w:val="auto"/>
        <w:rPr>
          <w:rFonts w:hint="default" w:ascii="宋体" w:hAnsi="宋体" w:eastAsia="宋体" w:cs="宋体"/>
          <w:b/>
          <w:sz w:val="28"/>
          <w:szCs w:val="28"/>
          <w:lang w:val="en-US" w:eastAsia="zh-CN"/>
        </w:rPr>
      </w:pPr>
    </w:p>
    <w:p w14:paraId="53AD6130">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sz w:val="28"/>
          <w:szCs w:val="28"/>
          <w:lang w:val="en-US" w:eastAsia="zh-CN"/>
        </w:rPr>
        <w:t>十八、其它</w:t>
      </w: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abstractNum w:abstractNumId="4">
    <w:nsid w:val="6AA9C9E5"/>
    <w:multiLevelType w:val="singleLevel"/>
    <w:tmpl w:val="6AA9C9E5"/>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49C7878"/>
    <w:rsid w:val="05076A5B"/>
    <w:rsid w:val="06816E75"/>
    <w:rsid w:val="06B07F83"/>
    <w:rsid w:val="07EE0F70"/>
    <w:rsid w:val="080A65A2"/>
    <w:rsid w:val="081B095A"/>
    <w:rsid w:val="08C1733A"/>
    <w:rsid w:val="08CD140E"/>
    <w:rsid w:val="0D257E20"/>
    <w:rsid w:val="0DA07F51"/>
    <w:rsid w:val="0E7331C3"/>
    <w:rsid w:val="0F4E11A2"/>
    <w:rsid w:val="10D60D02"/>
    <w:rsid w:val="114A4798"/>
    <w:rsid w:val="11736C51"/>
    <w:rsid w:val="11AB1717"/>
    <w:rsid w:val="11EF4694"/>
    <w:rsid w:val="13CA2D3B"/>
    <w:rsid w:val="150E71F6"/>
    <w:rsid w:val="1696735F"/>
    <w:rsid w:val="16D52CED"/>
    <w:rsid w:val="16E14FBF"/>
    <w:rsid w:val="19545A30"/>
    <w:rsid w:val="198E5E9E"/>
    <w:rsid w:val="19BD2CB7"/>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5757733"/>
    <w:rsid w:val="26470B4A"/>
    <w:rsid w:val="266437D3"/>
    <w:rsid w:val="267A5F90"/>
    <w:rsid w:val="26915EA6"/>
    <w:rsid w:val="26DE053E"/>
    <w:rsid w:val="274D7F79"/>
    <w:rsid w:val="276714E7"/>
    <w:rsid w:val="281659F6"/>
    <w:rsid w:val="293A1937"/>
    <w:rsid w:val="29D54044"/>
    <w:rsid w:val="2A783AB0"/>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78A70E6"/>
    <w:rsid w:val="37FC75FC"/>
    <w:rsid w:val="383D56F7"/>
    <w:rsid w:val="393C0F46"/>
    <w:rsid w:val="3E650D1D"/>
    <w:rsid w:val="3E9002A8"/>
    <w:rsid w:val="3F552A03"/>
    <w:rsid w:val="40A31F26"/>
    <w:rsid w:val="420B38E3"/>
    <w:rsid w:val="42E570EA"/>
    <w:rsid w:val="43B51B88"/>
    <w:rsid w:val="44AA028A"/>
    <w:rsid w:val="45376F42"/>
    <w:rsid w:val="4603606C"/>
    <w:rsid w:val="469A594D"/>
    <w:rsid w:val="47C04769"/>
    <w:rsid w:val="486160DA"/>
    <w:rsid w:val="489F057B"/>
    <w:rsid w:val="4A686022"/>
    <w:rsid w:val="4ABC14C5"/>
    <w:rsid w:val="4AED3729"/>
    <w:rsid w:val="4C422DF2"/>
    <w:rsid w:val="4D3B1641"/>
    <w:rsid w:val="4E473895"/>
    <w:rsid w:val="4FAE4949"/>
    <w:rsid w:val="4FAE723C"/>
    <w:rsid w:val="4FB4704D"/>
    <w:rsid w:val="4FB664D2"/>
    <w:rsid w:val="50110E80"/>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C344BB6"/>
    <w:rsid w:val="5DFF20EB"/>
    <w:rsid w:val="5E1C5429"/>
    <w:rsid w:val="5E233CDF"/>
    <w:rsid w:val="5E744882"/>
    <w:rsid w:val="5ED418C8"/>
    <w:rsid w:val="5EE36D23"/>
    <w:rsid w:val="5EF71E76"/>
    <w:rsid w:val="5F0C0F9F"/>
    <w:rsid w:val="616C33F6"/>
    <w:rsid w:val="6212481D"/>
    <w:rsid w:val="62DE1443"/>
    <w:rsid w:val="62E24E32"/>
    <w:rsid w:val="64A55108"/>
    <w:rsid w:val="64E47B74"/>
    <w:rsid w:val="65724AA6"/>
    <w:rsid w:val="6585763E"/>
    <w:rsid w:val="65A85339"/>
    <w:rsid w:val="661108EC"/>
    <w:rsid w:val="665F0BE6"/>
    <w:rsid w:val="669049D8"/>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B7B32"/>
    <w:rsid w:val="71DA20A9"/>
    <w:rsid w:val="72D20C3B"/>
    <w:rsid w:val="73B70B6D"/>
    <w:rsid w:val="75080C92"/>
    <w:rsid w:val="75554A93"/>
    <w:rsid w:val="764374DD"/>
    <w:rsid w:val="76B56870"/>
    <w:rsid w:val="76B838A9"/>
    <w:rsid w:val="78564BB1"/>
    <w:rsid w:val="79003D12"/>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5"/>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3">
    <w:name w:val="Default Paragraph Font"/>
    <w:autoRedefine/>
    <w:semiHidden/>
    <w:qFormat/>
    <w:uiPriority w:val="2"/>
  </w:style>
  <w:style w:type="table" w:default="1" w:styleId="11">
    <w:name w:val="Normal Table"/>
    <w:semiHidden/>
    <w:qFormat/>
    <w:uiPriority w:val="3"/>
    <w:tblPr>
      <w:tblCellMar>
        <w:top w:w="0" w:type="dxa"/>
        <w:left w:w="108" w:type="dxa"/>
        <w:bottom w:w="0" w:type="dxa"/>
        <w:right w:w="108" w:type="dxa"/>
      </w:tblCellMar>
    </w:tblPr>
  </w:style>
  <w:style w:type="paragraph" w:styleId="5">
    <w:name w:val="Body Text"/>
    <w:basedOn w:val="1"/>
    <w:next w:val="1"/>
    <w:qFormat/>
    <w:uiPriority w:val="1"/>
    <w:rPr>
      <w:rFonts w:ascii="微软雅黑" w:hAnsi="微软雅黑" w:eastAsia="微软雅黑" w:cs="微软雅黑"/>
      <w:sz w:val="15"/>
      <w:szCs w:val="15"/>
      <w:lang w:val="zh-CN" w:bidi="zh-CN"/>
    </w:rPr>
  </w:style>
  <w:style w:type="paragraph" w:styleId="6">
    <w:name w:val="Plain Text"/>
    <w:basedOn w:val="7"/>
    <w:next w:val="1"/>
    <w:qFormat/>
    <w:uiPriority w:val="0"/>
    <w:rPr>
      <w:rFonts w:ascii="宋体" w:hAnsi="Courier New"/>
    </w:rPr>
  </w:style>
  <w:style w:type="paragraph" w:customStyle="1" w:styleId="7">
    <w:name w:val="Normal_6"/>
    <w:next w:val="6"/>
    <w:qFormat/>
    <w:uiPriority w:val="0"/>
    <w:pPr>
      <w:widowControl w:val="0"/>
      <w:jc w:val="both"/>
    </w:pPr>
    <w:rPr>
      <w:rFonts w:ascii="Times New Roman" w:hAnsi="Times New Roman" w:eastAsia="宋体" w:cs="Times New Roman"/>
      <w:kern w:val="2"/>
      <w:sz w:val="21"/>
      <w:lang w:val="en-US" w:eastAsia="zh-CN" w:bidi="ar-SA"/>
    </w:rPr>
  </w:style>
  <w:style w:type="paragraph" w:styleId="8">
    <w:name w:val="footer"/>
    <w:basedOn w:val="1"/>
    <w:qFormat/>
    <w:uiPriority w:val="151"/>
    <w:pPr>
      <w:tabs>
        <w:tab w:val="center" w:pos="4153"/>
        <w:tab w:val="right" w:pos="8306"/>
      </w:tabs>
      <w:snapToGrid w:val="0"/>
      <w:jc w:val="left"/>
    </w:pPr>
    <w:rPr>
      <w:sz w:val="18"/>
      <w:szCs w:val="18"/>
    </w:rPr>
  </w:style>
  <w:style w:type="paragraph" w:styleId="9">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0">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table" w:styleId="12">
    <w:name w:val="Table Grid"/>
    <w:basedOn w:val="11"/>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26"/>
    <w:pPr>
      <w:ind w:firstLine="200"/>
    </w:pPr>
    <w:rPr>
      <w:rFonts w:ascii="Times New Roman" w:hAnsi="Times New Roman" w:eastAsia="宋体" w:cs="Times New Roman"/>
      <w:sz w:val="28"/>
      <w:szCs w:val="28"/>
    </w:rPr>
  </w:style>
  <w:style w:type="character" w:customStyle="1" w:styleId="15">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6">
    <w:name w:val="font11"/>
    <w:basedOn w:val="13"/>
    <w:autoRedefine/>
    <w:qFormat/>
    <w:uiPriority w:val="0"/>
    <w:rPr>
      <w:rFonts w:hint="eastAsia" w:ascii="宋体" w:hAnsi="宋体" w:eastAsia="宋体" w:cs="宋体"/>
      <w:color w:val="000000"/>
      <w:sz w:val="24"/>
      <w:szCs w:val="24"/>
      <w:u w:val="none"/>
    </w:rPr>
  </w:style>
  <w:style w:type="character" w:customStyle="1" w:styleId="17">
    <w:name w:val="font31"/>
    <w:basedOn w:val="13"/>
    <w:autoRedefine/>
    <w:qFormat/>
    <w:uiPriority w:val="0"/>
    <w:rPr>
      <w:rFonts w:hint="eastAsia" w:ascii="宋体" w:hAnsi="宋体" w:eastAsia="宋体" w:cs="宋体"/>
      <w:color w:val="000000"/>
      <w:sz w:val="21"/>
      <w:szCs w:val="21"/>
      <w:u w:val="none"/>
    </w:rPr>
  </w:style>
  <w:style w:type="paragraph" w:customStyle="1" w:styleId="18">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19">
    <w:name w:val="font41"/>
    <w:basedOn w:val="13"/>
    <w:autoRedefine/>
    <w:qFormat/>
    <w:uiPriority w:val="0"/>
    <w:rPr>
      <w:rFonts w:ascii="Calibri" w:hAnsi="Calibri" w:cs="Calibri"/>
      <w:color w:val="000000"/>
      <w:sz w:val="28"/>
      <w:szCs w:val="28"/>
      <w:u w:val="none"/>
    </w:rPr>
  </w:style>
  <w:style w:type="character" w:customStyle="1" w:styleId="20">
    <w:name w:val="font21"/>
    <w:basedOn w:val="13"/>
    <w:autoRedefine/>
    <w:qFormat/>
    <w:uiPriority w:val="0"/>
    <w:rPr>
      <w:rFonts w:hint="eastAsia" w:ascii="宋体" w:hAnsi="宋体" w:eastAsia="宋体" w:cs="宋体"/>
      <w:color w:val="000000"/>
      <w:sz w:val="21"/>
      <w:szCs w:val="21"/>
      <w:u w:val="none"/>
    </w:rPr>
  </w:style>
  <w:style w:type="table" w:customStyle="1" w:styleId="21">
    <w:name w:val="网格型1"/>
    <w:basedOn w:val="22"/>
    <w:qFormat/>
    <w:uiPriority w:val="0"/>
    <w:pPr>
      <w:widowControl w:val="0"/>
      <w:jc w:val="both"/>
    </w:pPr>
  </w:style>
  <w:style w:type="table" w:customStyle="1" w:styleId="22">
    <w:name w:val="普通表格1"/>
    <w:semiHidden/>
    <w:qFormat/>
    <w:uiPriority w:val="0"/>
  </w:style>
  <w:style w:type="paragraph" w:customStyle="1" w:styleId="23">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4">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5">
    <w:name w:val="列出段落1"/>
    <w:basedOn w:val="1"/>
    <w:qFormat/>
    <w:uiPriority w:val="34"/>
    <w:pPr>
      <w:ind w:firstLine="420" w:firstLineChars="200"/>
    </w:pPr>
    <w:rPr>
      <w:rFonts w:ascii="Times New Roman" w:hAnsi="Times New Roman" w:eastAsia="宋体" w:cs="Times New Roman"/>
      <w:sz w:val="28"/>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28</Pages>
  <Words>7645</Words>
  <Characters>8626</Characters>
  <Lines>0</Lines>
  <Paragraphs>0</Paragraphs>
  <TotalTime>1</TotalTime>
  <ScaleCrop>false</ScaleCrop>
  <LinksUpToDate>false</LinksUpToDate>
  <CharactersWithSpaces>8929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2026-08-20T03:03:28Z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19A2C0608F7F4D2EAD0B7D22BE2C425D_13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