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43BBC88A">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血栓弹力图仪等设备项目</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2026年8月27日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D33FED8">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2"/>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200"/>
        <w:gridCol w:w="1079"/>
        <w:gridCol w:w="1683"/>
        <w:gridCol w:w="1650"/>
      </w:tblGrid>
      <w:tr w14:paraId="0D3BE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1DC17E5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2964" w:type="dxa"/>
            <w:vAlign w:val="center"/>
          </w:tcPr>
          <w:p w14:paraId="45835F7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00" w:type="dxa"/>
            <w:vAlign w:val="center"/>
          </w:tcPr>
          <w:p w14:paraId="63221D8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079" w:type="dxa"/>
            <w:vAlign w:val="center"/>
          </w:tcPr>
          <w:p w14:paraId="5BD4FA9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83" w:type="dxa"/>
            <w:vAlign w:val="center"/>
          </w:tcPr>
          <w:p w14:paraId="0A4C60A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50" w:type="dxa"/>
            <w:vAlign w:val="center"/>
          </w:tcPr>
          <w:p w14:paraId="5CCED4D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6BB5D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2BED99C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2964" w:type="dxa"/>
            <w:vAlign w:val="center"/>
          </w:tcPr>
          <w:p w14:paraId="302BB4C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血栓弹力图仪</w:t>
            </w:r>
          </w:p>
        </w:tc>
        <w:tc>
          <w:tcPr>
            <w:tcW w:w="1200" w:type="dxa"/>
            <w:vAlign w:val="center"/>
          </w:tcPr>
          <w:p w14:paraId="0E9B69D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1079" w:type="dxa"/>
            <w:vAlign w:val="center"/>
          </w:tcPr>
          <w:p w14:paraId="0AA41F98">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5B4D4AA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200000</w:t>
            </w:r>
          </w:p>
        </w:tc>
        <w:tc>
          <w:tcPr>
            <w:tcW w:w="1650" w:type="dxa"/>
            <w:vAlign w:val="center"/>
          </w:tcPr>
          <w:p w14:paraId="32F376A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200000</w:t>
            </w:r>
          </w:p>
        </w:tc>
      </w:tr>
      <w:tr w14:paraId="14A3A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795A878C">
            <w:pPr>
              <w:widowControl/>
              <w:jc w:val="center"/>
              <w:textAlignment w:val="center"/>
              <w:rPr>
                <w:rFonts w:hint="eastAsia" w:ascii="宋体" w:hAnsi="宋体" w:eastAsia="宋体" w:cs="宋体"/>
                <w:kern w:val="0"/>
                <w:sz w:val="28"/>
                <w:szCs w:val="28"/>
                <w:lang w:val="en-US" w:eastAsia="zh-CN"/>
              </w:rPr>
            </w:pPr>
          </w:p>
        </w:tc>
        <w:tc>
          <w:tcPr>
            <w:tcW w:w="2964" w:type="dxa"/>
            <w:vAlign w:val="center"/>
          </w:tcPr>
          <w:p w14:paraId="62BA973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医用冷藏冷冻箱</w:t>
            </w:r>
          </w:p>
        </w:tc>
        <w:tc>
          <w:tcPr>
            <w:tcW w:w="1200" w:type="dxa"/>
            <w:vAlign w:val="center"/>
          </w:tcPr>
          <w:p w14:paraId="43BF4D9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1079" w:type="dxa"/>
            <w:vAlign w:val="center"/>
          </w:tcPr>
          <w:p w14:paraId="00EF26F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2182DF0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32800</w:t>
            </w:r>
          </w:p>
        </w:tc>
        <w:tc>
          <w:tcPr>
            <w:tcW w:w="1650" w:type="dxa"/>
            <w:vAlign w:val="center"/>
          </w:tcPr>
          <w:p w14:paraId="541C64C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32800</w:t>
            </w:r>
          </w:p>
        </w:tc>
      </w:tr>
      <w:tr w14:paraId="7FBB3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11A5F119">
            <w:pPr>
              <w:widowControl/>
              <w:jc w:val="center"/>
              <w:textAlignment w:val="center"/>
              <w:rPr>
                <w:rFonts w:hint="eastAsia" w:ascii="宋体" w:hAnsi="宋体" w:eastAsia="宋体" w:cs="宋体"/>
                <w:kern w:val="0"/>
                <w:sz w:val="28"/>
                <w:szCs w:val="28"/>
                <w:lang w:val="en-US" w:eastAsia="zh-CN"/>
              </w:rPr>
            </w:pPr>
          </w:p>
        </w:tc>
        <w:tc>
          <w:tcPr>
            <w:tcW w:w="2964" w:type="dxa"/>
            <w:vAlign w:val="center"/>
          </w:tcPr>
          <w:p w14:paraId="56476F7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医用冷藏箱</w:t>
            </w:r>
          </w:p>
        </w:tc>
        <w:tc>
          <w:tcPr>
            <w:tcW w:w="1200" w:type="dxa"/>
            <w:vAlign w:val="center"/>
          </w:tcPr>
          <w:p w14:paraId="3130ABB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1079" w:type="dxa"/>
            <w:vAlign w:val="center"/>
          </w:tcPr>
          <w:p w14:paraId="71E5998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1683" w:type="dxa"/>
            <w:vAlign w:val="center"/>
          </w:tcPr>
          <w:p w14:paraId="5F3AE59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10000</w:t>
            </w:r>
          </w:p>
        </w:tc>
        <w:tc>
          <w:tcPr>
            <w:tcW w:w="1650" w:type="dxa"/>
            <w:vAlign w:val="center"/>
          </w:tcPr>
          <w:p w14:paraId="4D8B01C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20000</w:t>
            </w:r>
          </w:p>
        </w:tc>
      </w:tr>
      <w:tr w14:paraId="03018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531B1D0">
            <w:pPr>
              <w:widowControl/>
              <w:jc w:val="center"/>
              <w:textAlignment w:val="center"/>
              <w:rPr>
                <w:rFonts w:hint="eastAsia" w:ascii="宋体" w:hAnsi="宋体" w:eastAsia="宋体" w:cs="宋体"/>
                <w:kern w:val="0"/>
                <w:sz w:val="28"/>
                <w:szCs w:val="28"/>
                <w:lang w:val="en-US" w:eastAsia="zh-CN"/>
              </w:rPr>
            </w:pPr>
          </w:p>
        </w:tc>
        <w:tc>
          <w:tcPr>
            <w:tcW w:w="2964" w:type="dxa"/>
            <w:vAlign w:val="center"/>
          </w:tcPr>
          <w:p w14:paraId="73E6DC8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医用冷藏箱</w:t>
            </w:r>
          </w:p>
        </w:tc>
        <w:tc>
          <w:tcPr>
            <w:tcW w:w="1200" w:type="dxa"/>
            <w:vAlign w:val="center"/>
          </w:tcPr>
          <w:p w14:paraId="2096544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1079" w:type="dxa"/>
            <w:vAlign w:val="center"/>
          </w:tcPr>
          <w:p w14:paraId="5F1D809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5B036D9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41500</w:t>
            </w:r>
          </w:p>
        </w:tc>
        <w:tc>
          <w:tcPr>
            <w:tcW w:w="1650" w:type="dxa"/>
            <w:vAlign w:val="center"/>
          </w:tcPr>
          <w:p w14:paraId="7CF16DD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41500</w:t>
            </w:r>
          </w:p>
        </w:tc>
      </w:tr>
      <w:tr w14:paraId="11B23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47026F74">
            <w:pPr>
              <w:widowControl/>
              <w:jc w:val="center"/>
              <w:textAlignment w:val="center"/>
              <w:rPr>
                <w:rFonts w:hint="eastAsia" w:ascii="宋体" w:hAnsi="宋体" w:eastAsia="宋体" w:cs="宋体"/>
                <w:kern w:val="0"/>
                <w:sz w:val="28"/>
                <w:szCs w:val="28"/>
                <w:lang w:val="en-US" w:eastAsia="zh-CN"/>
              </w:rPr>
            </w:pPr>
          </w:p>
        </w:tc>
        <w:tc>
          <w:tcPr>
            <w:tcW w:w="2964" w:type="dxa"/>
            <w:vAlign w:val="center"/>
          </w:tcPr>
          <w:p w14:paraId="0CF3D0E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医用药品冷藏柜</w:t>
            </w:r>
          </w:p>
        </w:tc>
        <w:tc>
          <w:tcPr>
            <w:tcW w:w="1200" w:type="dxa"/>
            <w:vAlign w:val="center"/>
          </w:tcPr>
          <w:p w14:paraId="74E2205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1079" w:type="dxa"/>
            <w:vAlign w:val="center"/>
          </w:tcPr>
          <w:p w14:paraId="030D115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316991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41000</w:t>
            </w:r>
          </w:p>
        </w:tc>
        <w:tc>
          <w:tcPr>
            <w:tcW w:w="1650" w:type="dxa"/>
            <w:vAlign w:val="center"/>
          </w:tcPr>
          <w:p w14:paraId="69BC11E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41000</w:t>
            </w:r>
          </w:p>
        </w:tc>
      </w:tr>
      <w:tr w14:paraId="0E21D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BCA7C8C">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4E6BA2C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3BAD2DA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335300</w:t>
            </w:r>
          </w:p>
        </w:tc>
      </w:tr>
      <w:tr w14:paraId="71228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0A921ED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5D06A66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612" w:type="dxa"/>
            <w:gridSpan w:val="4"/>
            <w:vAlign w:val="center"/>
          </w:tcPr>
          <w:p w14:paraId="5AFBC7D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合同签订后30日内到货</w:t>
            </w:r>
          </w:p>
        </w:tc>
      </w:tr>
      <w:tr w14:paraId="41296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32CC6B5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5FC3AFC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4"/>
            <w:vAlign w:val="center"/>
          </w:tcPr>
          <w:p w14:paraId="458DBC7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3年</w:t>
            </w:r>
          </w:p>
        </w:tc>
      </w:tr>
      <w:tr w14:paraId="74374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0301AC6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1B3AFB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4"/>
            <w:vAlign w:val="center"/>
          </w:tcPr>
          <w:p w14:paraId="05EF014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 xml:space="preserve">设备验收通过后支付总货款的 100% </w:t>
            </w:r>
          </w:p>
        </w:tc>
      </w:tr>
      <w:tr w14:paraId="05F20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4FB272B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2B6AF3F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612" w:type="dxa"/>
            <w:gridSpan w:val="4"/>
            <w:vAlign w:val="center"/>
          </w:tcPr>
          <w:p w14:paraId="76C2CA3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r w14:paraId="19654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362BD79B">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6723EEC9">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612" w:type="dxa"/>
            <w:gridSpan w:val="4"/>
            <w:vAlign w:val="center"/>
          </w:tcPr>
          <w:p w14:paraId="48BE6FAF">
            <w:pPr>
              <w:widowControl/>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若投标产品为第三类医疗设备，投标人须在投标文件中提供其在有效期内的医疗器械经营许可证，且经营范围包含与投标产品相对应的品类；若投标产品为第二类医疗设备，投标人须提供其在有效期内的医疗器械经营备案凭证，且经营范围包含与投标产品相对应的品类。</w:t>
            </w:r>
          </w:p>
        </w:tc>
      </w:tr>
    </w:tbl>
    <w:p w14:paraId="0EDF1D03">
      <w:pPr>
        <w:rPr>
          <w:rFonts w:hint="eastAsia" w:hAnsi="宋体"/>
          <w:sz w:val="24"/>
          <w:szCs w:val="24"/>
          <w:lang w:val="en-US" w:eastAsia="zh-CN"/>
        </w:rPr>
      </w:pP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79B2BA5C">
      <w:pPr>
        <w:spacing w:line="360" w:lineRule="auto"/>
        <w:jc w:val="left"/>
        <w:rPr>
          <w:rFonts w:hint="eastAsia" w:ascii="宋体" w:hAnsi="宋体" w:eastAsia="宋体" w:cs="宋体"/>
          <w:sz w:val="24"/>
          <w:szCs w:val="24"/>
          <w:u w:val="single"/>
        </w:rPr>
      </w:pPr>
      <w:r>
        <w:rPr>
          <w:rFonts w:hint="eastAsia" w:ascii="宋体" w:hAnsi="宋体" w:eastAsia="宋体" w:cs="宋体"/>
          <w:sz w:val="24"/>
          <w:szCs w:val="24"/>
        </w:rPr>
        <w:t>（</w:t>
      </w:r>
      <w:r>
        <w:rPr>
          <w:rFonts w:hint="eastAsia" w:ascii="宋体" w:hAnsi="宋体" w:eastAsia="宋体" w:cs="宋体"/>
          <w:sz w:val="24"/>
          <w:szCs w:val="24"/>
          <w:lang w:val="en-US" w:eastAsia="zh-CN"/>
        </w:rPr>
        <w:t>一</w:t>
      </w:r>
      <w:r>
        <w:rPr>
          <w:rFonts w:hint="eastAsia" w:ascii="宋体" w:hAnsi="宋体" w:eastAsia="宋体" w:cs="宋体"/>
          <w:sz w:val="24"/>
          <w:szCs w:val="24"/>
        </w:rPr>
        <w:t>）项目基本情况介绍：</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本项目包含1台血栓弹力图仪，用于开展Kaolin、R-Kaolin、AA、ADP、AA+ADP、HEP、FIB等检测项目；多台医用冷藏箱，用于存储药品和试剂。</w:t>
      </w:r>
    </w:p>
    <w:p w14:paraId="1D6BE9A2">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二</w:t>
      </w:r>
      <w:r>
        <w:rPr>
          <w:rFonts w:hint="eastAsia" w:ascii="宋体" w:hAnsi="宋体" w:eastAsia="宋体" w:cs="宋体"/>
          <w:sz w:val="24"/>
          <w:szCs w:val="24"/>
        </w:rPr>
        <w:t>）技术参数和要求（功能和质量）</w:t>
      </w:r>
    </w:p>
    <w:p w14:paraId="2D50704C">
      <w:pPr>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sz w:val="24"/>
          <w:szCs w:val="24"/>
          <w:lang w:val="en-US" w:eastAsia="zh-CN"/>
        </w:rPr>
        <w:t>1.血栓弹力图仪</w:t>
      </w:r>
    </w:p>
    <w:tbl>
      <w:tblPr>
        <w:tblStyle w:val="11"/>
        <w:tblW w:w="8503" w:type="dxa"/>
        <w:tblInd w:w="0" w:type="dxa"/>
        <w:tblLayout w:type="fixed"/>
        <w:tblCellMar>
          <w:top w:w="0" w:type="dxa"/>
          <w:left w:w="108" w:type="dxa"/>
          <w:bottom w:w="0" w:type="dxa"/>
          <w:right w:w="108" w:type="dxa"/>
        </w:tblCellMar>
      </w:tblPr>
      <w:tblGrid>
        <w:gridCol w:w="692"/>
        <w:gridCol w:w="750"/>
        <w:gridCol w:w="7061"/>
      </w:tblGrid>
      <w:tr w14:paraId="2158CC65">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39DE8500">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59ADC921">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0163978D">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036CF65F">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7D52BEDE">
            <w:pPr>
              <w:widowControl/>
              <w:spacing w:line="240" w:lineRule="auto"/>
              <w:jc w:val="center"/>
              <w:rPr>
                <w:rFonts w:hint="eastAsia" w:ascii="宋体" w:hAnsi="宋体" w:eastAsia="宋体" w:cs="宋体"/>
                <w:kern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F926EB4">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061" w:type="dxa"/>
            <w:tcBorders>
              <w:top w:val="single" w:color="auto" w:sz="4" w:space="0"/>
              <w:left w:val="nil"/>
              <w:bottom w:val="single" w:color="auto" w:sz="4" w:space="0"/>
              <w:right w:val="single" w:color="auto" w:sz="4" w:space="0"/>
            </w:tcBorders>
            <w:vAlign w:val="center"/>
          </w:tcPr>
          <w:p w14:paraId="49D876C4">
            <w:pPr>
              <w:widowControl/>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sz w:val="21"/>
                <w:szCs w:val="21"/>
                <w:lang w:val="en-US" w:eastAsia="zh-CN"/>
              </w:rPr>
              <w:t>设备应为</w:t>
            </w:r>
            <w:r>
              <w:rPr>
                <w:rFonts w:hint="eastAsia" w:ascii="宋体" w:hAnsi="宋体" w:eastAsia="宋体" w:cs="宋体"/>
                <w:sz w:val="21"/>
                <w:szCs w:val="21"/>
              </w:rPr>
              <w:t>一体机</w:t>
            </w:r>
            <w:r>
              <w:rPr>
                <w:rFonts w:hint="eastAsia" w:ascii="宋体" w:hAnsi="宋体" w:eastAsia="宋体" w:cs="宋体"/>
                <w:sz w:val="21"/>
                <w:szCs w:val="21"/>
                <w:lang w:eastAsia="zh-CN"/>
              </w:rPr>
              <w:t>，</w:t>
            </w:r>
            <w:r>
              <w:rPr>
                <w:rFonts w:hint="eastAsia" w:ascii="宋体" w:hAnsi="宋体" w:eastAsia="宋体" w:cs="宋体"/>
                <w:sz w:val="21"/>
                <w:szCs w:val="21"/>
              </w:rPr>
              <w:t>无需另外配置电脑，支持反应杯装载、加样、混匀、孵育、检测、结果计算、报告输出等过程全自动</w:t>
            </w:r>
            <w:r>
              <w:rPr>
                <w:rFonts w:hint="eastAsia" w:ascii="宋体" w:hAnsi="宋体" w:eastAsia="宋体" w:cs="宋体"/>
                <w:sz w:val="21"/>
                <w:szCs w:val="21"/>
                <w:lang w:val="en-US" w:eastAsia="zh-CN"/>
              </w:rPr>
              <w:t>运行。</w:t>
            </w:r>
          </w:p>
        </w:tc>
      </w:tr>
      <w:tr w14:paraId="181F2C0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EF3890F">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D168F36">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2</w:t>
            </w:r>
          </w:p>
        </w:tc>
        <w:tc>
          <w:tcPr>
            <w:tcW w:w="7061" w:type="dxa"/>
            <w:tcBorders>
              <w:top w:val="single" w:color="auto" w:sz="4" w:space="0"/>
              <w:left w:val="nil"/>
              <w:bottom w:val="single" w:color="auto" w:sz="4" w:space="0"/>
              <w:right w:val="single" w:color="auto" w:sz="4" w:space="0"/>
            </w:tcBorders>
            <w:vAlign w:val="center"/>
          </w:tcPr>
          <w:p w14:paraId="139F1766">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测定项目：</w:t>
            </w:r>
            <w:r>
              <w:rPr>
                <w:rFonts w:hint="eastAsia" w:ascii="宋体" w:hAnsi="宋体" w:eastAsia="宋体" w:cs="宋体"/>
                <w:sz w:val="21"/>
                <w:szCs w:val="21"/>
                <w:lang w:val="en-US" w:eastAsia="zh-CN"/>
              </w:rPr>
              <w:t>设备</w:t>
            </w:r>
            <w:r>
              <w:rPr>
                <w:rFonts w:hint="eastAsia" w:ascii="宋体" w:hAnsi="宋体" w:eastAsia="宋体" w:cs="宋体"/>
                <w:sz w:val="21"/>
                <w:szCs w:val="21"/>
              </w:rPr>
              <w:t>可支持开展Kaolin、R-Kaolin、HEP、AA+ADP、FIB</w:t>
            </w:r>
            <w:r>
              <w:rPr>
                <w:rFonts w:hint="eastAsia" w:ascii="宋体" w:hAnsi="宋体" w:eastAsia="宋体" w:cs="宋体"/>
                <w:sz w:val="21"/>
                <w:szCs w:val="21"/>
                <w:lang w:val="en-US" w:eastAsia="zh-CN"/>
              </w:rPr>
              <w:t>等</w:t>
            </w:r>
            <w:r>
              <w:rPr>
                <w:rFonts w:hint="eastAsia" w:ascii="宋体" w:hAnsi="宋体" w:eastAsia="宋体" w:cs="宋体"/>
                <w:sz w:val="21"/>
                <w:szCs w:val="21"/>
              </w:rPr>
              <w:t>检测项目</w:t>
            </w:r>
            <w:r>
              <w:rPr>
                <w:rFonts w:hint="eastAsia" w:ascii="宋体" w:hAnsi="宋体" w:eastAsia="宋体" w:cs="宋体"/>
                <w:sz w:val="21"/>
                <w:szCs w:val="21"/>
                <w:lang w:eastAsia="zh-CN"/>
              </w:rPr>
              <w:t>。</w:t>
            </w:r>
          </w:p>
        </w:tc>
      </w:tr>
      <w:tr w14:paraId="5E5DE36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A19624E">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6341B84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026EDE4A">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sz w:val="21"/>
                <w:szCs w:val="21"/>
              </w:rPr>
              <w:t>通道数量：同一主机上具有≥</w:t>
            </w:r>
            <w:r>
              <w:rPr>
                <w:rFonts w:hint="eastAsia" w:ascii="宋体" w:hAnsi="宋体" w:eastAsia="宋体" w:cs="宋体"/>
                <w:sz w:val="21"/>
                <w:szCs w:val="21"/>
                <w:lang w:val="en-US" w:eastAsia="zh-CN"/>
              </w:rPr>
              <w:t>10</w:t>
            </w:r>
            <w:r>
              <w:rPr>
                <w:rFonts w:hint="eastAsia" w:ascii="宋体" w:hAnsi="宋体" w:eastAsia="宋体" w:cs="宋体"/>
                <w:sz w:val="21"/>
                <w:szCs w:val="21"/>
              </w:rPr>
              <w:t>个检测通道，</w:t>
            </w:r>
            <w:r>
              <w:rPr>
                <w:rFonts w:hint="eastAsia" w:ascii="宋体" w:hAnsi="宋体" w:eastAsia="宋体" w:cs="宋体"/>
                <w:sz w:val="21"/>
                <w:szCs w:val="21"/>
                <w:lang w:val="en-US" w:eastAsia="zh-CN"/>
              </w:rPr>
              <w:t>通道相互独立非联排。</w:t>
            </w:r>
          </w:p>
        </w:tc>
      </w:tr>
      <w:tr w14:paraId="28C6564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C1C9C77">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4D3A1C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70E4819E">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试剂位：≥</w:t>
            </w:r>
            <w:r>
              <w:rPr>
                <w:rFonts w:hint="eastAsia" w:ascii="宋体" w:hAnsi="宋体" w:eastAsia="宋体" w:cs="宋体"/>
                <w:sz w:val="21"/>
                <w:szCs w:val="21"/>
                <w:lang w:val="en-US" w:eastAsia="zh-CN"/>
              </w:rPr>
              <w:t>8</w:t>
            </w:r>
            <w:r>
              <w:rPr>
                <w:rFonts w:hint="eastAsia" w:ascii="宋体" w:hAnsi="宋体" w:eastAsia="宋体" w:cs="宋体"/>
                <w:sz w:val="21"/>
                <w:szCs w:val="21"/>
              </w:rPr>
              <w:t>个试剂位，具有自动混匀功能，支持全液体试剂上机，支持试剂24小时在机冷藏</w:t>
            </w:r>
            <w:r>
              <w:rPr>
                <w:rFonts w:hint="eastAsia" w:ascii="宋体" w:hAnsi="宋体" w:eastAsia="宋体" w:cs="宋体"/>
                <w:sz w:val="21"/>
                <w:szCs w:val="21"/>
                <w:lang w:eastAsia="zh-CN"/>
              </w:rPr>
              <w:t>。</w:t>
            </w:r>
          </w:p>
        </w:tc>
      </w:tr>
      <w:tr w14:paraId="24F8563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AEF168C">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6174081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vAlign w:val="center"/>
          </w:tcPr>
          <w:p w14:paraId="5890EFF3">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sz w:val="21"/>
                <w:szCs w:val="21"/>
              </w:rPr>
              <w:t>反应杯：具有原厂配套反应杯，</w:t>
            </w:r>
            <w:r>
              <w:rPr>
                <w:rFonts w:hint="eastAsia" w:ascii="宋体" w:hAnsi="宋体" w:eastAsia="宋体" w:cs="宋体"/>
                <w:sz w:val="21"/>
                <w:szCs w:val="21"/>
                <w:lang w:val="en-US" w:eastAsia="zh-CN"/>
              </w:rPr>
              <w:t>反应杯为独立式非联排，</w:t>
            </w:r>
            <w:r>
              <w:rPr>
                <w:rFonts w:hint="eastAsia" w:ascii="宋体" w:hAnsi="宋体" w:eastAsia="宋体" w:cs="宋体"/>
                <w:sz w:val="21"/>
                <w:szCs w:val="21"/>
              </w:rPr>
              <w:t>单次可装载不少于</w:t>
            </w:r>
            <w:r>
              <w:rPr>
                <w:rFonts w:hint="eastAsia" w:ascii="宋体" w:hAnsi="宋体" w:eastAsia="宋体" w:cs="宋体"/>
                <w:sz w:val="21"/>
                <w:szCs w:val="21"/>
                <w:lang w:val="en-US" w:eastAsia="zh-CN"/>
              </w:rPr>
              <w:t>30</w:t>
            </w:r>
            <w:r>
              <w:rPr>
                <w:rFonts w:hint="eastAsia" w:ascii="宋体" w:hAnsi="宋体" w:eastAsia="宋体" w:cs="宋体"/>
                <w:sz w:val="21"/>
                <w:szCs w:val="21"/>
              </w:rPr>
              <w:t>个反应杯，支持随时添加。</w:t>
            </w:r>
          </w:p>
        </w:tc>
      </w:tr>
      <w:tr w14:paraId="6367846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7F72076">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1320E4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vAlign w:val="center"/>
          </w:tcPr>
          <w:p w14:paraId="2DC1BE88">
            <w:pPr>
              <w:pStyle w:val="14"/>
              <w:numPr>
                <w:ilvl w:val="0"/>
                <w:numId w:val="0"/>
              </w:numPr>
              <w:spacing w:line="240" w:lineRule="auto"/>
              <w:ind w:leftChars="0"/>
              <w:rPr>
                <w:rFonts w:hint="eastAsia" w:ascii="宋体" w:hAnsi="宋体" w:eastAsia="宋体" w:cs="宋体"/>
                <w:kern w:val="0"/>
                <w:sz w:val="21"/>
                <w:szCs w:val="21"/>
                <w:lang w:eastAsia="zh-CN" w:bidi="lo-LA"/>
              </w:rPr>
            </w:pPr>
            <w:r>
              <w:rPr>
                <w:rFonts w:hint="eastAsia" w:ascii="宋体" w:hAnsi="宋体" w:eastAsia="宋体" w:cs="宋体"/>
                <w:sz w:val="21"/>
                <w:szCs w:val="21"/>
              </w:rPr>
              <w:t>进样量：可一次性装载</w:t>
            </w:r>
            <w:r>
              <w:rPr>
                <w:rFonts w:hint="eastAsia" w:ascii="宋体" w:hAnsi="宋体" w:eastAsia="宋体" w:cs="宋体"/>
                <w:sz w:val="21"/>
                <w:szCs w:val="21"/>
                <w:lang w:val="en-US" w:eastAsia="zh-CN"/>
              </w:rPr>
              <w:t>不少于</w:t>
            </w:r>
            <w:r>
              <w:rPr>
                <w:rFonts w:hint="eastAsia" w:ascii="宋体" w:hAnsi="宋体" w:eastAsia="宋体" w:cs="宋体"/>
                <w:sz w:val="21"/>
                <w:szCs w:val="21"/>
              </w:rPr>
              <w:t>30个样本，并支持连续不间断进样，满足更多样本检测。</w:t>
            </w:r>
          </w:p>
        </w:tc>
      </w:tr>
      <w:tr w14:paraId="711E77B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4E15FA2">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955389B">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vAlign w:val="center"/>
          </w:tcPr>
          <w:p w14:paraId="3FD3A038">
            <w:pPr>
              <w:widowControl/>
              <w:spacing w:line="240" w:lineRule="auto"/>
              <w:jc w:val="left"/>
              <w:rPr>
                <w:rFonts w:hint="default" w:ascii="宋体" w:hAnsi="宋体" w:eastAsia="宋体" w:cs="宋体"/>
                <w:kern w:val="0"/>
                <w:sz w:val="21"/>
                <w:szCs w:val="21"/>
                <w:lang w:val="en-US" w:eastAsia="zh-CN" w:bidi="lo-LA"/>
              </w:rPr>
            </w:pPr>
            <w:r>
              <w:rPr>
                <w:rFonts w:hint="eastAsia" w:ascii="宋体" w:hAnsi="宋体" w:eastAsia="宋体" w:cs="宋体"/>
                <w:sz w:val="21"/>
                <w:szCs w:val="21"/>
              </w:rPr>
              <w:t>配套试剂：试剂为原厂生产注册，有效期不小于</w:t>
            </w:r>
            <w:r>
              <w:rPr>
                <w:rFonts w:hint="eastAsia" w:ascii="宋体" w:hAnsi="宋体" w:eastAsia="宋体" w:cs="宋体"/>
                <w:sz w:val="21"/>
                <w:szCs w:val="21"/>
                <w:lang w:val="en-US" w:eastAsia="zh-CN"/>
              </w:rPr>
              <w:t>18</w:t>
            </w:r>
            <w:r>
              <w:rPr>
                <w:rFonts w:hint="eastAsia" w:ascii="宋体" w:hAnsi="宋体" w:eastAsia="宋体" w:cs="宋体"/>
                <w:sz w:val="21"/>
                <w:szCs w:val="21"/>
              </w:rPr>
              <w:t>个月</w:t>
            </w:r>
            <w:r>
              <w:rPr>
                <w:rFonts w:hint="eastAsia" w:ascii="宋体" w:hAnsi="宋体" w:eastAsia="宋体" w:cs="宋体"/>
                <w:sz w:val="21"/>
                <w:szCs w:val="21"/>
                <w:lang w:eastAsia="zh-CN"/>
              </w:rPr>
              <w:t>，</w:t>
            </w:r>
            <w:r>
              <w:rPr>
                <w:rFonts w:hint="eastAsia" w:ascii="宋体" w:hAnsi="宋体" w:eastAsia="宋体" w:cs="宋体"/>
                <w:sz w:val="21"/>
                <w:szCs w:val="21"/>
              </w:rPr>
              <w:t>配套高岭土、快高、血小板图检测试剂，提供注册证</w:t>
            </w:r>
            <w:r>
              <w:rPr>
                <w:rFonts w:hint="eastAsia" w:ascii="宋体" w:hAnsi="宋体" w:eastAsia="宋体" w:cs="宋体"/>
                <w:sz w:val="21"/>
                <w:szCs w:val="21"/>
                <w:lang w:val="en-US" w:eastAsia="zh-CN"/>
              </w:rPr>
              <w:t>加以佐证。</w:t>
            </w:r>
          </w:p>
        </w:tc>
      </w:tr>
      <w:tr w14:paraId="3798B1B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15C956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B3062E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vAlign w:val="center"/>
          </w:tcPr>
          <w:p w14:paraId="24F16FBE">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进样方式：支持原始采血管直接上机，无需脱帽处理，闭盖穿刺进样更安全，支持智能识别不同类型采血管，兼容不同直径和不同高度采血管</w:t>
            </w:r>
            <w:r>
              <w:rPr>
                <w:rFonts w:hint="eastAsia" w:ascii="宋体" w:hAnsi="宋体" w:eastAsia="宋体" w:cs="宋体"/>
                <w:sz w:val="21"/>
                <w:szCs w:val="21"/>
                <w:lang w:eastAsia="zh-CN"/>
              </w:rPr>
              <w:t>。</w:t>
            </w:r>
          </w:p>
        </w:tc>
      </w:tr>
      <w:tr w14:paraId="3316833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25CAA18">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99489BC">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vAlign w:val="center"/>
          </w:tcPr>
          <w:p w14:paraId="436A7CE3">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样本孵育：一体机自带孵育功能，开机自动孵育，缩短等待时间</w:t>
            </w:r>
            <w:r>
              <w:rPr>
                <w:rFonts w:hint="eastAsia" w:ascii="宋体" w:hAnsi="宋体" w:eastAsia="宋体" w:cs="宋体"/>
                <w:sz w:val="21"/>
                <w:szCs w:val="21"/>
                <w:lang w:eastAsia="zh-CN"/>
              </w:rPr>
              <w:t>。</w:t>
            </w:r>
          </w:p>
        </w:tc>
      </w:tr>
      <w:tr w14:paraId="4D244C0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B98F0DD">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FAEC8E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vAlign w:val="center"/>
          </w:tcPr>
          <w:p w14:paraId="056212BF">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sz w:val="21"/>
                <w:szCs w:val="21"/>
              </w:rPr>
              <w:t>质控测试：具有</w:t>
            </w:r>
            <w:r>
              <w:rPr>
                <w:rFonts w:hint="eastAsia" w:ascii="宋体" w:hAnsi="宋体" w:eastAsia="宋体" w:cs="宋体"/>
                <w:sz w:val="21"/>
                <w:szCs w:val="21"/>
                <w:lang w:val="en-US" w:eastAsia="zh-CN"/>
              </w:rPr>
              <w:t>与设备同厂家的</w:t>
            </w:r>
            <w:r>
              <w:rPr>
                <w:rFonts w:hint="eastAsia" w:ascii="宋体" w:hAnsi="宋体" w:eastAsia="宋体" w:cs="宋体"/>
                <w:sz w:val="21"/>
                <w:szCs w:val="21"/>
              </w:rPr>
              <w:t>单独注册的质控品，提供注册证</w:t>
            </w:r>
            <w:r>
              <w:rPr>
                <w:rFonts w:hint="eastAsia" w:ascii="宋体" w:hAnsi="宋体" w:eastAsia="宋体" w:cs="宋体"/>
                <w:sz w:val="21"/>
                <w:szCs w:val="21"/>
                <w:lang w:val="en-US" w:eastAsia="zh-CN"/>
              </w:rPr>
              <w:t>加以佐证。</w:t>
            </w:r>
          </w:p>
        </w:tc>
      </w:tr>
      <w:tr w14:paraId="163AFC0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6A79ECE">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3AD202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vAlign w:val="center"/>
          </w:tcPr>
          <w:p w14:paraId="0A1B1D3E">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智能检测：</w:t>
            </w:r>
            <w:r>
              <w:rPr>
                <w:rFonts w:hint="eastAsia" w:ascii="宋体" w:hAnsi="宋体" w:eastAsia="宋体" w:cs="宋体"/>
                <w:sz w:val="21"/>
                <w:szCs w:val="21"/>
                <w:lang w:val="en-US" w:eastAsia="zh-CN"/>
              </w:rPr>
              <w:t>具备</w:t>
            </w:r>
            <w:r>
              <w:rPr>
                <w:rFonts w:hint="eastAsia" w:ascii="宋体" w:hAnsi="宋体" w:eastAsia="宋体" w:cs="宋体"/>
                <w:sz w:val="21"/>
                <w:szCs w:val="21"/>
              </w:rPr>
              <w:t>加样针堵针、空吸和液面检测</w:t>
            </w:r>
            <w:r>
              <w:rPr>
                <w:rFonts w:hint="eastAsia" w:ascii="宋体" w:hAnsi="宋体" w:eastAsia="宋体" w:cs="宋体"/>
                <w:sz w:val="21"/>
                <w:szCs w:val="21"/>
                <w:lang w:val="en-US" w:eastAsia="zh-CN"/>
              </w:rPr>
              <w:t>功能</w:t>
            </w:r>
            <w:r>
              <w:rPr>
                <w:rFonts w:hint="eastAsia" w:ascii="宋体" w:hAnsi="宋体" w:eastAsia="宋体" w:cs="宋体"/>
                <w:sz w:val="21"/>
                <w:szCs w:val="21"/>
              </w:rPr>
              <w:t>，确保检测结果准确</w:t>
            </w:r>
            <w:r>
              <w:rPr>
                <w:rFonts w:hint="eastAsia" w:ascii="宋体" w:hAnsi="宋体" w:eastAsia="宋体" w:cs="宋体"/>
                <w:sz w:val="21"/>
                <w:szCs w:val="21"/>
                <w:lang w:eastAsia="zh-CN"/>
              </w:rPr>
              <w:t>。</w:t>
            </w:r>
          </w:p>
        </w:tc>
      </w:tr>
      <w:tr w14:paraId="774DBFD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07CBAFA">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A7B82D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vAlign w:val="center"/>
          </w:tcPr>
          <w:p w14:paraId="028BBAA6">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联网功能：支持有线联网，具备USB接口，可支持U盘，鼠标等连接</w:t>
            </w:r>
            <w:r>
              <w:rPr>
                <w:rFonts w:hint="eastAsia" w:ascii="宋体" w:hAnsi="宋体" w:eastAsia="宋体" w:cs="宋体"/>
                <w:sz w:val="21"/>
                <w:szCs w:val="21"/>
                <w:lang w:eastAsia="zh-CN"/>
              </w:rPr>
              <w:t>。</w:t>
            </w:r>
          </w:p>
        </w:tc>
      </w:tr>
      <w:tr w14:paraId="4197B48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6DE4A7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460E5F1">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vAlign w:val="center"/>
          </w:tcPr>
          <w:p w14:paraId="2162B0E2">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sz w:val="21"/>
                <w:szCs w:val="21"/>
              </w:rPr>
              <w:t>软件功能：支持日志记录与筛选查询，支持样本曲线及参数同屏叠加显示，支持试剂和反应杯数量查看，支持测试通道状态及测试项目查看，支持休眠模式，支持自定义设置自动开机时间。</w:t>
            </w:r>
          </w:p>
        </w:tc>
      </w:tr>
      <w:tr w14:paraId="3C4F9D9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BCC867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0DB7F3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vAlign w:val="center"/>
          </w:tcPr>
          <w:p w14:paraId="63194A1A">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急诊测试：配备独立急诊样本架，急诊样本优先检测，实现随到随测</w:t>
            </w:r>
            <w:r>
              <w:rPr>
                <w:rFonts w:hint="eastAsia" w:ascii="宋体" w:hAnsi="宋体" w:eastAsia="宋体" w:cs="宋体"/>
                <w:sz w:val="21"/>
                <w:szCs w:val="21"/>
                <w:lang w:eastAsia="zh-CN"/>
              </w:rPr>
              <w:t>。</w:t>
            </w:r>
          </w:p>
        </w:tc>
      </w:tr>
      <w:tr w14:paraId="0A0B6FA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9F8AB96">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EC1FE76">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vAlign w:val="center"/>
          </w:tcPr>
          <w:p w14:paraId="7527CAF8">
            <w:pPr>
              <w:widowControl/>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rPr>
              <w:t>报告模式：</w:t>
            </w:r>
            <w:r>
              <w:rPr>
                <w:rFonts w:hint="eastAsia" w:ascii="宋体" w:hAnsi="宋体" w:eastAsia="宋体" w:cs="宋体"/>
                <w:sz w:val="21"/>
                <w:szCs w:val="21"/>
                <w:lang w:val="en-US" w:eastAsia="zh-CN"/>
              </w:rPr>
              <w:t>具备</w:t>
            </w:r>
            <w:r>
              <w:rPr>
                <w:rFonts w:hint="eastAsia" w:ascii="宋体" w:hAnsi="宋体" w:eastAsia="宋体" w:cs="宋体"/>
                <w:sz w:val="21"/>
                <w:szCs w:val="21"/>
              </w:rPr>
              <w:t>数据</w:t>
            </w:r>
            <w:r>
              <w:rPr>
                <w:rFonts w:hint="eastAsia" w:ascii="宋体" w:hAnsi="宋体" w:eastAsia="宋体" w:cs="宋体"/>
                <w:sz w:val="21"/>
                <w:szCs w:val="21"/>
                <w:lang w:val="en-US" w:eastAsia="zh-CN"/>
              </w:rPr>
              <w:t>和</w:t>
            </w:r>
            <w:r>
              <w:rPr>
                <w:rFonts w:hint="eastAsia" w:ascii="宋体" w:hAnsi="宋体" w:eastAsia="宋体" w:cs="宋体"/>
                <w:sz w:val="21"/>
                <w:szCs w:val="21"/>
              </w:rPr>
              <w:t>图形</w:t>
            </w:r>
            <w:r>
              <w:rPr>
                <w:rFonts w:hint="eastAsia" w:ascii="宋体" w:hAnsi="宋体" w:eastAsia="宋体" w:cs="宋体"/>
                <w:sz w:val="21"/>
                <w:szCs w:val="21"/>
                <w:lang w:val="en-US" w:eastAsia="zh-CN"/>
              </w:rPr>
              <w:t>模式</w:t>
            </w:r>
            <w:r>
              <w:rPr>
                <w:rFonts w:hint="eastAsia" w:ascii="宋体" w:hAnsi="宋体" w:eastAsia="宋体" w:cs="宋体"/>
                <w:sz w:val="21"/>
                <w:szCs w:val="21"/>
              </w:rPr>
              <w:t>，支持自定义参数输出及打印，参数可调</w:t>
            </w:r>
            <w:r>
              <w:rPr>
                <w:rFonts w:hint="eastAsia" w:ascii="宋体" w:hAnsi="宋体" w:eastAsia="宋体" w:cs="宋体"/>
                <w:sz w:val="21"/>
                <w:szCs w:val="21"/>
                <w:lang w:eastAsia="zh-CN"/>
              </w:rPr>
              <w:t>。提供报告系统（</w:t>
            </w:r>
            <w:r>
              <w:rPr>
                <w:rFonts w:hint="eastAsia" w:ascii="宋体" w:hAnsi="宋体" w:eastAsia="宋体" w:cs="宋体"/>
                <w:sz w:val="21"/>
                <w:szCs w:val="21"/>
                <w:lang w:val="en-US" w:eastAsia="zh-CN"/>
              </w:rPr>
              <w:t>配置</w:t>
            </w:r>
            <w:r>
              <w:rPr>
                <w:rFonts w:hint="eastAsia" w:ascii="宋体" w:hAnsi="宋体" w:eastAsia="宋体" w:cs="宋体"/>
                <w:sz w:val="21"/>
                <w:szCs w:val="21"/>
                <w:lang w:eastAsia="zh-CN"/>
              </w:rPr>
              <w:t>品牌电脑、</w:t>
            </w:r>
            <w:r>
              <w:rPr>
                <w:rFonts w:hint="eastAsia" w:ascii="宋体" w:hAnsi="宋体" w:eastAsia="宋体" w:cs="宋体"/>
                <w:sz w:val="21"/>
                <w:szCs w:val="21"/>
                <w:lang w:val="en-US" w:eastAsia="zh-CN"/>
              </w:rPr>
              <w:t>至少</w:t>
            </w:r>
            <w:r>
              <w:rPr>
                <w:rFonts w:hint="eastAsia" w:ascii="宋体" w:hAnsi="宋体" w:eastAsia="宋体" w:cs="宋体"/>
                <w:sz w:val="21"/>
                <w:szCs w:val="21"/>
                <w:lang w:eastAsia="zh-CN"/>
              </w:rPr>
              <w:t>24</w:t>
            </w:r>
            <w:r>
              <w:rPr>
                <w:rFonts w:hint="eastAsia" w:ascii="宋体" w:hAnsi="宋体" w:eastAsia="宋体" w:cs="宋体"/>
                <w:sz w:val="21"/>
                <w:szCs w:val="21"/>
                <w:lang w:val="en-US" w:eastAsia="zh-CN"/>
              </w:rPr>
              <w:t>寸</w:t>
            </w:r>
            <w:r>
              <w:rPr>
                <w:rFonts w:hint="eastAsia" w:ascii="宋体" w:hAnsi="宋体" w:eastAsia="宋体" w:cs="宋体"/>
                <w:sz w:val="21"/>
                <w:szCs w:val="21"/>
                <w:lang w:eastAsia="zh-CN"/>
              </w:rPr>
              <w:t>显示器、条码阅读器）。</w:t>
            </w:r>
          </w:p>
        </w:tc>
      </w:tr>
      <w:tr w14:paraId="7164453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8557126">
            <w:pPr>
              <w:keepNext w:val="0"/>
              <w:keepLines w:val="0"/>
              <w:widowControl/>
              <w:suppressLineNumbers w:val="0"/>
              <w:spacing w:before="0" w:beforeAutospacing="0" w:after="0" w:afterAutospacing="0" w:line="240" w:lineRule="auto"/>
              <w:ind w:left="0" w:leftChars="0" w:right="0" w:rightChars="0"/>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E105E8B">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shd w:val="clear" w:color="auto" w:fill="auto"/>
            <w:vAlign w:val="center"/>
          </w:tcPr>
          <w:p w14:paraId="4C5A5A7F">
            <w:pPr>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配套用体外诊断试剂等一次性医用耗材须进入内蒙古药品和医用耗材招采管理系统。</w:t>
            </w:r>
          </w:p>
        </w:tc>
      </w:tr>
      <w:tr w14:paraId="505F9CE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50BC24F">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DD5502D">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061" w:type="dxa"/>
            <w:tcBorders>
              <w:top w:val="single" w:color="auto" w:sz="4" w:space="0"/>
              <w:left w:val="nil"/>
              <w:bottom w:val="single" w:color="auto" w:sz="4" w:space="0"/>
              <w:right w:val="single" w:color="auto" w:sz="4" w:space="0"/>
            </w:tcBorders>
            <w:shd w:val="clear" w:color="auto" w:fill="auto"/>
            <w:vAlign w:val="center"/>
          </w:tcPr>
          <w:p w14:paraId="1803F0E4">
            <w:pPr>
              <w:widowControl/>
              <w:tabs>
                <w:tab w:val="left" w:pos="1611"/>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负责完成与医院现有LIS系统双向对接，接口费用由中标人承担，医院协助对接。</w:t>
            </w:r>
          </w:p>
        </w:tc>
      </w:tr>
      <w:tr w14:paraId="4942FC0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0D7D1D8">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E873BDB">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061" w:type="dxa"/>
            <w:tcBorders>
              <w:top w:val="single" w:color="auto" w:sz="4" w:space="0"/>
              <w:left w:val="nil"/>
              <w:bottom w:val="single" w:color="auto" w:sz="4" w:space="0"/>
              <w:right w:val="single" w:color="auto" w:sz="4" w:space="0"/>
            </w:tcBorders>
            <w:shd w:val="clear" w:color="auto" w:fill="auto"/>
            <w:vAlign w:val="center"/>
          </w:tcPr>
          <w:p w14:paraId="24D9550E">
            <w:pPr>
              <w:widowControl/>
              <w:tabs>
                <w:tab w:val="left" w:pos="1611"/>
              </w:tabs>
              <w:spacing w:line="240" w:lineRule="auto"/>
              <w:jc w:val="left"/>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质保期内，提供免费校准服务，每年至少1次，并出具符合医药行业标准或厂商校准程序的校准报告。维修密码开放，终身软件升级（费用含在投标报价中，不得额外收费）。</w:t>
            </w:r>
          </w:p>
        </w:tc>
      </w:tr>
      <w:tr w14:paraId="1522295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009ED80">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970482F">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19</w:t>
            </w:r>
          </w:p>
        </w:tc>
        <w:tc>
          <w:tcPr>
            <w:tcW w:w="7061" w:type="dxa"/>
            <w:tcBorders>
              <w:top w:val="single" w:color="auto" w:sz="4" w:space="0"/>
              <w:left w:val="nil"/>
              <w:bottom w:val="single" w:color="auto" w:sz="4" w:space="0"/>
              <w:right w:val="single" w:color="auto" w:sz="4" w:space="0"/>
            </w:tcBorders>
            <w:shd w:val="clear" w:color="auto" w:fill="auto"/>
            <w:vAlign w:val="center"/>
          </w:tcPr>
          <w:p w14:paraId="246D1BF7">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0BA0439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34EDB06">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58BFD0A">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20</w:t>
            </w:r>
          </w:p>
        </w:tc>
        <w:tc>
          <w:tcPr>
            <w:tcW w:w="7061" w:type="dxa"/>
            <w:tcBorders>
              <w:top w:val="single" w:color="auto" w:sz="4" w:space="0"/>
              <w:left w:val="nil"/>
              <w:bottom w:val="single" w:color="auto" w:sz="4" w:space="0"/>
              <w:right w:val="single" w:color="auto" w:sz="4" w:space="0"/>
            </w:tcBorders>
            <w:shd w:val="clear" w:color="auto" w:fill="auto"/>
            <w:vAlign w:val="center"/>
          </w:tcPr>
          <w:p w14:paraId="068B50D9">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74377F8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D2BAA2A">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E2FA2F6">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21</w:t>
            </w:r>
          </w:p>
        </w:tc>
        <w:tc>
          <w:tcPr>
            <w:tcW w:w="7061" w:type="dxa"/>
            <w:tcBorders>
              <w:top w:val="single" w:color="auto" w:sz="4" w:space="0"/>
              <w:left w:val="nil"/>
              <w:bottom w:val="single" w:color="auto" w:sz="4" w:space="0"/>
              <w:right w:val="single" w:color="auto" w:sz="4" w:space="0"/>
            </w:tcBorders>
            <w:shd w:val="clear" w:color="auto" w:fill="auto"/>
            <w:vAlign w:val="center"/>
          </w:tcPr>
          <w:p w14:paraId="0701DEE1">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67B9EC0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D8085A2">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600D8A4">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22</w:t>
            </w:r>
          </w:p>
        </w:tc>
        <w:tc>
          <w:tcPr>
            <w:tcW w:w="7061" w:type="dxa"/>
            <w:tcBorders>
              <w:top w:val="single" w:color="auto" w:sz="4" w:space="0"/>
              <w:left w:val="nil"/>
              <w:bottom w:val="single" w:color="auto" w:sz="4" w:space="0"/>
              <w:right w:val="single" w:color="auto" w:sz="4" w:space="0"/>
            </w:tcBorders>
            <w:shd w:val="clear" w:color="auto" w:fill="auto"/>
            <w:vAlign w:val="center"/>
          </w:tcPr>
          <w:p w14:paraId="2CA6E8DD">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第二、三类医疗设备，投标人须在投标文件中提供投标产品生产厂家在有效期内的生产许可证，且生产范围包含与投标产品相对应的品类；若投标产品为第一类医疗设备，投标人须在投标文件中提供投标产品生产厂家的生产备案凭证，且生产范围包含与投标产品相对应的品类。</w:t>
            </w:r>
          </w:p>
        </w:tc>
      </w:tr>
      <w:tr w14:paraId="2631966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5ABA9E0">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911A3A5">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23</w:t>
            </w:r>
          </w:p>
        </w:tc>
        <w:tc>
          <w:tcPr>
            <w:tcW w:w="7061" w:type="dxa"/>
            <w:tcBorders>
              <w:top w:val="single" w:color="auto" w:sz="4" w:space="0"/>
              <w:left w:val="nil"/>
              <w:bottom w:val="single" w:color="auto" w:sz="4" w:space="0"/>
              <w:right w:val="single" w:color="auto" w:sz="4" w:space="0"/>
            </w:tcBorders>
            <w:shd w:val="clear" w:color="auto" w:fill="auto"/>
            <w:vAlign w:val="center"/>
          </w:tcPr>
          <w:p w14:paraId="517FE65A">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232EEA32">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vAlign w:val="center"/>
          </w:tcPr>
          <w:p w14:paraId="435ABA75">
            <w:pPr>
              <w:widowControl/>
              <w:spacing w:line="240" w:lineRule="auto"/>
              <w:jc w:val="left"/>
              <w:rPr>
                <w:rFonts w:hint="eastAsia" w:ascii="宋体" w:hAnsi="宋体" w:eastAsia="宋体" w:cs="宋体"/>
                <w:sz w:val="21"/>
                <w:szCs w:val="21"/>
              </w:rPr>
            </w:pPr>
            <w:r>
              <w:rPr>
                <w:rFonts w:hint="eastAsia" w:ascii="宋体" w:hAnsi="宋体" w:eastAsia="宋体" w:cs="宋体"/>
                <w:kern w:val="0"/>
                <w:sz w:val="21"/>
                <w:szCs w:val="21"/>
                <w:lang w:val="en-US" w:eastAsia="zh-CN" w:bidi="lo-LA"/>
              </w:rPr>
              <w:t>注：“参数性质”标“★”表示此参数为主要技术参数，为必须满足项，任意一条不满足或负偏离则导致响应无效。</w:t>
            </w:r>
          </w:p>
        </w:tc>
      </w:tr>
    </w:tbl>
    <w:p w14:paraId="0D8B44C8">
      <w:pPr>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2.医用冷藏冷冻箱</w:t>
      </w:r>
    </w:p>
    <w:tbl>
      <w:tblPr>
        <w:tblStyle w:val="11"/>
        <w:tblW w:w="8503" w:type="dxa"/>
        <w:tblInd w:w="0" w:type="dxa"/>
        <w:tblLayout w:type="fixed"/>
        <w:tblCellMar>
          <w:top w:w="0" w:type="dxa"/>
          <w:left w:w="108" w:type="dxa"/>
          <w:bottom w:w="0" w:type="dxa"/>
          <w:right w:w="108" w:type="dxa"/>
        </w:tblCellMar>
      </w:tblPr>
      <w:tblGrid>
        <w:gridCol w:w="692"/>
        <w:gridCol w:w="750"/>
        <w:gridCol w:w="7061"/>
      </w:tblGrid>
      <w:tr w14:paraId="315E8D8C">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2E3E53D1">
            <w:pPr>
              <w:widowControl/>
              <w:spacing w:line="24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102EEC3C">
            <w:pPr>
              <w:widowControl/>
              <w:spacing w:line="24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67BF1DF7">
            <w:pPr>
              <w:widowControl/>
              <w:spacing w:line="24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技术参数和</w:t>
            </w:r>
            <w:r>
              <w:rPr>
                <w:rFonts w:hint="eastAsia" w:ascii="宋体" w:hAnsi="宋体" w:eastAsia="宋体" w:cs="宋体"/>
                <w:b w:val="0"/>
                <w:bCs w:val="0"/>
                <w:sz w:val="21"/>
                <w:szCs w:val="21"/>
                <w:lang w:val="en-US" w:eastAsia="zh-CN"/>
              </w:rPr>
              <w:t>要求</w:t>
            </w:r>
          </w:p>
        </w:tc>
      </w:tr>
      <w:tr w14:paraId="30DE27E3">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6942770D">
            <w:pPr>
              <w:widowControl/>
              <w:spacing w:line="240" w:lineRule="auto"/>
              <w:jc w:val="center"/>
              <w:rPr>
                <w:rFonts w:hint="eastAsia" w:ascii="宋体" w:hAnsi="宋体" w:eastAsia="宋体" w:cs="宋体"/>
                <w:b w:val="0"/>
                <w:bCs w:val="0"/>
                <w:kern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26E964A">
            <w:pPr>
              <w:widowControl/>
              <w:spacing w:line="240" w:lineRule="auto"/>
              <w:jc w:val="center"/>
              <w:rPr>
                <w:rFonts w:hint="eastAsia" w:ascii="宋体" w:hAnsi="宋体" w:eastAsia="宋体" w:cs="宋体"/>
                <w:b w:val="0"/>
                <w:bCs w:val="0"/>
                <w:kern w:val="0"/>
                <w:sz w:val="21"/>
                <w:szCs w:val="21"/>
                <w:lang w:bidi="lo-LA"/>
              </w:rPr>
            </w:pPr>
            <w:r>
              <w:rPr>
                <w:rFonts w:hint="eastAsia" w:ascii="宋体" w:hAnsi="宋体" w:eastAsia="宋体" w:cs="宋体"/>
                <w:b w:val="0"/>
                <w:bCs w:val="0"/>
                <w:kern w:val="0"/>
                <w:sz w:val="21"/>
                <w:szCs w:val="21"/>
                <w:lang w:bidi="lo-LA"/>
              </w:rPr>
              <w:t>1</w:t>
            </w:r>
          </w:p>
        </w:tc>
        <w:tc>
          <w:tcPr>
            <w:tcW w:w="7061" w:type="dxa"/>
            <w:tcBorders>
              <w:top w:val="single" w:color="auto" w:sz="4" w:space="0"/>
              <w:left w:val="nil"/>
              <w:bottom w:val="single" w:color="auto" w:sz="4" w:space="0"/>
              <w:right w:val="single" w:color="auto" w:sz="4" w:space="0"/>
            </w:tcBorders>
            <w:vAlign w:val="center"/>
          </w:tcPr>
          <w:p w14:paraId="2B394CE5">
            <w:pPr>
              <w:widowControl/>
              <w:spacing w:line="240" w:lineRule="auto"/>
              <w:jc w:val="left"/>
              <w:rPr>
                <w:rFonts w:hint="eastAsia" w:ascii="宋体" w:hAnsi="宋体" w:eastAsia="宋体" w:cs="宋体"/>
                <w:b w:val="0"/>
                <w:bCs w:val="0"/>
                <w:kern w:val="0"/>
                <w:sz w:val="21"/>
                <w:szCs w:val="21"/>
                <w:lang w:val="en-US" w:eastAsia="zh-CN" w:bidi="lo-LA"/>
              </w:rPr>
            </w:pPr>
            <w:r>
              <w:rPr>
                <w:rFonts w:hint="eastAsia" w:ascii="宋体" w:hAnsi="宋体" w:eastAsia="宋体" w:cs="宋体"/>
                <w:b w:val="0"/>
                <w:bCs w:val="0"/>
                <w:sz w:val="21"/>
                <w:szCs w:val="21"/>
              </w:rPr>
              <w:t>有效容积</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有效容积</w:t>
            </w:r>
            <w:r>
              <w:rPr>
                <w:rFonts w:hint="eastAsia" w:ascii="宋体" w:hAnsi="宋体" w:eastAsia="宋体" w:cs="宋体"/>
                <w:b w:val="0"/>
                <w:bCs w:val="0"/>
                <w:kern w:val="24"/>
                <w:sz w:val="21"/>
                <w:szCs w:val="21"/>
              </w:rPr>
              <w:t>≥46</w:t>
            </w:r>
            <w:r>
              <w:rPr>
                <w:rFonts w:hint="eastAsia" w:ascii="宋体" w:hAnsi="宋体" w:eastAsia="宋体" w:cs="宋体"/>
                <w:b w:val="0"/>
                <w:bCs w:val="0"/>
                <w:kern w:val="24"/>
                <w:sz w:val="21"/>
                <w:szCs w:val="21"/>
                <w:lang w:val="en-US" w:eastAsia="zh-CN"/>
              </w:rPr>
              <w:t>0</w:t>
            </w:r>
            <w:r>
              <w:rPr>
                <w:rFonts w:hint="eastAsia" w:ascii="宋体" w:hAnsi="宋体" w:eastAsia="宋体" w:cs="宋体"/>
                <w:b w:val="0"/>
                <w:bCs w:val="0"/>
                <w:kern w:val="24"/>
                <w:sz w:val="21"/>
                <w:szCs w:val="21"/>
              </w:rPr>
              <w:t>L</w:t>
            </w:r>
            <w:r>
              <w:rPr>
                <w:rFonts w:hint="eastAsia" w:ascii="宋体" w:hAnsi="宋体" w:eastAsia="宋体" w:cs="宋体"/>
                <w:b w:val="0"/>
                <w:bCs w:val="0"/>
                <w:kern w:val="24"/>
                <w:sz w:val="21"/>
                <w:szCs w:val="21"/>
                <w:lang w:eastAsia="zh-CN"/>
              </w:rPr>
              <w:t>，</w:t>
            </w:r>
            <w:r>
              <w:rPr>
                <w:rFonts w:hint="eastAsia" w:ascii="宋体" w:hAnsi="宋体" w:eastAsia="宋体" w:cs="宋体"/>
                <w:b w:val="0"/>
                <w:bCs w:val="0"/>
                <w:kern w:val="24"/>
                <w:sz w:val="21"/>
                <w:szCs w:val="21"/>
                <w:lang w:val="en-US" w:eastAsia="zh-CN"/>
              </w:rPr>
              <w:t>其中</w:t>
            </w:r>
            <w:r>
              <w:rPr>
                <w:rFonts w:hint="eastAsia" w:ascii="宋体" w:hAnsi="宋体" w:eastAsia="宋体" w:cs="宋体"/>
                <w:b w:val="0"/>
                <w:bCs w:val="0"/>
                <w:kern w:val="24"/>
                <w:sz w:val="21"/>
                <w:szCs w:val="21"/>
              </w:rPr>
              <w:t>冷藏室容积≥26</w:t>
            </w:r>
            <w:r>
              <w:rPr>
                <w:rFonts w:hint="eastAsia" w:ascii="宋体" w:hAnsi="宋体" w:eastAsia="宋体" w:cs="宋体"/>
                <w:b w:val="0"/>
                <w:bCs w:val="0"/>
                <w:kern w:val="24"/>
                <w:sz w:val="21"/>
                <w:szCs w:val="21"/>
                <w:lang w:val="en-US" w:eastAsia="zh-CN"/>
              </w:rPr>
              <w:t>0</w:t>
            </w:r>
            <w:r>
              <w:rPr>
                <w:rFonts w:hint="eastAsia" w:ascii="宋体" w:hAnsi="宋体" w:eastAsia="宋体" w:cs="宋体"/>
                <w:b w:val="0"/>
                <w:bCs w:val="0"/>
                <w:kern w:val="24"/>
                <w:sz w:val="21"/>
                <w:szCs w:val="21"/>
              </w:rPr>
              <w:t>L，冷冻室容积≥200L</w:t>
            </w:r>
            <w:r>
              <w:rPr>
                <w:rFonts w:hint="eastAsia" w:ascii="宋体" w:hAnsi="宋体" w:eastAsia="宋体" w:cs="宋体"/>
                <w:b w:val="0"/>
                <w:bCs w:val="0"/>
                <w:kern w:val="24"/>
                <w:sz w:val="21"/>
                <w:szCs w:val="21"/>
                <w:lang w:eastAsia="zh-CN"/>
              </w:rPr>
              <w:t>。</w:t>
            </w:r>
          </w:p>
        </w:tc>
      </w:tr>
      <w:tr w14:paraId="330273A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BABA37A">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860FCB6">
            <w:pPr>
              <w:widowControl/>
              <w:spacing w:line="240" w:lineRule="auto"/>
              <w:jc w:val="center"/>
              <w:rPr>
                <w:rFonts w:hint="eastAsia" w:ascii="宋体" w:hAnsi="宋体" w:eastAsia="宋体" w:cs="宋体"/>
                <w:b w:val="0"/>
                <w:bCs w:val="0"/>
                <w:kern w:val="0"/>
                <w:sz w:val="21"/>
                <w:szCs w:val="21"/>
                <w:lang w:bidi="lo-LA"/>
              </w:rPr>
            </w:pPr>
            <w:r>
              <w:rPr>
                <w:rFonts w:hint="eastAsia" w:ascii="宋体" w:hAnsi="宋体" w:eastAsia="宋体" w:cs="宋体"/>
                <w:b w:val="0"/>
                <w:bCs w:val="0"/>
                <w:kern w:val="0"/>
                <w:sz w:val="21"/>
                <w:szCs w:val="21"/>
                <w:lang w:bidi="lo-LA"/>
              </w:rPr>
              <w:t>2</w:t>
            </w:r>
          </w:p>
        </w:tc>
        <w:tc>
          <w:tcPr>
            <w:tcW w:w="7061" w:type="dxa"/>
            <w:tcBorders>
              <w:top w:val="single" w:color="auto" w:sz="4" w:space="0"/>
              <w:left w:val="nil"/>
              <w:bottom w:val="single" w:color="auto" w:sz="4" w:space="0"/>
              <w:right w:val="single" w:color="auto" w:sz="4" w:space="0"/>
            </w:tcBorders>
            <w:vAlign w:val="center"/>
          </w:tcPr>
          <w:p w14:paraId="07737DFF">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b w:val="0"/>
                <w:bCs w:val="0"/>
                <w:kern w:val="0"/>
                <w:sz w:val="21"/>
                <w:szCs w:val="21"/>
              </w:rPr>
              <w:t>整体结构：立式双门设计，冷藏室</w:t>
            </w:r>
            <w:r>
              <w:rPr>
                <w:rFonts w:hint="eastAsia" w:ascii="宋体" w:hAnsi="宋体" w:eastAsia="宋体" w:cs="宋体"/>
                <w:b w:val="0"/>
                <w:bCs w:val="0"/>
                <w:kern w:val="0"/>
                <w:sz w:val="21"/>
                <w:szCs w:val="21"/>
                <w:lang w:val="en-US" w:eastAsia="zh-CN"/>
              </w:rPr>
              <w:t>和</w:t>
            </w:r>
            <w:r>
              <w:rPr>
                <w:rFonts w:hint="eastAsia" w:ascii="宋体" w:hAnsi="宋体" w:eastAsia="宋体" w:cs="宋体"/>
                <w:b w:val="0"/>
                <w:bCs w:val="0"/>
                <w:kern w:val="0"/>
                <w:sz w:val="21"/>
                <w:szCs w:val="21"/>
              </w:rPr>
              <w:t>冷冻室</w:t>
            </w:r>
            <w:r>
              <w:rPr>
                <w:rFonts w:hint="eastAsia" w:ascii="宋体" w:hAnsi="宋体" w:eastAsia="宋体" w:cs="宋体"/>
                <w:b w:val="0"/>
                <w:bCs w:val="0"/>
                <w:kern w:val="0"/>
                <w:sz w:val="21"/>
                <w:szCs w:val="21"/>
                <w:lang w:val="en-US" w:eastAsia="zh-CN"/>
              </w:rPr>
              <w:t>均配置</w:t>
            </w:r>
            <w:r>
              <w:rPr>
                <w:rFonts w:hint="eastAsia" w:ascii="宋体" w:hAnsi="宋体" w:eastAsia="宋体" w:cs="宋体"/>
                <w:b w:val="0"/>
                <w:bCs w:val="0"/>
                <w:kern w:val="0"/>
                <w:sz w:val="21"/>
                <w:szCs w:val="21"/>
              </w:rPr>
              <w:t>发泡门</w:t>
            </w:r>
            <w:r>
              <w:rPr>
                <w:rFonts w:hint="eastAsia" w:ascii="宋体" w:hAnsi="宋体" w:eastAsia="宋体" w:cs="宋体"/>
                <w:b w:val="0"/>
                <w:bCs w:val="0"/>
                <w:kern w:val="0"/>
                <w:sz w:val="21"/>
                <w:szCs w:val="21"/>
                <w:lang w:eastAsia="zh-CN"/>
              </w:rPr>
              <w:t>。</w:t>
            </w:r>
          </w:p>
        </w:tc>
      </w:tr>
      <w:tr w14:paraId="6D84D2B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FBDCB80">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9AF6C11">
            <w:pPr>
              <w:widowControl/>
              <w:spacing w:line="240" w:lineRule="auto"/>
              <w:jc w:val="center"/>
              <w:rPr>
                <w:rFonts w:hint="eastAsia"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7236663F">
            <w:pPr>
              <w:widowControl/>
              <w:spacing w:line="240" w:lineRule="auto"/>
              <w:jc w:val="left"/>
              <w:rPr>
                <w:rFonts w:hint="eastAsia" w:ascii="宋体" w:hAnsi="宋体" w:eastAsia="宋体" w:cs="宋体"/>
                <w:b w:val="0"/>
                <w:bCs w:val="0"/>
                <w:kern w:val="0"/>
                <w:sz w:val="21"/>
                <w:szCs w:val="21"/>
                <w:lang w:eastAsia="zh-CN" w:bidi="lo-LA"/>
              </w:rPr>
            </w:pPr>
            <w:r>
              <w:rPr>
                <w:rFonts w:hint="eastAsia" w:ascii="宋体" w:hAnsi="宋体" w:eastAsia="宋体" w:cs="宋体"/>
                <w:b w:val="0"/>
                <w:bCs w:val="0"/>
                <w:kern w:val="0"/>
                <w:sz w:val="21"/>
                <w:szCs w:val="21"/>
              </w:rPr>
              <w:t>材质：箱体</w:t>
            </w:r>
            <w:r>
              <w:rPr>
                <w:rFonts w:hint="eastAsia" w:ascii="宋体" w:hAnsi="宋体" w:eastAsia="宋体" w:cs="宋体"/>
                <w:b w:val="0"/>
                <w:bCs w:val="0"/>
                <w:kern w:val="0"/>
                <w:sz w:val="21"/>
                <w:szCs w:val="21"/>
                <w:lang w:val="en-US" w:eastAsia="zh-CN"/>
              </w:rPr>
              <w:t>应</w:t>
            </w:r>
            <w:r>
              <w:rPr>
                <w:rFonts w:hint="eastAsia" w:ascii="宋体" w:hAnsi="宋体" w:eastAsia="宋体" w:cs="宋体"/>
                <w:b w:val="0"/>
                <w:bCs w:val="0"/>
                <w:kern w:val="24"/>
                <w:sz w:val="21"/>
                <w:szCs w:val="21"/>
              </w:rPr>
              <w:t>采用喷涂钢板材质，内胆采用304不锈钢材质，</w:t>
            </w:r>
            <w:r>
              <w:rPr>
                <w:rFonts w:hint="eastAsia" w:ascii="宋体" w:hAnsi="宋体" w:eastAsia="宋体" w:cs="宋体"/>
                <w:b w:val="0"/>
                <w:bCs w:val="0"/>
                <w:kern w:val="0"/>
                <w:sz w:val="21"/>
                <w:szCs w:val="21"/>
              </w:rPr>
              <w:t>防菌防腐蚀</w:t>
            </w:r>
            <w:r>
              <w:rPr>
                <w:rFonts w:hint="eastAsia" w:ascii="宋体" w:hAnsi="宋体" w:eastAsia="宋体" w:cs="宋体"/>
                <w:b w:val="0"/>
                <w:bCs w:val="0"/>
                <w:kern w:val="0"/>
                <w:sz w:val="21"/>
                <w:szCs w:val="21"/>
                <w:lang w:eastAsia="zh-CN"/>
              </w:rPr>
              <w:t>。</w:t>
            </w:r>
          </w:p>
        </w:tc>
      </w:tr>
      <w:tr w14:paraId="6B85850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4BA02CF">
            <w:pPr>
              <w:widowControl/>
              <w:spacing w:line="240" w:lineRule="auto"/>
              <w:jc w:val="center"/>
              <w:rPr>
                <w:rFonts w:hint="eastAsia" w:ascii="宋体" w:hAnsi="宋体" w:eastAsia="宋体" w:cs="宋体"/>
                <w:b w:val="0"/>
                <w:bCs w:val="0"/>
                <w:sz w:val="21"/>
                <w:szCs w:val="21"/>
                <w:lang w:bidi="lo-LA"/>
              </w:rPr>
            </w:pPr>
            <w:r>
              <w:rPr>
                <w:rFonts w:hint="eastAsia" w:ascii="宋体" w:hAnsi="宋体" w:eastAsia="宋体" w:cs="宋体"/>
                <w:b w:val="0"/>
                <w:bCs w:val="0"/>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0EA23DEF">
            <w:pPr>
              <w:widowControl/>
              <w:spacing w:line="240" w:lineRule="auto"/>
              <w:jc w:val="center"/>
              <w:rPr>
                <w:rFonts w:hint="eastAsia"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3249A13C">
            <w:pPr>
              <w:widowControl/>
              <w:spacing w:line="240" w:lineRule="auto"/>
              <w:jc w:val="left"/>
              <w:rPr>
                <w:rFonts w:hint="eastAsia" w:ascii="宋体" w:hAnsi="宋体" w:eastAsia="宋体" w:cs="宋体"/>
                <w:b w:val="0"/>
                <w:bCs w:val="0"/>
                <w:kern w:val="0"/>
                <w:sz w:val="21"/>
                <w:szCs w:val="21"/>
                <w:lang w:eastAsia="zh-CN" w:bidi="lo-LA"/>
              </w:rPr>
            </w:pPr>
            <w:r>
              <w:rPr>
                <w:rFonts w:hint="eastAsia" w:ascii="宋体" w:hAnsi="宋体" w:eastAsia="宋体" w:cs="宋体"/>
                <w:b w:val="0"/>
                <w:bCs w:val="0"/>
                <w:kern w:val="0"/>
                <w:sz w:val="21"/>
                <w:szCs w:val="21"/>
              </w:rPr>
              <w:t>温度控制</w:t>
            </w:r>
            <w:r>
              <w:rPr>
                <w:rFonts w:hint="eastAsia" w:ascii="宋体" w:hAnsi="宋体" w:eastAsia="宋体" w:cs="宋体"/>
                <w:b w:val="0"/>
                <w:bCs w:val="0"/>
                <w:kern w:val="0"/>
                <w:sz w:val="21"/>
                <w:szCs w:val="21"/>
                <w:lang w:eastAsia="zh-CN"/>
              </w:rPr>
              <w:t>：</w:t>
            </w:r>
            <w:r>
              <w:rPr>
                <w:rFonts w:hint="eastAsia" w:ascii="宋体" w:hAnsi="宋体" w:eastAsia="宋体" w:cs="宋体"/>
                <w:b w:val="0"/>
                <w:bCs w:val="0"/>
                <w:kern w:val="0"/>
                <w:sz w:val="21"/>
                <w:szCs w:val="21"/>
                <w:lang w:val="en-US" w:eastAsia="zh-CN"/>
              </w:rPr>
              <w:t>支持</w:t>
            </w:r>
            <w:r>
              <w:rPr>
                <w:rFonts w:hint="eastAsia" w:ascii="宋体" w:hAnsi="宋体" w:eastAsia="宋体" w:cs="宋体"/>
                <w:b w:val="0"/>
                <w:bCs w:val="0"/>
                <w:kern w:val="0"/>
                <w:sz w:val="21"/>
                <w:szCs w:val="21"/>
              </w:rPr>
              <w:t>微电脑控制</w:t>
            </w:r>
            <w:r>
              <w:rPr>
                <w:rFonts w:hint="eastAsia" w:ascii="宋体" w:hAnsi="宋体" w:eastAsia="宋体" w:cs="宋体"/>
                <w:b w:val="0"/>
                <w:bCs w:val="0"/>
                <w:kern w:val="0"/>
                <w:sz w:val="21"/>
                <w:szCs w:val="21"/>
                <w:lang w:eastAsia="zh-CN"/>
              </w:rPr>
              <w:t>，</w:t>
            </w:r>
            <w:r>
              <w:rPr>
                <w:rFonts w:hint="eastAsia" w:ascii="宋体" w:hAnsi="宋体" w:eastAsia="宋体" w:cs="宋体"/>
                <w:b w:val="0"/>
                <w:bCs w:val="0"/>
                <w:kern w:val="0"/>
                <w:sz w:val="21"/>
                <w:szCs w:val="21"/>
              </w:rPr>
              <w:t>触摸</w:t>
            </w:r>
            <w:r>
              <w:rPr>
                <w:rFonts w:hint="eastAsia" w:ascii="宋体" w:hAnsi="宋体" w:eastAsia="宋体" w:cs="宋体"/>
                <w:b w:val="0"/>
                <w:bCs w:val="0"/>
                <w:kern w:val="0"/>
                <w:sz w:val="21"/>
                <w:szCs w:val="21"/>
                <w:lang w:val="en-US" w:eastAsia="zh-CN"/>
              </w:rPr>
              <w:t>或</w:t>
            </w:r>
            <w:r>
              <w:rPr>
                <w:rFonts w:hint="eastAsia" w:ascii="宋体" w:hAnsi="宋体" w:eastAsia="宋体" w:cs="宋体"/>
                <w:b w:val="0"/>
                <w:bCs w:val="0"/>
                <w:kern w:val="0"/>
                <w:sz w:val="21"/>
                <w:szCs w:val="21"/>
              </w:rPr>
              <w:t>按键</w:t>
            </w:r>
            <w:r>
              <w:rPr>
                <w:rFonts w:hint="eastAsia" w:ascii="宋体" w:hAnsi="宋体" w:eastAsia="宋体" w:cs="宋体"/>
                <w:b w:val="0"/>
                <w:bCs w:val="0"/>
                <w:kern w:val="0"/>
                <w:sz w:val="21"/>
                <w:szCs w:val="21"/>
                <w:lang w:val="en-US" w:eastAsia="zh-CN"/>
              </w:rPr>
              <w:t>控制</w:t>
            </w:r>
            <w:r>
              <w:rPr>
                <w:rFonts w:hint="eastAsia" w:ascii="宋体" w:hAnsi="宋体" w:eastAsia="宋体" w:cs="宋体"/>
                <w:b w:val="0"/>
                <w:bCs w:val="0"/>
                <w:kern w:val="0"/>
                <w:sz w:val="21"/>
                <w:szCs w:val="21"/>
              </w:rPr>
              <w:t>，LED显示，可同时显示冷藏、冷冻室温度。</w:t>
            </w:r>
            <w:r>
              <w:rPr>
                <w:rFonts w:hint="eastAsia" w:ascii="宋体" w:hAnsi="宋体" w:eastAsia="宋体" w:cs="宋体"/>
                <w:b w:val="0"/>
                <w:bCs w:val="0"/>
                <w:kern w:val="24"/>
                <w:sz w:val="21"/>
                <w:szCs w:val="21"/>
              </w:rPr>
              <w:t>冷藏室温度范围2～8℃，冷冻室温度范围-10～-40 ℃，</w:t>
            </w:r>
            <w:r>
              <w:rPr>
                <w:rFonts w:hint="eastAsia" w:ascii="宋体" w:hAnsi="宋体" w:eastAsia="宋体" w:cs="宋体"/>
                <w:b w:val="0"/>
                <w:bCs w:val="0"/>
                <w:kern w:val="24"/>
                <w:sz w:val="21"/>
                <w:szCs w:val="21"/>
                <w:lang w:val="en-US" w:eastAsia="zh-CN"/>
              </w:rPr>
              <w:t>医务人员</w:t>
            </w:r>
            <w:r>
              <w:rPr>
                <w:rFonts w:hint="eastAsia" w:ascii="宋体" w:hAnsi="宋体" w:eastAsia="宋体" w:cs="宋体"/>
                <w:b w:val="0"/>
                <w:bCs w:val="0"/>
                <w:kern w:val="24"/>
                <w:sz w:val="21"/>
                <w:szCs w:val="21"/>
              </w:rPr>
              <w:t>可自行调节温度</w:t>
            </w:r>
            <w:r>
              <w:rPr>
                <w:rFonts w:hint="eastAsia" w:ascii="宋体" w:hAnsi="宋体" w:eastAsia="宋体" w:cs="宋体"/>
                <w:b w:val="0"/>
                <w:bCs w:val="0"/>
                <w:kern w:val="24"/>
                <w:sz w:val="21"/>
                <w:szCs w:val="21"/>
                <w:lang w:eastAsia="zh-CN"/>
              </w:rPr>
              <w:t>。</w:t>
            </w:r>
          </w:p>
        </w:tc>
      </w:tr>
      <w:tr w14:paraId="6A4B22E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3281036">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3D5BB34">
            <w:pPr>
              <w:widowControl/>
              <w:spacing w:line="240" w:lineRule="auto"/>
              <w:jc w:val="center"/>
              <w:rPr>
                <w:rFonts w:hint="eastAsia"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vAlign w:val="center"/>
          </w:tcPr>
          <w:p w14:paraId="62E3E8BD">
            <w:pPr>
              <w:widowControl/>
              <w:spacing w:line="240" w:lineRule="auto"/>
              <w:jc w:val="left"/>
              <w:rPr>
                <w:rFonts w:hint="eastAsia" w:ascii="宋体" w:hAnsi="宋体" w:eastAsia="宋体" w:cs="宋体"/>
                <w:b w:val="0"/>
                <w:bCs w:val="0"/>
                <w:kern w:val="0"/>
                <w:sz w:val="21"/>
                <w:szCs w:val="21"/>
                <w:lang w:eastAsia="zh-CN" w:bidi="lo-LA"/>
              </w:rPr>
            </w:pPr>
            <w:r>
              <w:rPr>
                <w:rFonts w:hint="eastAsia" w:ascii="宋体" w:hAnsi="宋体" w:eastAsia="宋体" w:cs="宋体"/>
                <w:b w:val="0"/>
                <w:bCs w:val="0"/>
                <w:kern w:val="0"/>
                <w:sz w:val="21"/>
                <w:szCs w:val="21"/>
                <w:lang w:val="en-US" w:eastAsia="zh-CN"/>
              </w:rPr>
              <w:t>应</w:t>
            </w:r>
            <w:r>
              <w:rPr>
                <w:rFonts w:hint="eastAsia" w:ascii="宋体" w:hAnsi="宋体" w:eastAsia="宋体" w:cs="宋体"/>
                <w:b w:val="0"/>
                <w:bCs w:val="0"/>
                <w:kern w:val="0"/>
                <w:sz w:val="21"/>
                <w:szCs w:val="21"/>
              </w:rPr>
              <w:t>采用</w:t>
            </w:r>
            <w:r>
              <w:rPr>
                <w:rFonts w:hint="eastAsia" w:ascii="宋体" w:hAnsi="宋体" w:eastAsia="宋体" w:cs="宋体"/>
                <w:b w:val="0"/>
                <w:bCs w:val="0"/>
                <w:kern w:val="0"/>
                <w:sz w:val="21"/>
                <w:szCs w:val="21"/>
                <w:lang w:val="en-US" w:eastAsia="zh-CN"/>
              </w:rPr>
              <w:t>知名</w:t>
            </w:r>
            <w:r>
              <w:rPr>
                <w:rFonts w:hint="eastAsia" w:ascii="宋体" w:hAnsi="宋体" w:eastAsia="宋体" w:cs="宋体"/>
                <w:b w:val="0"/>
                <w:bCs w:val="0"/>
                <w:kern w:val="0"/>
                <w:sz w:val="21"/>
                <w:szCs w:val="21"/>
              </w:rPr>
              <w:t>品牌变频压缩机，</w:t>
            </w:r>
            <w:r>
              <w:rPr>
                <w:rFonts w:hint="eastAsia" w:ascii="宋体" w:hAnsi="宋体" w:eastAsia="宋体" w:cs="宋体"/>
                <w:b w:val="0"/>
                <w:bCs w:val="0"/>
                <w:kern w:val="0"/>
                <w:sz w:val="21"/>
                <w:szCs w:val="21"/>
                <w:lang w:val="en-US" w:eastAsia="zh-CN"/>
              </w:rPr>
              <w:t>知名</w:t>
            </w:r>
            <w:r>
              <w:rPr>
                <w:rFonts w:hint="eastAsia" w:ascii="宋体" w:hAnsi="宋体" w:eastAsia="宋体" w:cs="宋体"/>
                <w:b w:val="0"/>
                <w:bCs w:val="0"/>
                <w:kern w:val="24"/>
                <w:sz w:val="21"/>
                <w:szCs w:val="21"/>
              </w:rPr>
              <w:t>品牌风机，</w:t>
            </w:r>
            <w:r>
              <w:rPr>
                <w:rFonts w:hint="eastAsia" w:ascii="宋体" w:hAnsi="宋体" w:eastAsia="宋体" w:cs="宋体"/>
                <w:b w:val="0"/>
                <w:bCs w:val="0"/>
                <w:kern w:val="0"/>
                <w:sz w:val="21"/>
                <w:szCs w:val="21"/>
              </w:rPr>
              <w:t>碳氢制冷剂</w:t>
            </w:r>
            <w:r>
              <w:rPr>
                <w:rFonts w:hint="eastAsia" w:ascii="宋体" w:hAnsi="宋体" w:eastAsia="宋体" w:cs="宋体"/>
                <w:b w:val="0"/>
                <w:bCs w:val="0"/>
                <w:kern w:val="0"/>
                <w:sz w:val="21"/>
                <w:szCs w:val="21"/>
                <w:lang w:eastAsia="zh-CN"/>
              </w:rPr>
              <w:t>。</w:t>
            </w:r>
          </w:p>
        </w:tc>
      </w:tr>
      <w:tr w14:paraId="327551F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D269566">
            <w:pPr>
              <w:widowControl/>
              <w:spacing w:line="240" w:lineRule="auto"/>
              <w:jc w:val="center"/>
              <w:rPr>
                <w:rFonts w:hint="eastAsia" w:ascii="宋体" w:hAnsi="宋体" w:eastAsia="宋体" w:cs="宋体"/>
                <w:b w:val="0"/>
                <w:bCs w:val="0"/>
                <w:sz w:val="21"/>
                <w:szCs w:val="21"/>
                <w:lang w:bidi="lo-LA"/>
              </w:rPr>
            </w:pPr>
            <w:r>
              <w:rPr>
                <w:rFonts w:hint="eastAsia" w:ascii="宋体" w:hAnsi="宋体" w:eastAsia="宋体" w:cs="宋体"/>
                <w:b w:val="0"/>
                <w:bCs w:val="0"/>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163B7A52">
            <w:pPr>
              <w:widowControl/>
              <w:spacing w:line="240" w:lineRule="auto"/>
              <w:jc w:val="center"/>
              <w:rPr>
                <w:rFonts w:hint="eastAsia"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vAlign w:val="center"/>
          </w:tcPr>
          <w:p w14:paraId="0ED14202">
            <w:pPr>
              <w:widowControl/>
              <w:spacing w:line="240" w:lineRule="auto"/>
              <w:jc w:val="left"/>
              <w:rPr>
                <w:rFonts w:hint="eastAsia" w:ascii="宋体" w:hAnsi="宋体" w:eastAsia="宋体" w:cs="宋体"/>
                <w:b w:val="0"/>
                <w:bCs w:val="0"/>
                <w:kern w:val="0"/>
                <w:sz w:val="21"/>
                <w:szCs w:val="21"/>
                <w:lang w:eastAsia="zh-CN" w:bidi="lo-LA"/>
              </w:rPr>
            </w:pPr>
            <w:r>
              <w:rPr>
                <w:rFonts w:hint="eastAsia" w:ascii="宋体" w:hAnsi="宋体" w:eastAsia="宋体" w:cs="宋体"/>
                <w:b w:val="0"/>
                <w:bCs w:val="0"/>
                <w:kern w:val="0"/>
                <w:sz w:val="21"/>
                <w:szCs w:val="21"/>
              </w:rPr>
              <w:t>门体结构：</w:t>
            </w:r>
            <w:r>
              <w:rPr>
                <w:rFonts w:hint="eastAsia" w:ascii="宋体" w:hAnsi="宋体" w:eastAsia="宋体" w:cs="宋体"/>
                <w:b w:val="0"/>
                <w:bCs w:val="0"/>
                <w:kern w:val="0"/>
                <w:sz w:val="21"/>
                <w:szCs w:val="21"/>
                <w:lang w:val="en-US" w:eastAsia="zh-CN"/>
              </w:rPr>
              <w:t>应采用</w:t>
            </w:r>
            <w:r>
              <w:rPr>
                <w:rFonts w:hint="eastAsia" w:ascii="宋体" w:hAnsi="宋体" w:eastAsia="宋体" w:cs="宋体"/>
                <w:b w:val="0"/>
                <w:bCs w:val="0"/>
                <w:kern w:val="24"/>
                <w:sz w:val="21"/>
                <w:szCs w:val="21"/>
              </w:rPr>
              <w:t>发泡门设计，满足避光保存要求；门体采用低于90°自关，90°以上悬停设计，防止用户忘记关门、便于取拿存储物</w:t>
            </w:r>
            <w:r>
              <w:rPr>
                <w:rFonts w:hint="eastAsia" w:ascii="宋体" w:hAnsi="宋体" w:eastAsia="宋体" w:cs="宋体"/>
                <w:b w:val="0"/>
                <w:bCs w:val="0"/>
                <w:kern w:val="24"/>
                <w:sz w:val="21"/>
                <w:szCs w:val="21"/>
                <w:lang w:eastAsia="zh-CN"/>
              </w:rPr>
              <w:t>。</w:t>
            </w:r>
          </w:p>
        </w:tc>
      </w:tr>
      <w:tr w14:paraId="41CB82E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D898F9B">
            <w:pPr>
              <w:widowControl/>
              <w:spacing w:line="240" w:lineRule="auto"/>
              <w:jc w:val="center"/>
              <w:rPr>
                <w:rFonts w:hint="eastAsia" w:ascii="宋体" w:hAnsi="宋体" w:eastAsia="宋体" w:cs="宋体"/>
                <w:b w:val="0"/>
                <w:bCs w:val="0"/>
                <w:sz w:val="21"/>
                <w:szCs w:val="21"/>
                <w:lang w:bidi="lo-LA"/>
              </w:rPr>
            </w:pPr>
            <w:r>
              <w:rPr>
                <w:rFonts w:hint="eastAsia" w:ascii="宋体" w:hAnsi="宋体" w:eastAsia="宋体" w:cs="宋体"/>
                <w:b w:val="0"/>
                <w:bCs w:val="0"/>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0E9C64BE">
            <w:pPr>
              <w:widowControl/>
              <w:spacing w:line="240" w:lineRule="auto"/>
              <w:jc w:val="center"/>
              <w:rPr>
                <w:rFonts w:hint="eastAsia"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vAlign w:val="center"/>
          </w:tcPr>
          <w:p w14:paraId="1284C686">
            <w:pPr>
              <w:widowControl/>
              <w:spacing w:line="240" w:lineRule="auto"/>
              <w:jc w:val="left"/>
              <w:rPr>
                <w:rFonts w:hint="eastAsia"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rPr>
              <w:t>安全系统：具有蜂鸣报警和灯光闪烁</w:t>
            </w:r>
            <w:r>
              <w:rPr>
                <w:rFonts w:hint="eastAsia" w:ascii="宋体" w:hAnsi="宋体" w:eastAsia="宋体" w:cs="宋体"/>
                <w:b w:val="0"/>
                <w:bCs w:val="0"/>
                <w:kern w:val="0"/>
                <w:sz w:val="21"/>
                <w:szCs w:val="21"/>
                <w:lang w:val="en-US" w:eastAsia="zh-CN"/>
              </w:rPr>
              <w:t>等</w:t>
            </w:r>
            <w:r>
              <w:rPr>
                <w:rFonts w:hint="eastAsia" w:ascii="宋体" w:hAnsi="宋体" w:eastAsia="宋体" w:cs="宋体"/>
                <w:b w:val="0"/>
                <w:bCs w:val="0"/>
                <w:kern w:val="0"/>
                <w:sz w:val="21"/>
                <w:szCs w:val="21"/>
              </w:rPr>
              <w:t>报警方式</w:t>
            </w:r>
            <w:r>
              <w:rPr>
                <w:rFonts w:hint="eastAsia" w:ascii="宋体" w:hAnsi="宋体" w:eastAsia="宋体" w:cs="宋体"/>
                <w:b w:val="0"/>
                <w:bCs w:val="0"/>
                <w:kern w:val="0"/>
                <w:sz w:val="21"/>
                <w:szCs w:val="21"/>
                <w:lang w:eastAsia="zh-CN"/>
              </w:rPr>
              <w:t>，</w:t>
            </w:r>
            <w:r>
              <w:rPr>
                <w:rFonts w:hint="eastAsia" w:ascii="宋体" w:hAnsi="宋体" w:eastAsia="宋体" w:cs="宋体"/>
                <w:b w:val="0"/>
                <w:bCs w:val="0"/>
                <w:kern w:val="0"/>
                <w:sz w:val="21"/>
                <w:szCs w:val="21"/>
              </w:rPr>
              <w:t>报警时，报警灯光及代码同时闪烁，</w:t>
            </w:r>
            <w:r>
              <w:rPr>
                <w:rFonts w:hint="eastAsia" w:ascii="宋体" w:hAnsi="宋体" w:eastAsia="宋体" w:cs="宋体"/>
                <w:b w:val="0"/>
                <w:bCs w:val="0"/>
                <w:kern w:val="24"/>
                <w:sz w:val="21"/>
                <w:szCs w:val="21"/>
                <w:lang w:val="en-US" w:eastAsia="zh-CN"/>
              </w:rPr>
              <w:t>配置</w:t>
            </w:r>
            <w:r>
              <w:rPr>
                <w:rFonts w:hint="eastAsia" w:ascii="宋体" w:hAnsi="宋体" w:eastAsia="宋体" w:cs="宋体"/>
                <w:b w:val="0"/>
                <w:bCs w:val="0"/>
                <w:kern w:val="24"/>
                <w:sz w:val="21"/>
                <w:szCs w:val="21"/>
              </w:rPr>
              <w:t>远程报警接口；</w:t>
            </w:r>
            <w:r>
              <w:rPr>
                <w:rFonts w:hint="eastAsia" w:ascii="宋体" w:hAnsi="宋体" w:eastAsia="宋体" w:cs="宋体"/>
                <w:b w:val="0"/>
                <w:bCs w:val="0"/>
                <w:kern w:val="24"/>
                <w:sz w:val="21"/>
                <w:szCs w:val="21"/>
                <w:lang w:val="en-US" w:eastAsia="zh-CN"/>
              </w:rPr>
              <w:t>具备</w:t>
            </w:r>
            <w:r>
              <w:rPr>
                <w:rFonts w:hint="eastAsia" w:ascii="宋体" w:hAnsi="宋体" w:eastAsia="宋体" w:cs="宋体"/>
                <w:b w:val="0"/>
                <w:bCs w:val="0"/>
                <w:kern w:val="0"/>
                <w:sz w:val="21"/>
                <w:szCs w:val="21"/>
              </w:rPr>
              <w:t>多重故障报警类型，可实现高温报警、低温报警、传感器故障报警、断电报警、开门报警、环温高报警、电池电量低报警</w:t>
            </w:r>
            <w:r>
              <w:rPr>
                <w:rFonts w:hint="eastAsia" w:ascii="宋体" w:hAnsi="宋体" w:eastAsia="宋体" w:cs="宋体"/>
                <w:b w:val="0"/>
                <w:bCs w:val="0"/>
                <w:kern w:val="0"/>
                <w:sz w:val="21"/>
                <w:szCs w:val="21"/>
                <w:lang w:val="en-US" w:eastAsia="zh-CN"/>
              </w:rPr>
              <w:t>等。</w:t>
            </w:r>
          </w:p>
        </w:tc>
      </w:tr>
      <w:tr w14:paraId="4846083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AE8433A">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C74B8EE">
            <w:pPr>
              <w:widowControl/>
              <w:spacing w:line="240" w:lineRule="auto"/>
              <w:jc w:val="center"/>
              <w:rPr>
                <w:rFonts w:hint="eastAsia"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vAlign w:val="center"/>
          </w:tcPr>
          <w:p w14:paraId="519CC908">
            <w:pPr>
              <w:widowControl/>
              <w:spacing w:line="240" w:lineRule="auto"/>
              <w:jc w:val="left"/>
              <w:rPr>
                <w:rFonts w:hint="eastAsia" w:ascii="宋体" w:hAnsi="宋体" w:eastAsia="宋体" w:cs="宋体"/>
                <w:b w:val="0"/>
                <w:bCs w:val="0"/>
                <w:kern w:val="0"/>
                <w:sz w:val="21"/>
                <w:szCs w:val="21"/>
                <w:lang w:eastAsia="zh-CN" w:bidi="lo-LA"/>
              </w:rPr>
            </w:pPr>
            <w:r>
              <w:rPr>
                <w:rFonts w:hint="eastAsia" w:ascii="宋体" w:hAnsi="宋体" w:eastAsia="宋体" w:cs="宋体"/>
                <w:b w:val="0"/>
                <w:bCs w:val="0"/>
                <w:kern w:val="0"/>
                <w:sz w:val="21"/>
                <w:szCs w:val="21"/>
              </w:rPr>
              <w:t>数据存储：</w:t>
            </w:r>
            <w:r>
              <w:rPr>
                <w:rFonts w:hint="eastAsia" w:ascii="宋体" w:hAnsi="宋体" w:eastAsia="宋体" w:cs="宋体"/>
                <w:b w:val="0"/>
                <w:bCs w:val="0"/>
                <w:kern w:val="0"/>
                <w:sz w:val="21"/>
                <w:szCs w:val="21"/>
                <w:lang w:val="en-US" w:eastAsia="zh-CN"/>
              </w:rPr>
              <w:t>具备</w:t>
            </w:r>
            <w:r>
              <w:rPr>
                <w:rFonts w:hint="eastAsia" w:ascii="宋体" w:hAnsi="宋体" w:eastAsia="宋体" w:cs="宋体"/>
                <w:b w:val="0"/>
                <w:bCs w:val="0"/>
                <w:kern w:val="0"/>
                <w:sz w:val="21"/>
                <w:szCs w:val="21"/>
              </w:rPr>
              <w:t>数据存储模块，实现温度数据可追溯，不必插入U盘等外接设备即可实现数据的自动存储。需</w:t>
            </w:r>
            <w:r>
              <w:rPr>
                <w:rFonts w:hint="eastAsia" w:ascii="宋体" w:hAnsi="宋体" w:eastAsia="宋体" w:cs="宋体"/>
                <w:b w:val="0"/>
                <w:bCs w:val="0"/>
                <w:kern w:val="0"/>
                <w:sz w:val="21"/>
                <w:szCs w:val="21"/>
                <w:lang w:val="en-US" w:eastAsia="zh-CN"/>
              </w:rPr>
              <w:t>要</w:t>
            </w:r>
            <w:r>
              <w:rPr>
                <w:rFonts w:hint="eastAsia" w:ascii="宋体" w:hAnsi="宋体" w:eastAsia="宋体" w:cs="宋体"/>
                <w:b w:val="0"/>
                <w:bCs w:val="0"/>
                <w:kern w:val="0"/>
                <w:sz w:val="21"/>
                <w:szCs w:val="21"/>
              </w:rPr>
              <w:t>数据时，可以插入USB自动导出数据</w:t>
            </w:r>
            <w:r>
              <w:rPr>
                <w:rFonts w:hint="eastAsia" w:ascii="宋体" w:hAnsi="宋体" w:eastAsia="宋体" w:cs="宋体"/>
                <w:b w:val="0"/>
                <w:bCs w:val="0"/>
                <w:kern w:val="0"/>
                <w:sz w:val="21"/>
                <w:szCs w:val="21"/>
                <w:lang w:eastAsia="zh-CN"/>
              </w:rPr>
              <w:t>。</w:t>
            </w:r>
          </w:p>
        </w:tc>
      </w:tr>
      <w:tr w14:paraId="12059957">
        <w:tblPrEx>
          <w:tblCellMar>
            <w:top w:w="0" w:type="dxa"/>
            <w:left w:w="108" w:type="dxa"/>
            <w:bottom w:w="0" w:type="dxa"/>
            <w:right w:w="108" w:type="dxa"/>
          </w:tblCellMar>
        </w:tblPrEx>
        <w:trPr>
          <w:trHeight w:val="604" w:hRule="atLeast"/>
        </w:trPr>
        <w:tc>
          <w:tcPr>
            <w:tcW w:w="692" w:type="dxa"/>
            <w:tcBorders>
              <w:top w:val="single" w:color="auto" w:sz="4" w:space="0"/>
              <w:left w:val="single" w:color="auto" w:sz="4" w:space="0"/>
              <w:bottom w:val="single" w:color="auto" w:sz="4" w:space="0"/>
              <w:right w:val="single" w:color="auto" w:sz="4" w:space="0"/>
            </w:tcBorders>
            <w:vAlign w:val="center"/>
          </w:tcPr>
          <w:p w14:paraId="03BD74DE">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CFB5DDD">
            <w:pPr>
              <w:widowControl/>
              <w:spacing w:line="240" w:lineRule="auto"/>
              <w:jc w:val="center"/>
              <w:rPr>
                <w:rFonts w:hint="eastAsia"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vAlign w:val="center"/>
          </w:tcPr>
          <w:p w14:paraId="63FDC343">
            <w:pPr>
              <w:widowControl/>
              <w:spacing w:line="240" w:lineRule="auto"/>
              <w:jc w:val="left"/>
              <w:rPr>
                <w:rFonts w:hint="eastAsia" w:ascii="宋体" w:hAnsi="宋体" w:eastAsia="宋体" w:cs="宋体"/>
                <w:b w:val="0"/>
                <w:bCs w:val="0"/>
                <w:kern w:val="0"/>
                <w:sz w:val="21"/>
                <w:szCs w:val="21"/>
                <w:lang w:eastAsia="zh-CN" w:bidi="lo-LA"/>
              </w:rPr>
            </w:pPr>
            <w:r>
              <w:rPr>
                <w:rFonts w:hint="eastAsia" w:ascii="宋体" w:hAnsi="宋体" w:eastAsia="宋体" w:cs="宋体"/>
                <w:b w:val="0"/>
                <w:bCs w:val="0"/>
                <w:kern w:val="0"/>
                <w:sz w:val="21"/>
                <w:szCs w:val="21"/>
              </w:rPr>
              <w:t>箱内配置：冷藏室、冷冻室内搁架间距可调节，满足不同物品放置位置</w:t>
            </w:r>
            <w:r>
              <w:rPr>
                <w:rFonts w:hint="eastAsia" w:ascii="宋体" w:hAnsi="宋体" w:eastAsia="宋体" w:cs="宋体"/>
                <w:b w:val="0"/>
                <w:bCs w:val="0"/>
                <w:kern w:val="0"/>
                <w:sz w:val="21"/>
                <w:szCs w:val="21"/>
                <w:lang w:eastAsia="zh-CN"/>
              </w:rPr>
              <w:t>；</w:t>
            </w:r>
            <w:r>
              <w:rPr>
                <w:rFonts w:hint="eastAsia" w:ascii="宋体" w:hAnsi="宋体" w:eastAsia="宋体" w:cs="宋体"/>
                <w:b w:val="0"/>
                <w:bCs w:val="0"/>
                <w:kern w:val="0"/>
                <w:sz w:val="21"/>
                <w:szCs w:val="21"/>
              </w:rPr>
              <w:t>内设LED照明灯，高亮节能</w:t>
            </w:r>
            <w:r>
              <w:rPr>
                <w:rFonts w:hint="eastAsia" w:ascii="宋体" w:hAnsi="宋体" w:eastAsia="宋体" w:cs="宋体"/>
                <w:b w:val="0"/>
                <w:bCs w:val="0"/>
                <w:kern w:val="0"/>
                <w:sz w:val="21"/>
                <w:szCs w:val="21"/>
                <w:lang w:eastAsia="zh-CN"/>
              </w:rPr>
              <w:t>。</w:t>
            </w:r>
          </w:p>
        </w:tc>
      </w:tr>
      <w:tr w14:paraId="55BD29A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529AE86">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7EF2903">
            <w:pPr>
              <w:widowControl/>
              <w:spacing w:line="240" w:lineRule="auto"/>
              <w:jc w:val="center"/>
              <w:rPr>
                <w:rFonts w:hint="eastAsia"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vAlign w:val="center"/>
          </w:tcPr>
          <w:p w14:paraId="660F1129">
            <w:pPr>
              <w:widowControl/>
              <w:spacing w:line="240" w:lineRule="auto"/>
              <w:jc w:val="left"/>
              <w:rPr>
                <w:rFonts w:hint="eastAsia" w:ascii="宋体" w:hAnsi="宋体" w:eastAsia="宋体" w:cs="宋体"/>
                <w:b w:val="0"/>
                <w:bCs w:val="0"/>
                <w:kern w:val="0"/>
                <w:sz w:val="21"/>
                <w:szCs w:val="21"/>
                <w:lang w:eastAsia="zh-CN" w:bidi="lo-LA"/>
              </w:rPr>
            </w:pPr>
            <w:r>
              <w:rPr>
                <w:rFonts w:hint="eastAsia" w:ascii="宋体" w:hAnsi="宋体" w:eastAsia="宋体" w:cs="宋体"/>
                <w:b w:val="0"/>
                <w:bCs w:val="0"/>
                <w:kern w:val="0"/>
                <w:sz w:val="21"/>
                <w:szCs w:val="21"/>
                <w:lang w:val="en-US" w:eastAsia="zh-CN"/>
              </w:rPr>
              <w:t>设备</w:t>
            </w:r>
            <w:r>
              <w:rPr>
                <w:rFonts w:hint="eastAsia" w:ascii="宋体" w:hAnsi="宋体" w:eastAsia="宋体" w:cs="宋体"/>
                <w:b w:val="0"/>
                <w:bCs w:val="0"/>
                <w:kern w:val="24"/>
                <w:sz w:val="21"/>
                <w:szCs w:val="21"/>
              </w:rPr>
              <w:t>配有4个脚轮和2个平衡底脚，</w:t>
            </w:r>
            <w:r>
              <w:rPr>
                <w:rFonts w:hint="eastAsia" w:ascii="宋体" w:hAnsi="宋体" w:eastAsia="宋体" w:cs="宋体"/>
                <w:b w:val="0"/>
                <w:bCs w:val="0"/>
                <w:kern w:val="24"/>
                <w:sz w:val="21"/>
                <w:szCs w:val="21"/>
                <w:lang w:val="en-US" w:eastAsia="zh-CN"/>
              </w:rPr>
              <w:t>方便</w:t>
            </w:r>
            <w:r>
              <w:rPr>
                <w:rFonts w:hint="eastAsia" w:ascii="宋体" w:hAnsi="宋体" w:eastAsia="宋体" w:cs="宋体"/>
                <w:b w:val="0"/>
                <w:bCs w:val="0"/>
                <w:kern w:val="0"/>
                <w:sz w:val="21"/>
                <w:szCs w:val="21"/>
              </w:rPr>
              <w:t>移动，固定可靠</w:t>
            </w:r>
            <w:r>
              <w:rPr>
                <w:rFonts w:hint="eastAsia" w:ascii="宋体" w:hAnsi="宋体" w:eastAsia="宋体" w:cs="宋体"/>
                <w:b w:val="0"/>
                <w:bCs w:val="0"/>
                <w:kern w:val="0"/>
                <w:sz w:val="21"/>
                <w:szCs w:val="21"/>
                <w:lang w:eastAsia="zh-CN"/>
              </w:rPr>
              <w:t>；</w:t>
            </w:r>
            <w:r>
              <w:rPr>
                <w:rFonts w:hint="eastAsia" w:ascii="宋体" w:hAnsi="宋体" w:eastAsia="宋体" w:cs="宋体"/>
                <w:b w:val="0"/>
                <w:bCs w:val="0"/>
                <w:sz w:val="21"/>
                <w:szCs w:val="21"/>
              </w:rPr>
              <w:t>冷藏室、冷冻室各配置一个锁扣</w:t>
            </w:r>
            <w:r>
              <w:rPr>
                <w:rFonts w:hint="eastAsia" w:ascii="宋体" w:hAnsi="宋体" w:eastAsia="宋体" w:cs="宋体"/>
                <w:b w:val="0"/>
                <w:bCs w:val="0"/>
                <w:sz w:val="21"/>
                <w:szCs w:val="21"/>
                <w:lang w:eastAsia="zh-CN"/>
              </w:rPr>
              <w:t>。</w:t>
            </w:r>
          </w:p>
        </w:tc>
      </w:tr>
      <w:tr w14:paraId="61BA4F7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E961E82">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620C61A">
            <w:pPr>
              <w:widowControl/>
              <w:spacing w:line="240" w:lineRule="auto"/>
              <w:jc w:val="center"/>
              <w:rPr>
                <w:rFonts w:hint="eastAsia"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vAlign w:val="center"/>
          </w:tcPr>
          <w:p w14:paraId="00306B6B">
            <w:pPr>
              <w:widowControl/>
              <w:spacing w:line="240" w:lineRule="auto"/>
              <w:jc w:val="left"/>
              <w:rPr>
                <w:rFonts w:hint="eastAsia" w:ascii="宋体" w:hAnsi="宋体" w:eastAsia="宋体" w:cs="宋体"/>
                <w:b w:val="0"/>
                <w:bCs w:val="0"/>
                <w:kern w:val="0"/>
                <w:sz w:val="21"/>
                <w:szCs w:val="21"/>
                <w:lang w:eastAsia="zh-CN"/>
              </w:rPr>
            </w:pPr>
            <w:r>
              <w:rPr>
                <w:rFonts w:hint="eastAsia" w:ascii="宋体" w:hAnsi="宋体" w:eastAsia="宋体" w:cs="宋体"/>
                <w:b w:val="0"/>
                <w:bCs w:val="0"/>
                <w:kern w:val="0"/>
                <w:sz w:val="21"/>
                <w:szCs w:val="21"/>
              </w:rPr>
              <w:t>停电报警</w:t>
            </w:r>
            <w:r>
              <w:rPr>
                <w:rFonts w:hint="eastAsia" w:ascii="宋体" w:hAnsi="宋体" w:eastAsia="宋体" w:cs="宋体"/>
                <w:b w:val="0"/>
                <w:bCs w:val="0"/>
                <w:sz w:val="21"/>
                <w:szCs w:val="21"/>
              </w:rPr>
              <w:t>：</w:t>
            </w:r>
            <w:r>
              <w:rPr>
                <w:rFonts w:hint="eastAsia" w:ascii="宋体" w:hAnsi="宋体" w:eastAsia="宋体" w:cs="宋体"/>
                <w:b w:val="0"/>
                <w:bCs w:val="0"/>
                <w:kern w:val="0"/>
                <w:sz w:val="21"/>
                <w:szCs w:val="21"/>
              </w:rPr>
              <w:t>内置电池，满足产品断电后继续显示箱内的实时温度，持续时间至少48小时</w:t>
            </w:r>
            <w:r>
              <w:rPr>
                <w:rFonts w:hint="eastAsia" w:ascii="宋体" w:hAnsi="宋体" w:eastAsia="宋体" w:cs="宋体"/>
                <w:b w:val="0"/>
                <w:bCs w:val="0"/>
                <w:kern w:val="0"/>
                <w:sz w:val="21"/>
                <w:szCs w:val="21"/>
                <w:lang w:eastAsia="zh-CN"/>
              </w:rPr>
              <w:t>。</w:t>
            </w:r>
          </w:p>
        </w:tc>
      </w:tr>
      <w:tr w14:paraId="13CCA36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58AA5F2">
            <w:pPr>
              <w:widowControl/>
              <w:spacing w:line="240" w:lineRule="auto"/>
              <w:jc w:val="center"/>
              <w:rPr>
                <w:rFonts w:hint="eastAsia" w:ascii="宋体" w:hAnsi="宋体" w:eastAsia="宋体" w:cs="宋体"/>
                <w:b w:val="0"/>
                <w:bCs w:val="0"/>
                <w:sz w:val="21"/>
                <w:szCs w:val="21"/>
                <w:lang w:bidi="lo-LA"/>
              </w:rPr>
            </w:pPr>
            <w:r>
              <w:rPr>
                <w:rFonts w:hint="eastAsia" w:ascii="宋体" w:hAnsi="宋体" w:eastAsia="宋体" w:cs="宋体"/>
                <w:b w:val="0"/>
                <w:bCs w:val="0"/>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7344349C">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vAlign w:val="center"/>
          </w:tcPr>
          <w:p w14:paraId="0B584D25">
            <w:pPr>
              <w:widowControl/>
              <w:spacing w:line="240" w:lineRule="auto"/>
              <w:jc w:val="left"/>
              <w:rPr>
                <w:rFonts w:hint="eastAsia" w:ascii="宋体" w:hAnsi="宋体" w:eastAsia="宋体" w:cs="宋体"/>
                <w:b w:val="0"/>
                <w:bCs w:val="0"/>
                <w:kern w:val="0"/>
                <w:sz w:val="21"/>
                <w:szCs w:val="21"/>
                <w:lang w:eastAsia="zh-CN"/>
              </w:rPr>
            </w:pPr>
            <w:r>
              <w:rPr>
                <w:rFonts w:hint="eastAsia" w:ascii="宋体" w:hAnsi="宋体" w:eastAsia="宋体" w:cs="宋体"/>
                <w:b w:val="0"/>
                <w:bCs w:val="0"/>
                <w:sz w:val="21"/>
                <w:szCs w:val="21"/>
              </w:rPr>
              <w:t>冷藏室配置自动化霜功能，不必人工除霜</w:t>
            </w:r>
            <w:r>
              <w:rPr>
                <w:rFonts w:hint="eastAsia" w:ascii="宋体" w:hAnsi="宋体" w:eastAsia="宋体" w:cs="宋体"/>
                <w:b w:val="0"/>
                <w:bCs w:val="0"/>
                <w:sz w:val="21"/>
                <w:szCs w:val="21"/>
                <w:lang w:eastAsia="zh-CN"/>
              </w:rPr>
              <w:t>。</w:t>
            </w:r>
          </w:p>
        </w:tc>
      </w:tr>
      <w:tr w14:paraId="48D77DB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CF0B401">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85E718E">
            <w:pPr>
              <w:widowControl/>
              <w:spacing w:line="240" w:lineRule="auto"/>
              <w:jc w:val="center"/>
              <w:rPr>
                <w:rFonts w:hint="eastAsia"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vAlign w:val="center"/>
          </w:tcPr>
          <w:p w14:paraId="6FAB8E4E">
            <w:pPr>
              <w:widowControl/>
              <w:spacing w:line="240" w:lineRule="auto"/>
              <w:jc w:val="left"/>
              <w:rPr>
                <w:rFonts w:hint="eastAsia" w:ascii="宋体" w:hAnsi="宋体" w:eastAsia="宋体" w:cs="宋体"/>
                <w:b w:val="0"/>
                <w:bCs w:val="0"/>
                <w:kern w:val="0"/>
                <w:sz w:val="21"/>
                <w:szCs w:val="21"/>
                <w:lang w:eastAsia="zh-CN"/>
              </w:rPr>
            </w:pPr>
            <w:r>
              <w:rPr>
                <w:rFonts w:hint="eastAsia" w:ascii="宋体" w:hAnsi="宋体" w:eastAsia="宋体" w:cs="宋体"/>
                <w:b w:val="0"/>
                <w:bCs w:val="0"/>
                <w:sz w:val="21"/>
                <w:szCs w:val="21"/>
              </w:rPr>
              <w:t>物联通讯：</w:t>
            </w:r>
            <w:r>
              <w:rPr>
                <w:rFonts w:hint="eastAsia" w:ascii="宋体" w:hAnsi="宋体" w:eastAsia="宋体" w:cs="宋体"/>
                <w:b w:val="0"/>
                <w:bCs w:val="0"/>
                <w:sz w:val="21"/>
                <w:szCs w:val="21"/>
                <w:lang w:val="en-US" w:eastAsia="zh-CN"/>
              </w:rPr>
              <w:t>配备</w:t>
            </w:r>
            <w:r>
              <w:rPr>
                <w:rFonts w:hint="eastAsia" w:ascii="宋体" w:hAnsi="宋体" w:eastAsia="宋体" w:cs="宋体"/>
                <w:b w:val="0"/>
                <w:bCs w:val="0"/>
                <w:sz w:val="21"/>
                <w:szCs w:val="21"/>
              </w:rPr>
              <w:t>Wifi接口，可</w:t>
            </w:r>
            <w:r>
              <w:rPr>
                <w:rFonts w:hint="eastAsia" w:ascii="宋体" w:hAnsi="宋体" w:eastAsia="宋体" w:cs="宋体"/>
                <w:b w:val="0"/>
                <w:bCs w:val="0"/>
                <w:sz w:val="21"/>
                <w:szCs w:val="21"/>
                <w:lang w:val="en-US" w:eastAsia="zh-CN"/>
              </w:rPr>
              <w:t>有线或无线</w:t>
            </w:r>
            <w:r>
              <w:rPr>
                <w:rFonts w:hint="eastAsia" w:ascii="宋体" w:hAnsi="宋体" w:eastAsia="宋体" w:cs="宋体"/>
                <w:b w:val="0"/>
                <w:bCs w:val="0"/>
                <w:sz w:val="21"/>
                <w:szCs w:val="21"/>
              </w:rPr>
              <w:t>连网，冰箱运行温度数据及报警信息可传至云平台</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并可</w:t>
            </w:r>
            <w:r>
              <w:rPr>
                <w:rFonts w:hint="eastAsia" w:ascii="宋体" w:hAnsi="宋体" w:eastAsia="宋体" w:cs="宋体"/>
                <w:b w:val="0"/>
                <w:bCs w:val="0"/>
                <w:sz w:val="21"/>
                <w:szCs w:val="21"/>
              </w:rPr>
              <w:t>通过手机端提醒</w:t>
            </w:r>
            <w:r>
              <w:rPr>
                <w:rFonts w:hint="eastAsia" w:ascii="宋体" w:hAnsi="宋体" w:eastAsia="宋体" w:cs="宋体"/>
                <w:b w:val="0"/>
                <w:bCs w:val="0"/>
                <w:sz w:val="21"/>
                <w:szCs w:val="21"/>
                <w:lang w:eastAsia="zh-CN"/>
              </w:rPr>
              <w:t>。</w:t>
            </w:r>
          </w:p>
        </w:tc>
      </w:tr>
      <w:tr w14:paraId="7271FAE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E4EFC2A">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4D23344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shd w:val="clear" w:color="auto" w:fill="auto"/>
            <w:vAlign w:val="center"/>
          </w:tcPr>
          <w:p w14:paraId="48869AD3">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35292DB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29784A2">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68D0E1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shd w:val="clear" w:color="auto" w:fill="auto"/>
            <w:vAlign w:val="center"/>
          </w:tcPr>
          <w:p w14:paraId="4B50EC6E">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2A70406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A9F0BC7">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FE659F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shd w:val="clear" w:color="auto" w:fill="auto"/>
            <w:vAlign w:val="center"/>
          </w:tcPr>
          <w:p w14:paraId="7562270A">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53C2571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C2D3091">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3A2562C">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061" w:type="dxa"/>
            <w:tcBorders>
              <w:top w:val="single" w:color="auto" w:sz="4" w:space="0"/>
              <w:left w:val="nil"/>
              <w:bottom w:val="single" w:color="auto" w:sz="4" w:space="0"/>
              <w:right w:val="single" w:color="auto" w:sz="4" w:space="0"/>
            </w:tcBorders>
            <w:shd w:val="clear" w:color="auto" w:fill="auto"/>
            <w:vAlign w:val="center"/>
          </w:tcPr>
          <w:p w14:paraId="52252DA3">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第二、三类医疗设备，投标人须在投标文件中提供投标产品生产厂家在有效期内的生产许可证，且生产范围包含与投标产品相对应的品类；若投标产品为第一类医疗设备，投标人须在投标文件中提供投标产品生产厂家的生产备案凭证，且生产范围包含与投标产品相对应的品类。</w:t>
            </w:r>
          </w:p>
        </w:tc>
      </w:tr>
      <w:tr w14:paraId="503BAA9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A35E153">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47BB061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061" w:type="dxa"/>
            <w:tcBorders>
              <w:top w:val="single" w:color="auto" w:sz="4" w:space="0"/>
              <w:left w:val="nil"/>
              <w:bottom w:val="single" w:color="auto" w:sz="4" w:space="0"/>
              <w:right w:val="single" w:color="auto" w:sz="4" w:space="0"/>
            </w:tcBorders>
            <w:shd w:val="clear" w:color="auto" w:fill="auto"/>
            <w:vAlign w:val="center"/>
          </w:tcPr>
          <w:p w14:paraId="48E373D7">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06D294B3">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87264FC">
            <w:pPr>
              <w:widowControl/>
              <w:spacing w:line="240" w:lineRule="auto"/>
              <w:jc w:val="left"/>
              <w:rPr>
                <w:rFonts w:hint="eastAsia" w:ascii="宋体" w:hAnsi="宋体" w:eastAsia="宋体" w:cs="宋体"/>
                <w:b w:val="0"/>
                <w:bCs w:val="0"/>
                <w:sz w:val="21"/>
                <w:szCs w:val="21"/>
              </w:rPr>
            </w:pPr>
            <w:r>
              <w:rPr>
                <w:rFonts w:hint="eastAsia" w:ascii="宋体" w:hAnsi="宋体" w:eastAsia="宋体" w:cs="宋体"/>
                <w:sz w:val="21"/>
                <w:szCs w:val="21"/>
                <w:lang w:val="en-US" w:eastAsia="zh-CN"/>
              </w:rPr>
              <w:t>注：</w:t>
            </w:r>
            <w:r>
              <w:rPr>
                <w:rFonts w:hint="eastAsia" w:ascii="宋体" w:hAnsi="宋体" w:eastAsia="宋体" w:cs="宋体"/>
                <w:kern w:val="0"/>
                <w:sz w:val="21"/>
                <w:szCs w:val="21"/>
                <w:lang w:eastAsia="zh-CN"/>
              </w:rPr>
              <w:t>“</w:t>
            </w:r>
            <w:r>
              <w:rPr>
                <w:rFonts w:hint="eastAsia" w:ascii="宋体" w:hAnsi="宋体" w:eastAsia="宋体" w:cs="宋体"/>
                <w:sz w:val="21"/>
                <w:szCs w:val="21"/>
              </w:rPr>
              <w:t>参数性质”标“★”表示此参数为主要技术参数，为必须满足项，任意一条不满足或负偏离则导致响应无效</w:t>
            </w:r>
            <w:r>
              <w:rPr>
                <w:rFonts w:hint="eastAsia" w:ascii="宋体" w:hAnsi="宋体" w:eastAsia="宋体" w:cs="宋体"/>
                <w:sz w:val="21"/>
                <w:szCs w:val="21"/>
                <w:lang w:eastAsia="zh-CN"/>
              </w:rPr>
              <w:t>。</w:t>
            </w:r>
          </w:p>
        </w:tc>
      </w:tr>
    </w:tbl>
    <w:p w14:paraId="16A722CB">
      <w:pPr>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3.医用冷藏箱</w:t>
      </w:r>
    </w:p>
    <w:tbl>
      <w:tblPr>
        <w:tblStyle w:val="11"/>
        <w:tblW w:w="8503" w:type="dxa"/>
        <w:jc w:val="center"/>
        <w:tblLayout w:type="fixed"/>
        <w:tblCellMar>
          <w:top w:w="0" w:type="dxa"/>
          <w:left w:w="108" w:type="dxa"/>
          <w:bottom w:w="0" w:type="dxa"/>
          <w:right w:w="108" w:type="dxa"/>
        </w:tblCellMar>
      </w:tblPr>
      <w:tblGrid>
        <w:gridCol w:w="692"/>
        <w:gridCol w:w="750"/>
        <w:gridCol w:w="7061"/>
      </w:tblGrid>
      <w:tr w14:paraId="2887098C">
        <w:tblPrEx>
          <w:tblCellMar>
            <w:top w:w="0" w:type="dxa"/>
            <w:left w:w="108" w:type="dxa"/>
            <w:bottom w:w="0" w:type="dxa"/>
            <w:right w:w="108" w:type="dxa"/>
          </w:tblCellMar>
        </w:tblPrEx>
        <w:trPr>
          <w:trHeight w:val="212"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68AA4B5">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6818B88A">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5D5597F4">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6CBCD0D7">
        <w:tblPrEx>
          <w:tblCellMar>
            <w:top w:w="0" w:type="dxa"/>
            <w:left w:w="108" w:type="dxa"/>
            <w:bottom w:w="0" w:type="dxa"/>
            <w:right w:w="108" w:type="dxa"/>
          </w:tblCellMar>
        </w:tblPrEx>
        <w:trPr>
          <w:trHeight w:val="401"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4D2EBC1">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25DA0825">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061" w:type="dxa"/>
            <w:tcBorders>
              <w:top w:val="single" w:color="auto" w:sz="4" w:space="0"/>
              <w:left w:val="nil"/>
              <w:bottom w:val="single" w:color="auto" w:sz="4" w:space="0"/>
              <w:right w:val="single" w:color="auto" w:sz="4" w:space="0"/>
            </w:tcBorders>
            <w:vAlign w:val="center"/>
          </w:tcPr>
          <w:p w14:paraId="361C5A81">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有效容积</w:t>
            </w:r>
            <w:r>
              <w:rPr>
                <w:rFonts w:hint="eastAsia" w:ascii="宋体" w:hAnsi="宋体" w:eastAsia="宋体" w:cs="宋体"/>
                <w:b w:val="0"/>
                <w:bCs w:val="0"/>
                <w:kern w:val="24"/>
                <w:sz w:val="21"/>
                <w:szCs w:val="21"/>
              </w:rPr>
              <w:t>≥</w:t>
            </w:r>
            <w:r>
              <w:rPr>
                <w:rFonts w:hint="eastAsia" w:ascii="宋体" w:hAnsi="宋体" w:eastAsia="宋体" w:cs="宋体"/>
                <w:sz w:val="21"/>
                <w:szCs w:val="21"/>
              </w:rPr>
              <w:t>8</w:t>
            </w:r>
            <w:r>
              <w:rPr>
                <w:rFonts w:hint="eastAsia" w:ascii="宋体" w:hAnsi="宋体" w:eastAsia="宋体" w:cs="宋体"/>
                <w:sz w:val="21"/>
                <w:szCs w:val="21"/>
                <w:lang w:val="en-US" w:eastAsia="zh-CN"/>
              </w:rPr>
              <w:t>5</w:t>
            </w:r>
            <w:r>
              <w:rPr>
                <w:rFonts w:hint="eastAsia" w:ascii="宋体" w:hAnsi="宋体" w:eastAsia="宋体" w:cs="宋体"/>
                <w:sz w:val="21"/>
                <w:szCs w:val="21"/>
              </w:rPr>
              <w:t>升</w:t>
            </w:r>
            <w:r>
              <w:rPr>
                <w:rFonts w:hint="eastAsia" w:ascii="宋体" w:hAnsi="宋体" w:eastAsia="宋体" w:cs="宋体"/>
                <w:sz w:val="21"/>
                <w:szCs w:val="21"/>
                <w:lang w:eastAsia="zh-CN"/>
              </w:rPr>
              <w:t>，</w:t>
            </w:r>
            <w:r>
              <w:rPr>
                <w:rFonts w:hint="eastAsia" w:ascii="宋体" w:hAnsi="宋体" w:eastAsia="宋体" w:cs="宋体"/>
                <w:sz w:val="21"/>
                <w:szCs w:val="21"/>
              </w:rPr>
              <w:t>门体</w:t>
            </w:r>
            <w:r>
              <w:rPr>
                <w:rFonts w:hint="eastAsia" w:ascii="宋体" w:hAnsi="宋体" w:eastAsia="宋体" w:cs="宋体"/>
                <w:sz w:val="21"/>
                <w:szCs w:val="21"/>
                <w:lang w:val="en-US" w:eastAsia="zh-CN"/>
              </w:rPr>
              <w:t>应为</w:t>
            </w:r>
            <w:r>
              <w:rPr>
                <w:rFonts w:hint="eastAsia" w:ascii="宋体" w:hAnsi="宋体" w:eastAsia="宋体" w:cs="宋体"/>
                <w:sz w:val="21"/>
                <w:szCs w:val="21"/>
              </w:rPr>
              <w:t>玻璃门</w:t>
            </w:r>
            <w:r>
              <w:rPr>
                <w:rFonts w:hint="eastAsia" w:ascii="宋体" w:hAnsi="宋体" w:eastAsia="宋体" w:cs="宋体"/>
                <w:sz w:val="21"/>
                <w:szCs w:val="21"/>
                <w:lang w:eastAsia="zh-CN"/>
              </w:rPr>
              <w:t>。</w:t>
            </w:r>
          </w:p>
        </w:tc>
      </w:tr>
      <w:tr w14:paraId="670B57A9">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C19088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F241751">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w:t>
            </w:r>
          </w:p>
        </w:tc>
        <w:tc>
          <w:tcPr>
            <w:tcW w:w="7061" w:type="dxa"/>
            <w:tcBorders>
              <w:top w:val="single" w:color="auto" w:sz="4" w:space="0"/>
              <w:left w:val="nil"/>
              <w:bottom w:val="single" w:color="auto" w:sz="4" w:space="0"/>
              <w:right w:val="single" w:color="auto" w:sz="4" w:space="0"/>
            </w:tcBorders>
            <w:vAlign w:val="center"/>
          </w:tcPr>
          <w:p w14:paraId="32644FAA">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lang w:val="en-US" w:eastAsia="zh-CN"/>
              </w:rPr>
              <w:t>由于空间限制，设备</w:t>
            </w:r>
            <w:r>
              <w:rPr>
                <w:rFonts w:hint="eastAsia" w:ascii="宋体" w:hAnsi="宋体" w:eastAsia="宋体" w:cs="宋体"/>
                <w:sz w:val="21"/>
                <w:szCs w:val="21"/>
              </w:rPr>
              <w:t>高度</w:t>
            </w:r>
            <w:r>
              <w:rPr>
                <w:rFonts w:hint="eastAsia" w:ascii="宋体" w:hAnsi="宋体" w:eastAsia="宋体" w:cs="宋体"/>
                <w:color w:val="000000"/>
                <w:sz w:val="21"/>
                <w:szCs w:val="21"/>
              </w:rPr>
              <w:t>≤</w:t>
            </w:r>
            <w:r>
              <w:rPr>
                <w:rFonts w:hint="eastAsia" w:ascii="宋体" w:hAnsi="宋体" w:eastAsia="宋体" w:cs="宋体"/>
                <w:sz w:val="21"/>
                <w:szCs w:val="21"/>
                <w:lang w:val="en-US" w:eastAsia="zh-CN"/>
              </w:rPr>
              <w:t>80</w:t>
            </w:r>
            <w:r>
              <w:rPr>
                <w:rFonts w:hint="eastAsia" w:ascii="宋体" w:hAnsi="宋体" w:eastAsia="宋体" w:cs="宋体"/>
                <w:sz w:val="21"/>
                <w:szCs w:val="21"/>
              </w:rPr>
              <w:t>0mm</w:t>
            </w:r>
            <w:r>
              <w:rPr>
                <w:rFonts w:hint="eastAsia" w:ascii="宋体" w:hAnsi="宋体" w:eastAsia="宋体" w:cs="宋体"/>
                <w:sz w:val="21"/>
                <w:szCs w:val="21"/>
                <w:lang w:eastAsia="zh-CN"/>
              </w:rPr>
              <w:t>。</w:t>
            </w:r>
          </w:p>
        </w:tc>
      </w:tr>
      <w:tr w14:paraId="63814649">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9D13451">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74EA4F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74548550">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温度控制：</w:t>
            </w:r>
            <w:r>
              <w:rPr>
                <w:rFonts w:hint="eastAsia" w:ascii="宋体" w:hAnsi="宋体" w:eastAsia="宋体" w:cs="宋体"/>
                <w:sz w:val="21"/>
                <w:szCs w:val="21"/>
                <w:lang w:val="en-US" w:eastAsia="zh-CN"/>
              </w:rPr>
              <w:t>应为</w:t>
            </w:r>
            <w:r>
              <w:rPr>
                <w:rFonts w:hint="eastAsia" w:ascii="宋体" w:hAnsi="宋体" w:eastAsia="宋体" w:cs="宋体"/>
                <w:sz w:val="21"/>
                <w:szCs w:val="21"/>
              </w:rPr>
              <w:t>电脑板控制，数字显示箱内温度。箱内温度范围在2℃</w:t>
            </w:r>
            <w:r>
              <w:rPr>
                <w:rFonts w:hint="eastAsia" w:ascii="宋体" w:hAnsi="宋体" w:eastAsia="宋体" w:cs="宋体"/>
                <w:b w:val="0"/>
                <w:bCs w:val="0"/>
                <w:kern w:val="24"/>
                <w:sz w:val="21"/>
                <w:szCs w:val="21"/>
              </w:rPr>
              <w:t>～</w:t>
            </w:r>
            <w:r>
              <w:rPr>
                <w:rFonts w:hint="eastAsia" w:ascii="宋体" w:hAnsi="宋体" w:eastAsia="宋体" w:cs="宋体"/>
                <w:sz w:val="21"/>
                <w:szCs w:val="21"/>
              </w:rPr>
              <w:t>8℃之间</w:t>
            </w:r>
            <w:r>
              <w:rPr>
                <w:rFonts w:hint="eastAsia" w:ascii="宋体" w:hAnsi="宋体" w:eastAsia="宋体" w:cs="宋体"/>
                <w:sz w:val="21"/>
                <w:szCs w:val="21"/>
                <w:lang w:eastAsia="zh-CN"/>
              </w:rPr>
              <w:t>。</w:t>
            </w:r>
          </w:p>
        </w:tc>
      </w:tr>
      <w:tr w14:paraId="41FFBD5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A610EDF">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819908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221611AF">
            <w:pPr>
              <w:widowControl/>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rPr>
              <w:t>安全系统：</w:t>
            </w:r>
            <w:r>
              <w:rPr>
                <w:rFonts w:hint="eastAsia" w:ascii="宋体" w:hAnsi="宋体" w:eastAsia="宋体" w:cs="宋体"/>
                <w:sz w:val="21"/>
                <w:szCs w:val="21"/>
                <w:lang w:val="en-US" w:eastAsia="zh-CN"/>
              </w:rPr>
              <w:t>具备</w:t>
            </w:r>
            <w:r>
              <w:rPr>
                <w:rFonts w:hint="eastAsia" w:ascii="宋体" w:hAnsi="宋体" w:eastAsia="宋体" w:cs="宋体"/>
                <w:bCs/>
                <w:sz w:val="21"/>
                <w:szCs w:val="21"/>
              </w:rPr>
              <w:t>多重故障报警，可实现高低温报警、传感器故障报警、开门报警、断电报警</w:t>
            </w:r>
            <w:r>
              <w:rPr>
                <w:rFonts w:hint="eastAsia" w:ascii="宋体" w:hAnsi="宋体" w:eastAsia="宋体" w:cs="宋体"/>
                <w:bCs/>
                <w:sz w:val="21"/>
                <w:szCs w:val="21"/>
                <w:lang w:val="en-US" w:eastAsia="zh-CN"/>
              </w:rPr>
              <w:t>等</w:t>
            </w:r>
            <w:r>
              <w:rPr>
                <w:rFonts w:hint="eastAsia" w:ascii="宋体" w:hAnsi="宋体" w:eastAsia="宋体" w:cs="宋体"/>
                <w:bCs/>
                <w:sz w:val="21"/>
                <w:szCs w:val="21"/>
              </w:rPr>
              <w:t>；</w:t>
            </w:r>
            <w:r>
              <w:rPr>
                <w:rFonts w:hint="eastAsia" w:ascii="宋体" w:hAnsi="宋体" w:eastAsia="宋体" w:cs="宋体"/>
                <w:bCs/>
                <w:sz w:val="21"/>
                <w:szCs w:val="21"/>
                <w:lang w:val="en-US" w:eastAsia="zh-CN"/>
              </w:rPr>
              <w:t>具备</w:t>
            </w:r>
            <w:r>
              <w:rPr>
                <w:rFonts w:hint="eastAsia" w:ascii="宋体" w:hAnsi="宋体" w:eastAsia="宋体" w:cs="宋体"/>
                <w:sz w:val="21"/>
                <w:szCs w:val="21"/>
              </w:rPr>
              <w:t>压缩机和风机延时保护功能；</w:t>
            </w:r>
            <w:r>
              <w:rPr>
                <w:rFonts w:hint="eastAsia" w:ascii="宋体" w:hAnsi="宋体" w:eastAsia="宋体" w:cs="宋体"/>
                <w:bCs/>
                <w:sz w:val="21"/>
                <w:szCs w:val="21"/>
              </w:rPr>
              <w:t>有声音蜂鸣报警和灯光闪烁报警</w:t>
            </w:r>
            <w:r>
              <w:rPr>
                <w:rFonts w:hint="eastAsia" w:ascii="宋体" w:hAnsi="宋体" w:eastAsia="宋体" w:cs="宋体"/>
                <w:bCs/>
                <w:sz w:val="21"/>
                <w:szCs w:val="21"/>
                <w:lang w:val="en-US" w:eastAsia="zh-CN"/>
              </w:rPr>
              <w:t>等</w:t>
            </w:r>
            <w:r>
              <w:rPr>
                <w:rFonts w:hint="eastAsia" w:ascii="宋体" w:hAnsi="宋体" w:eastAsia="宋体" w:cs="宋体"/>
                <w:bCs/>
                <w:sz w:val="21"/>
                <w:szCs w:val="21"/>
              </w:rPr>
              <w:t>报警方式</w:t>
            </w:r>
            <w:r>
              <w:rPr>
                <w:rFonts w:hint="eastAsia" w:ascii="宋体" w:hAnsi="宋体" w:eastAsia="宋体" w:cs="宋体"/>
                <w:bCs/>
                <w:sz w:val="21"/>
                <w:szCs w:val="21"/>
                <w:lang w:eastAsia="zh-CN"/>
              </w:rPr>
              <w:t>。</w:t>
            </w:r>
          </w:p>
        </w:tc>
      </w:tr>
      <w:tr w14:paraId="5E8E652A">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A11D7C7">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89E51F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vAlign w:val="center"/>
          </w:tcPr>
          <w:p w14:paraId="3ED794FA">
            <w:pPr>
              <w:widowControl/>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rPr>
              <w:t>压缩机：国内知名品牌压缩机，环保无氟制冷剂</w:t>
            </w:r>
            <w:r>
              <w:rPr>
                <w:rFonts w:hint="eastAsia" w:ascii="宋体" w:hAnsi="宋体" w:eastAsia="宋体" w:cs="宋体"/>
                <w:sz w:val="21"/>
                <w:szCs w:val="21"/>
                <w:lang w:eastAsia="zh-CN"/>
              </w:rPr>
              <w:t>。</w:t>
            </w:r>
          </w:p>
        </w:tc>
      </w:tr>
      <w:tr w14:paraId="13D23830">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969C405">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0C2E52C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vAlign w:val="center"/>
          </w:tcPr>
          <w:p w14:paraId="2B9117B4">
            <w:pPr>
              <w:widowControl/>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rPr>
              <w:t>制冷方式：</w:t>
            </w:r>
            <w:r>
              <w:rPr>
                <w:rFonts w:hint="eastAsia" w:ascii="宋体" w:hAnsi="宋体" w:eastAsia="宋体" w:cs="宋体"/>
                <w:sz w:val="21"/>
                <w:szCs w:val="21"/>
                <w:lang w:val="en-US" w:eastAsia="zh-CN"/>
              </w:rPr>
              <w:t>应采用</w:t>
            </w:r>
            <w:r>
              <w:rPr>
                <w:rFonts w:hint="eastAsia" w:ascii="宋体" w:hAnsi="宋体" w:eastAsia="宋体" w:cs="宋体"/>
                <w:sz w:val="21"/>
                <w:szCs w:val="21"/>
              </w:rPr>
              <w:t>风冷结构，内部采用</w:t>
            </w:r>
            <w:r>
              <w:rPr>
                <w:rFonts w:hint="eastAsia" w:ascii="宋体" w:hAnsi="宋体" w:eastAsia="宋体" w:cs="宋体"/>
                <w:b w:val="0"/>
                <w:bCs w:val="0"/>
                <w:kern w:val="24"/>
                <w:sz w:val="21"/>
                <w:szCs w:val="21"/>
              </w:rPr>
              <w:t>≥</w:t>
            </w:r>
            <w:r>
              <w:rPr>
                <w:rFonts w:hint="eastAsia" w:ascii="宋体" w:hAnsi="宋体" w:eastAsia="宋体" w:cs="宋体"/>
                <w:sz w:val="21"/>
                <w:szCs w:val="21"/>
              </w:rPr>
              <w:t>2个蒸发风机，</w:t>
            </w:r>
            <w:r>
              <w:rPr>
                <w:rFonts w:hint="eastAsia" w:ascii="宋体" w:hAnsi="宋体" w:eastAsia="宋体" w:cs="宋体"/>
                <w:sz w:val="21"/>
                <w:szCs w:val="21"/>
                <w:lang w:val="en-US" w:eastAsia="zh-CN"/>
              </w:rPr>
              <w:t>配置</w:t>
            </w:r>
            <w:r>
              <w:rPr>
                <w:rFonts w:hint="eastAsia" w:ascii="宋体" w:hAnsi="宋体" w:eastAsia="宋体" w:cs="宋体"/>
                <w:sz w:val="21"/>
                <w:szCs w:val="21"/>
              </w:rPr>
              <w:t>节能照明灯</w:t>
            </w:r>
            <w:r>
              <w:rPr>
                <w:rFonts w:hint="eastAsia" w:ascii="宋体" w:hAnsi="宋体" w:eastAsia="宋体" w:cs="宋体"/>
                <w:sz w:val="21"/>
                <w:szCs w:val="21"/>
                <w:lang w:eastAsia="zh-CN"/>
              </w:rPr>
              <w:t>。</w:t>
            </w:r>
          </w:p>
        </w:tc>
      </w:tr>
      <w:tr w14:paraId="32451B4A">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57503D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F5A7EA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vAlign w:val="center"/>
          </w:tcPr>
          <w:p w14:paraId="2E2DE48C">
            <w:pPr>
              <w:widowControl/>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rPr>
              <w:t>安全设计：</w:t>
            </w:r>
            <w:r>
              <w:rPr>
                <w:rFonts w:hint="eastAsia" w:ascii="宋体" w:hAnsi="宋体" w:eastAsia="宋体" w:cs="宋体"/>
                <w:sz w:val="21"/>
                <w:szCs w:val="21"/>
                <w:lang w:val="en-US" w:eastAsia="zh-CN"/>
              </w:rPr>
              <w:t>应采用</w:t>
            </w:r>
            <w:r>
              <w:rPr>
                <w:rFonts w:hint="eastAsia" w:ascii="宋体" w:hAnsi="宋体" w:eastAsia="宋体" w:cs="宋体"/>
                <w:sz w:val="21"/>
                <w:szCs w:val="21"/>
              </w:rPr>
              <w:t>安全门锁设计，方便使用</w:t>
            </w:r>
            <w:r>
              <w:rPr>
                <w:rFonts w:hint="eastAsia" w:ascii="宋体" w:hAnsi="宋体" w:eastAsia="宋体" w:cs="宋体"/>
                <w:sz w:val="21"/>
                <w:szCs w:val="21"/>
                <w:lang w:eastAsia="zh-CN"/>
              </w:rPr>
              <w:t>。</w:t>
            </w:r>
          </w:p>
        </w:tc>
      </w:tr>
      <w:tr w14:paraId="26643A92">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414A86C">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E638502">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vAlign w:val="center"/>
          </w:tcPr>
          <w:p w14:paraId="5A97F4E6">
            <w:pPr>
              <w:spacing w:line="240" w:lineRule="auto"/>
              <w:ind w:left="240" w:hanging="210" w:hangingChars="100"/>
              <w:rPr>
                <w:rFonts w:hint="eastAsia" w:ascii="宋体" w:hAnsi="宋体" w:eastAsia="宋体" w:cs="宋体"/>
                <w:sz w:val="21"/>
                <w:szCs w:val="21"/>
                <w:lang w:eastAsia="zh-CN"/>
              </w:rPr>
            </w:pPr>
            <w:r>
              <w:rPr>
                <w:rFonts w:hint="eastAsia" w:ascii="宋体" w:hAnsi="宋体" w:eastAsia="宋体" w:cs="宋体"/>
                <w:sz w:val="21"/>
                <w:szCs w:val="21"/>
                <w:lang w:val="en-US" w:eastAsia="zh-CN"/>
              </w:rPr>
              <w:t>设备</w:t>
            </w:r>
            <w:r>
              <w:rPr>
                <w:rFonts w:hint="eastAsia" w:ascii="宋体" w:hAnsi="宋体" w:eastAsia="宋体" w:cs="宋体"/>
                <w:sz w:val="21"/>
                <w:szCs w:val="21"/>
              </w:rPr>
              <w:t>内部配有</w:t>
            </w:r>
            <w:r>
              <w:rPr>
                <w:rFonts w:hint="eastAsia" w:ascii="宋体" w:hAnsi="宋体" w:eastAsia="宋体" w:cs="宋体"/>
                <w:b w:val="0"/>
                <w:bCs w:val="0"/>
                <w:kern w:val="24"/>
                <w:sz w:val="21"/>
                <w:szCs w:val="21"/>
              </w:rPr>
              <w:t>≥</w:t>
            </w:r>
            <w:r>
              <w:rPr>
                <w:rFonts w:hint="eastAsia" w:ascii="宋体" w:hAnsi="宋体" w:eastAsia="宋体" w:cs="宋体"/>
                <w:sz w:val="21"/>
                <w:szCs w:val="21"/>
              </w:rPr>
              <w:t>2层搁架</w:t>
            </w:r>
            <w:r>
              <w:rPr>
                <w:rFonts w:hint="eastAsia" w:ascii="宋体" w:hAnsi="宋体" w:eastAsia="宋体" w:cs="宋体"/>
                <w:sz w:val="21"/>
                <w:szCs w:val="21"/>
                <w:lang w:eastAsia="zh-CN"/>
              </w:rPr>
              <w:t>。</w:t>
            </w:r>
          </w:p>
        </w:tc>
      </w:tr>
      <w:tr w14:paraId="5424B5FA">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8DEE21D">
            <w:pPr>
              <w:widowControl/>
              <w:spacing w:line="240" w:lineRule="auto"/>
              <w:jc w:val="center"/>
              <w:rPr>
                <w:rFonts w:hint="eastAsia" w:ascii="宋体" w:hAnsi="宋体" w:eastAsia="宋体" w:cs="宋体"/>
                <w:kern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FE2D1B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vAlign w:val="center"/>
          </w:tcPr>
          <w:p w14:paraId="23C8C1B0">
            <w:pPr>
              <w:widowControl/>
              <w:adjustRightInd w:val="0"/>
              <w:snapToGrid w:val="0"/>
              <w:spacing w:line="240" w:lineRule="auto"/>
              <w:rPr>
                <w:rFonts w:hint="eastAsia" w:ascii="宋体" w:hAnsi="宋体" w:eastAsia="宋体" w:cs="宋体"/>
                <w:sz w:val="21"/>
                <w:szCs w:val="21"/>
                <w:lang w:eastAsia="zh-CN"/>
              </w:rPr>
            </w:pPr>
            <w:r>
              <w:rPr>
                <w:rFonts w:hint="eastAsia" w:ascii="宋体" w:hAnsi="宋体" w:eastAsia="宋体" w:cs="宋体"/>
                <w:kern w:val="0"/>
                <w:sz w:val="21"/>
                <w:szCs w:val="21"/>
                <w:lang w:val="en-US" w:eastAsia="zh-CN"/>
              </w:rPr>
              <w:t>设备配置</w:t>
            </w:r>
            <w:r>
              <w:rPr>
                <w:rFonts w:hint="eastAsia" w:ascii="宋体" w:hAnsi="宋体" w:eastAsia="宋体" w:cs="宋体"/>
                <w:kern w:val="0"/>
                <w:sz w:val="21"/>
                <w:szCs w:val="21"/>
              </w:rPr>
              <w:t>WIFI模块，可实现显示</w:t>
            </w:r>
            <w:r>
              <w:rPr>
                <w:rFonts w:hint="eastAsia" w:ascii="宋体" w:hAnsi="宋体" w:eastAsia="宋体" w:cs="宋体"/>
                <w:kern w:val="0"/>
                <w:sz w:val="21"/>
                <w:szCs w:val="21"/>
                <w:lang w:val="en-US" w:eastAsia="zh-CN"/>
              </w:rPr>
              <w:t>数据</w:t>
            </w:r>
            <w:r>
              <w:rPr>
                <w:rFonts w:hint="eastAsia" w:ascii="宋体" w:hAnsi="宋体" w:eastAsia="宋体" w:cs="宋体"/>
                <w:kern w:val="0"/>
                <w:sz w:val="21"/>
                <w:szCs w:val="21"/>
              </w:rPr>
              <w:t>以及报警</w:t>
            </w:r>
            <w:r>
              <w:rPr>
                <w:rFonts w:hint="eastAsia" w:ascii="宋体" w:hAnsi="宋体" w:eastAsia="宋体" w:cs="宋体"/>
                <w:kern w:val="0"/>
                <w:sz w:val="21"/>
                <w:szCs w:val="21"/>
                <w:lang w:val="en-US" w:eastAsia="zh-CN"/>
              </w:rPr>
              <w:t>信息传输</w:t>
            </w:r>
            <w:r>
              <w:rPr>
                <w:rFonts w:hint="eastAsia" w:ascii="宋体" w:hAnsi="宋体" w:eastAsia="宋体" w:cs="宋体"/>
                <w:kern w:val="0"/>
                <w:sz w:val="21"/>
                <w:szCs w:val="21"/>
                <w:lang w:eastAsia="zh-CN"/>
              </w:rPr>
              <w:t>。</w:t>
            </w:r>
          </w:p>
        </w:tc>
      </w:tr>
      <w:tr w14:paraId="25993DD6">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A499CD2">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6D532CA">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shd w:val="clear" w:color="auto" w:fill="auto"/>
            <w:vAlign w:val="center"/>
          </w:tcPr>
          <w:p w14:paraId="17D3F9FF">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4386C5D2">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B6AC622">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0A9E0D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shd w:val="clear" w:color="auto" w:fill="auto"/>
            <w:vAlign w:val="center"/>
          </w:tcPr>
          <w:p w14:paraId="6B62D0FC">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30D5E73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899FAE4">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EC3A5B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shd w:val="clear" w:color="auto" w:fill="auto"/>
            <w:vAlign w:val="center"/>
          </w:tcPr>
          <w:p w14:paraId="599A208C">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56383BF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7C17125">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3CBA6C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shd w:val="clear" w:color="auto" w:fill="auto"/>
            <w:vAlign w:val="center"/>
          </w:tcPr>
          <w:p w14:paraId="24FC2015">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第二、三类医疗设备，投标人须在投标文件中提供投标产品生产厂家在有效期内的生产许可证，且生产范围包含与投标产品相对应的品类；若投标产品为第一类医疗设备，投标人须在投标文件中提供投标产品生产厂家的生产备案凭证，且生产范围包含与投标产品相对应的品类。</w:t>
            </w:r>
          </w:p>
        </w:tc>
      </w:tr>
      <w:tr w14:paraId="1F6C16B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77F398B">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DEE993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shd w:val="clear" w:color="auto" w:fill="auto"/>
            <w:vAlign w:val="center"/>
          </w:tcPr>
          <w:p w14:paraId="721EA9A5">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162E0154">
        <w:tblPrEx>
          <w:tblCellMar>
            <w:top w:w="0" w:type="dxa"/>
            <w:left w:w="108" w:type="dxa"/>
            <w:bottom w:w="0" w:type="dxa"/>
            <w:right w:w="108" w:type="dxa"/>
          </w:tblCellMar>
        </w:tblPrEx>
        <w:trPr>
          <w:trHeight w:val="365" w:hRule="atLeast"/>
          <w:jc w:val="center"/>
        </w:trPr>
        <w:tc>
          <w:tcPr>
            <w:tcW w:w="85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C2D37F5">
            <w:pPr>
              <w:widowControl/>
              <w:adjustRightInd w:val="0"/>
              <w:snapToGrid w:val="0"/>
              <w:spacing w:line="240" w:lineRule="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注：</w:t>
            </w:r>
            <w:r>
              <w:rPr>
                <w:rFonts w:hint="eastAsia" w:ascii="宋体" w:hAnsi="宋体" w:eastAsia="宋体" w:cs="宋体"/>
                <w:kern w:val="0"/>
                <w:sz w:val="21"/>
                <w:szCs w:val="21"/>
                <w:lang w:eastAsia="zh-CN"/>
              </w:rPr>
              <w:t>“</w:t>
            </w:r>
            <w:r>
              <w:rPr>
                <w:rFonts w:hint="eastAsia" w:ascii="宋体" w:hAnsi="宋体" w:eastAsia="宋体" w:cs="宋体"/>
                <w:sz w:val="21"/>
                <w:szCs w:val="21"/>
              </w:rPr>
              <w:t>参数性质”标“★”表示此参数为主要技术参数，为必须满足项，任意一条不满足或负偏离则导致响应无效</w:t>
            </w:r>
            <w:r>
              <w:rPr>
                <w:rFonts w:hint="eastAsia" w:ascii="宋体" w:hAnsi="宋体" w:eastAsia="宋体" w:cs="宋体"/>
                <w:sz w:val="21"/>
                <w:szCs w:val="21"/>
                <w:lang w:eastAsia="zh-CN"/>
              </w:rPr>
              <w:t>。</w:t>
            </w:r>
          </w:p>
        </w:tc>
      </w:tr>
    </w:tbl>
    <w:p w14:paraId="3C77301A">
      <w:pPr>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4.医用冷藏箱</w:t>
      </w:r>
    </w:p>
    <w:tbl>
      <w:tblPr>
        <w:tblStyle w:val="11"/>
        <w:tblW w:w="8503" w:type="dxa"/>
        <w:tblInd w:w="0" w:type="dxa"/>
        <w:tblLayout w:type="fixed"/>
        <w:tblCellMar>
          <w:top w:w="0" w:type="dxa"/>
          <w:left w:w="108" w:type="dxa"/>
          <w:bottom w:w="0" w:type="dxa"/>
          <w:right w:w="108" w:type="dxa"/>
        </w:tblCellMar>
      </w:tblPr>
      <w:tblGrid>
        <w:gridCol w:w="692"/>
        <w:gridCol w:w="750"/>
        <w:gridCol w:w="7061"/>
      </w:tblGrid>
      <w:tr w14:paraId="3D80EDE4">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29EEBCF1">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7EE0CB13">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4980CA4B">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61B6849B">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01E01118">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2C887E9A">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061" w:type="dxa"/>
            <w:tcBorders>
              <w:top w:val="single" w:color="auto" w:sz="4" w:space="0"/>
              <w:left w:val="nil"/>
              <w:bottom w:val="single" w:color="auto" w:sz="4" w:space="0"/>
              <w:right w:val="single" w:color="auto" w:sz="4" w:space="0"/>
            </w:tcBorders>
            <w:vAlign w:val="center"/>
          </w:tcPr>
          <w:p w14:paraId="1343F7B3">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kern w:val="0"/>
                <w:sz w:val="21"/>
                <w:szCs w:val="21"/>
                <w:lang w:val="en-US" w:eastAsia="zh-CN"/>
              </w:rPr>
              <w:t>应为</w:t>
            </w:r>
            <w:r>
              <w:rPr>
                <w:rFonts w:hint="eastAsia" w:ascii="宋体" w:hAnsi="宋体" w:eastAsia="宋体" w:cs="宋体"/>
                <w:color w:val="000000"/>
                <w:kern w:val="0"/>
                <w:sz w:val="21"/>
                <w:szCs w:val="21"/>
              </w:rPr>
              <w:t>立式对开门设计，有效容积≥103</w:t>
            </w:r>
            <w:r>
              <w:rPr>
                <w:rFonts w:hint="eastAsia" w:ascii="宋体" w:hAnsi="宋体" w:eastAsia="宋体" w:cs="宋体"/>
                <w:color w:val="000000"/>
                <w:kern w:val="0"/>
                <w:sz w:val="21"/>
                <w:szCs w:val="21"/>
                <w:lang w:val="en-US" w:eastAsia="zh-CN"/>
              </w:rPr>
              <w:t>0</w:t>
            </w:r>
            <w:r>
              <w:rPr>
                <w:rFonts w:hint="eastAsia" w:ascii="宋体" w:hAnsi="宋体" w:eastAsia="宋体" w:cs="宋体"/>
                <w:color w:val="000000"/>
                <w:kern w:val="0"/>
                <w:sz w:val="21"/>
                <w:szCs w:val="21"/>
              </w:rPr>
              <w:t>L</w:t>
            </w:r>
            <w:r>
              <w:rPr>
                <w:rFonts w:hint="eastAsia" w:ascii="宋体" w:hAnsi="宋体" w:eastAsia="宋体" w:cs="宋体"/>
                <w:color w:val="000000"/>
                <w:kern w:val="0"/>
                <w:sz w:val="21"/>
                <w:szCs w:val="21"/>
                <w:lang w:eastAsia="zh-CN"/>
              </w:rPr>
              <w:t>。</w:t>
            </w:r>
          </w:p>
        </w:tc>
      </w:tr>
      <w:tr w14:paraId="544F81A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B260EA7">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7EB95281">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2</w:t>
            </w:r>
          </w:p>
        </w:tc>
        <w:tc>
          <w:tcPr>
            <w:tcW w:w="7061" w:type="dxa"/>
            <w:tcBorders>
              <w:top w:val="single" w:color="auto" w:sz="4" w:space="0"/>
              <w:left w:val="nil"/>
              <w:bottom w:val="single" w:color="auto" w:sz="4" w:space="0"/>
              <w:right w:val="single" w:color="auto" w:sz="4" w:space="0"/>
            </w:tcBorders>
            <w:vAlign w:val="center"/>
          </w:tcPr>
          <w:p w14:paraId="77EEB068">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auto"/>
                <w:kern w:val="0"/>
                <w:sz w:val="21"/>
                <w:szCs w:val="21"/>
                <w:lang w:val="en-US" w:eastAsia="zh-CN"/>
              </w:rPr>
              <w:t>应采用</w:t>
            </w:r>
            <w:r>
              <w:rPr>
                <w:rFonts w:hint="eastAsia" w:ascii="宋体" w:hAnsi="宋体" w:eastAsia="宋体" w:cs="宋体"/>
                <w:color w:val="auto"/>
                <w:kern w:val="0"/>
                <w:sz w:val="21"/>
                <w:szCs w:val="21"/>
              </w:rPr>
              <w:t>微电脑控制，箱内控温范围2</w:t>
            </w:r>
            <w:r>
              <w:rPr>
                <w:rFonts w:hint="eastAsia" w:ascii="宋体" w:hAnsi="宋体" w:eastAsia="宋体" w:cs="宋体"/>
                <w:b w:val="0"/>
                <w:bCs w:val="0"/>
                <w:kern w:val="24"/>
                <w:sz w:val="21"/>
                <w:szCs w:val="21"/>
              </w:rPr>
              <w:t>～</w:t>
            </w:r>
            <w:r>
              <w:rPr>
                <w:rFonts w:hint="eastAsia" w:ascii="宋体" w:hAnsi="宋体" w:eastAsia="宋体" w:cs="宋体"/>
                <w:color w:val="auto"/>
                <w:kern w:val="0"/>
                <w:sz w:val="21"/>
                <w:szCs w:val="21"/>
              </w:rPr>
              <w:t>8℃，LED数码管显示，实时显示箱内温度、湿度，观察方便</w:t>
            </w:r>
            <w:r>
              <w:rPr>
                <w:rFonts w:hint="eastAsia" w:ascii="宋体" w:hAnsi="宋体" w:eastAsia="宋体" w:cs="宋体"/>
                <w:color w:val="auto"/>
                <w:kern w:val="0"/>
                <w:sz w:val="21"/>
                <w:szCs w:val="21"/>
                <w:lang w:eastAsia="zh-CN"/>
              </w:rPr>
              <w:t>。</w:t>
            </w:r>
          </w:p>
        </w:tc>
      </w:tr>
      <w:tr w14:paraId="7374EDB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0F75880">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742170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6ABF1535">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kern w:val="0"/>
                <w:sz w:val="21"/>
                <w:szCs w:val="21"/>
              </w:rPr>
              <w:t>整机配备≥2个测试孔，</w:t>
            </w:r>
            <w:r>
              <w:rPr>
                <w:rFonts w:hint="eastAsia" w:ascii="宋体" w:hAnsi="宋体" w:eastAsia="宋体" w:cs="宋体"/>
                <w:color w:val="000000"/>
                <w:kern w:val="0"/>
                <w:sz w:val="21"/>
                <w:szCs w:val="21"/>
                <w:lang w:val="en-US" w:eastAsia="zh-CN"/>
              </w:rPr>
              <w:t>方便</w:t>
            </w:r>
            <w:r>
              <w:rPr>
                <w:rFonts w:hint="eastAsia" w:ascii="宋体" w:hAnsi="宋体" w:eastAsia="宋体" w:cs="宋体"/>
                <w:color w:val="000000"/>
                <w:kern w:val="0"/>
                <w:sz w:val="21"/>
                <w:szCs w:val="21"/>
              </w:rPr>
              <w:t>检测箱内温度</w:t>
            </w:r>
            <w:r>
              <w:rPr>
                <w:rFonts w:hint="eastAsia" w:ascii="宋体" w:hAnsi="宋体" w:eastAsia="宋体" w:cs="宋体"/>
                <w:color w:val="000000"/>
                <w:kern w:val="0"/>
                <w:sz w:val="21"/>
                <w:szCs w:val="21"/>
                <w:lang w:eastAsia="zh-CN"/>
              </w:rPr>
              <w:t>。</w:t>
            </w:r>
          </w:p>
        </w:tc>
      </w:tr>
      <w:tr w14:paraId="6E4B294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E08B54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688432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52461354">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kern w:val="0"/>
                <w:sz w:val="21"/>
                <w:szCs w:val="21"/>
              </w:rPr>
              <w:t>标配≥12个搁架</w:t>
            </w:r>
            <w:r>
              <w:rPr>
                <w:rFonts w:hint="eastAsia" w:ascii="宋体" w:hAnsi="宋体" w:eastAsia="宋体" w:cs="宋体"/>
                <w:color w:val="000000"/>
                <w:kern w:val="0"/>
                <w:sz w:val="21"/>
                <w:szCs w:val="21"/>
                <w:lang w:eastAsia="zh-CN"/>
              </w:rPr>
              <w:t>。</w:t>
            </w:r>
          </w:p>
        </w:tc>
      </w:tr>
      <w:tr w14:paraId="7AC78CB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8FFB8E5">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8C6AAC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vAlign w:val="center"/>
          </w:tcPr>
          <w:p w14:paraId="6B704ED4">
            <w:pPr>
              <w:widowControl/>
              <w:spacing w:line="240" w:lineRule="auto"/>
              <w:jc w:val="left"/>
              <w:rPr>
                <w:rFonts w:hint="eastAsia" w:ascii="宋体" w:hAnsi="宋体" w:eastAsia="宋体" w:cs="宋体"/>
                <w:color w:val="auto"/>
                <w:kern w:val="0"/>
                <w:sz w:val="21"/>
                <w:szCs w:val="21"/>
                <w:lang w:eastAsia="zh-CN" w:bidi="lo-LA"/>
              </w:rPr>
            </w:pPr>
            <w:r>
              <w:rPr>
                <w:rFonts w:hint="eastAsia" w:ascii="宋体" w:hAnsi="宋体" w:eastAsia="宋体" w:cs="宋体"/>
                <w:color w:val="auto"/>
                <w:kern w:val="0"/>
                <w:sz w:val="21"/>
                <w:szCs w:val="21"/>
                <w:lang w:val="en-US" w:eastAsia="zh-CN"/>
              </w:rPr>
              <w:t>应</w:t>
            </w:r>
            <w:r>
              <w:rPr>
                <w:rFonts w:hint="eastAsia" w:ascii="宋体" w:hAnsi="宋体" w:eastAsia="宋体" w:cs="宋体"/>
                <w:color w:val="auto"/>
                <w:kern w:val="0"/>
                <w:sz w:val="21"/>
                <w:szCs w:val="21"/>
              </w:rPr>
              <w:t>采用钢化镀膜玻璃，边框电加热结构，</w:t>
            </w:r>
            <w:r>
              <w:rPr>
                <w:rFonts w:hint="eastAsia" w:ascii="宋体" w:hAnsi="宋体" w:eastAsia="宋体" w:cs="宋体"/>
                <w:color w:val="auto"/>
                <w:kern w:val="0"/>
                <w:sz w:val="21"/>
                <w:szCs w:val="21"/>
                <w:lang w:val="en-US" w:eastAsia="zh-CN"/>
              </w:rPr>
              <w:t>可智能感应</w:t>
            </w:r>
            <w:r>
              <w:rPr>
                <w:rFonts w:hint="eastAsia" w:ascii="宋体" w:hAnsi="宋体" w:eastAsia="宋体" w:cs="宋体"/>
                <w:color w:val="auto"/>
                <w:kern w:val="0"/>
                <w:sz w:val="21"/>
                <w:szCs w:val="21"/>
              </w:rPr>
              <w:t>除露</w:t>
            </w:r>
            <w:r>
              <w:rPr>
                <w:rFonts w:hint="eastAsia" w:ascii="宋体" w:hAnsi="宋体" w:eastAsia="宋体" w:cs="宋体"/>
                <w:color w:val="auto"/>
                <w:kern w:val="0"/>
                <w:sz w:val="21"/>
                <w:szCs w:val="21"/>
                <w:lang w:eastAsia="zh-CN"/>
              </w:rPr>
              <w:t>。</w:t>
            </w:r>
          </w:p>
        </w:tc>
      </w:tr>
      <w:tr w14:paraId="78A5A14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09473DC">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1231CFA">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vAlign w:val="center"/>
          </w:tcPr>
          <w:p w14:paraId="672D1A4B">
            <w:pPr>
              <w:widowControl/>
              <w:spacing w:line="240" w:lineRule="auto"/>
              <w:jc w:val="left"/>
              <w:rPr>
                <w:rFonts w:hint="eastAsia" w:ascii="宋体" w:hAnsi="宋体" w:eastAsia="宋体" w:cs="宋体"/>
                <w:color w:val="auto"/>
                <w:kern w:val="0"/>
                <w:sz w:val="21"/>
                <w:szCs w:val="21"/>
                <w:lang w:eastAsia="zh-CN" w:bidi="lo-LA"/>
              </w:rPr>
            </w:pPr>
            <w:r>
              <w:rPr>
                <w:rFonts w:hint="eastAsia" w:ascii="宋体" w:hAnsi="宋体" w:eastAsia="宋体" w:cs="宋体"/>
                <w:color w:val="auto"/>
                <w:kern w:val="0"/>
                <w:sz w:val="21"/>
                <w:szCs w:val="21"/>
                <w:lang w:val="en-US" w:eastAsia="zh-CN"/>
              </w:rPr>
              <w:t>应采用</w:t>
            </w:r>
            <w:r>
              <w:rPr>
                <w:rFonts w:hint="eastAsia" w:ascii="宋体" w:hAnsi="宋体" w:eastAsia="宋体" w:cs="宋体"/>
                <w:color w:val="auto"/>
                <w:kern w:val="0"/>
                <w:sz w:val="21"/>
                <w:szCs w:val="21"/>
              </w:rPr>
              <w:t>全角度自关门设计，</w:t>
            </w:r>
            <w:r>
              <w:rPr>
                <w:rFonts w:hint="eastAsia" w:ascii="宋体" w:hAnsi="宋体" w:eastAsia="宋体" w:cs="宋体"/>
                <w:color w:val="auto"/>
                <w:kern w:val="0"/>
                <w:sz w:val="21"/>
                <w:szCs w:val="21"/>
                <w:lang w:val="en-US" w:eastAsia="zh-CN"/>
              </w:rPr>
              <w:t>防止使用人员</w:t>
            </w:r>
            <w:r>
              <w:rPr>
                <w:rFonts w:hint="eastAsia" w:ascii="宋体" w:hAnsi="宋体" w:eastAsia="宋体" w:cs="宋体"/>
                <w:color w:val="auto"/>
                <w:kern w:val="0"/>
                <w:sz w:val="21"/>
                <w:szCs w:val="21"/>
              </w:rPr>
              <w:t>开门后忘记关门</w:t>
            </w:r>
            <w:r>
              <w:rPr>
                <w:rFonts w:hint="eastAsia" w:ascii="宋体" w:hAnsi="宋体" w:eastAsia="宋体" w:cs="宋体"/>
                <w:color w:val="auto"/>
                <w:kern w:val="0"/>
                <w:sz w:val="21"/>
                <w:szCs w:val="21"/>
                <w:lang w:eastAsia="zh-CN"/>
              </w:rPr>
              <w:t>。</w:t>
            </w:r>
          </w:p>
        </w:tc>
      </w:tr>
      <w:tr w14:paraId="7D425C2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14B7FCD">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10256B8C">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vAlign w:val="center"/>
          </w:tcPr>
          <w:p w14:paraId="42FE7F42">
            <w:pPr>
              <w:widowControl/>
              <w:spacing w:line="240" w:lineRule="auto"/>
              <w:jc w:val="left"/>
              <w:rPr>
                <w:rFonts w:hint="eastAsia" w:ascii="宋体" w:hAnsi="宋体" w:eastAsia="宋体" w:cs="宋体"/>
                <w:color w:val="auto"/>
                <w:kern w:val="0"/>
                <w:sz w:val="21"/>
                <w:szCs w:val="21"/>
                <w:lang w:val="en-US" w:eastAsia="zh-CN" w:bidi="lo-LA"/>
              </w:rPr>
            </w:pPr>
            <w:r>
              <w:rPr>
                <w:rFonts w:hint="eastAsia" w:ascii="宋体" w:hAnsi="宋体" w:eastAsia="宋体" w:cs="宋体"/>
                <w:color w:val="auto"/>
                <w:kern w:val="0"/>
                <w:sz w:val="21"/>
                <w:szCs w:val="21"/>
              </w:rPr>
              <w:t>具备</w:t>
            </w:r>
            <w:r>
              <w:rPr>
                <w:rFonts w:hint="eastAsia" w:ascii="宋体" w:hAnsi="宋体" w:eastAsia="宋体" w:cs="宋体"/>
                <w:color w:val="auto"/>
                <w:kern w:val="0"/>
                <w:sz w:val="21"/>
                <w:szCs w:val="21"/>
                <w:lang w:val="en-US" w:eastAsia="zh-CN"/>
              </w:rPr>
              <w:t>多种</w:t>
            </w:r>
            <w:r>
              <w:rPr>
                <w:rFonts w:hint="eastAsia" w:ascii="宋体" w:hAnsi="宋体" w:eastAsia="宋体" w:cs="宋体"/>
                <w:color w:val="auto"/>
                <w:kern w:val="0"/>
                <w:sz w:val="21"/>
                <w:szCs w:val="21"/>
              </w:rPr>
              <w:t>报警方式：声音蜂鸣报警、灯光闪烁报警、远程报警、云平台报警</w:t>
            </w:r>
            <w:r>
              <w:rPr>
                <w:rFonts w:hint="eastAsia" w:ascii="宋体" w:hAnsi="宋体" w:eastAsia="宋体" w:cs="宋体"/>
                <w:color w:val="auto"/>
                <w:kern w:val="0"/>
                <w:sz w:val="21"/>
                <w:szCs w:val="21"/>
                <w:lang w:val="en-US" w:eastAsia="zh-CN"/>
              </w:rPr>
              <w:t>等</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具备</w:t>
            </w:r>
            <w:r>
              <w:rPr>
                <w:rFonts w:hint="eastAsia" w:ascii="宋体" w:hAnsi="宋体" w:eastAsia="宋体" w:cs="宋体"/>
                <w:color w:val="auto"/>
                <w:kern w:val="0"/>
                <w:sz w:val="21"/>
                <w:szCs w:val="21"/>
              </w:rPr>
              <w:t>高温报警、低温报警、高环温报警、开门报警、断电报警、传感器故障报警、电池故障报警</w:t>
            </w:r>
            <w:r>
              <w:rPr>
                <w:rFonts w:hint="eastAsia" w:ascii="宋体" w:hAnsi="宋体" w:eastAsia="宋体" w:cs="宋体"/>
                <w:color w:val="auto"/>
                <w:kern w:val="0"/>
                <w:sz w:val="21"/>
                <w:szCs w:val="21"/>
                <w:lang w:val="en-US" w:eastAsia="zh-CN"/>
              </w:rPr>
              <w:t>等。</w:t>
            </w:r>
          </w:p>
        </w:tc>
      </w:tr>
      <w:tr w14:paraId="72521F2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E70F39D">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5783B9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vAlign w:val="center"/>
          </w:tcPr>
          <w:p w14:paraId="0A67F9BB">
            <w:pPr>
              <w:spacing w:line="240" w:lineRule="auto"/>
              <w:ind w:left="420" w:hanging="420" w:hangingChars="200"/>
              <w:jc w:val="left"/>
              <w:rPr>
                <w:rFonts w:hint="eastAsia" w:ascii="宋体" w:hAnsi="宋体" w:eastAsia="宋体" w:cs="宋体"/>
                <w:color w:val="auto"/>
                <w:kern w:val="0"/>
                <w:sz w:val="21"/>
                <w:szCs w:val="21"/>
                <w:lang w:eastAsia="zh-CN" w:bidi="lo-LA"/>
              </w:rPr>
            </w:pPr>
            <w:r>
              <w:rPr>
                <w:rFonts w:hint="eastAsia" w:ascii="宋体" w:hAnsi="宋体" w:eastAsia="宋体" w:cs="宋体"/>
                <w:color w:val="auto"/>
                <w:kern w:val="0"/>
                <w:sz w:val="21"/>
                <w:szCs w:val="21"/>
                <w:lang w:val="en-US" w:eastAsia="zh-CN"/>
              </w:rPr>
              <w:t>配备</w:t>
            </w:r>
            <w:r>
              <w:rPr>
                <w:rFonts w:hint="eastAsia" w:ascii="宋体" w:hAnsi="宋体" w:eastAsia="宋体" w:cs="宋体"/>
                <w:color w:val="auto"/>
                <w:kern w:val="0"/>
                <w:sz w:val="21"/>
                <w:szCs w:val="21"/>
              </w:rPr>
              <w:t>智能变频压缩机，碳氢制冷剂；直流静音冷凝风机</w:t>
            </w:r>
            <w:r>
              <w:rPr>
                <w:rFonts w:hint="eastAsia" w:ascii="宋体" w:hAnsi="宋体" w:eastAsia="宋体" w:cs="宋体"/>
                <w:color w:val="auto"/>
                <w:kern w:val="0"/>
                <w:sz w:val="21"/>
                <w:szCs w:val="21"/>
                <w:lang w:eastAsia="zh-CN"/>
              </w:rPr>
              <w:t>。</w:t>
            </w:r>
          </w:p>
        </w:tc>
      </w:tr>
      <w:tr w14:paraId="5BD781A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E635908">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24A63BB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vAlign w:val="center"/>
          </w:tcPr>
          <w:p w14:paraId="2CBB98DC">
            <w:pPr>
              <w:widowControl/>
              <w:spacing w:line="240" w:lineRule="auto"/>
              <w:jc w:val="left"/>
              <w:rPr>
                <w:rFonts w:hint="eastAsia" w:ascii="宋体" w:hAnsi="宋体" w:eastAsia="宋体" w:cs="宋体"/>
                <w:color w:val="auto"/>
                <w:kern w:val="0"/>
                <w:sz w:val="21"/>
                <w:szCs w:val="21"/>
                <w:lang w:eastAsia="zh-CN" w:bidi="lo-LA"/>
              </w:rPr>
            </w:pPr>
            <w:r>
              <w:rPr>
                <w:rFonts w:hint="eastAsia" w:ascii="宋体" w:hAnsi="宋体" w:eastAsia="宋体" w:cs="宋体"/>
                <w:color w:val="auto"/>
                <w:kern w:val="0"/>
                <w:sz w:val="21"/>
                <w:szCs w:val="21"/>
                <w:lang w:val="en-US" w:eastAsia="zh-CN"/>
              </w:rPr>
              <w:t>配备</w:t>
            </w:r>
            <w:r>
              <w:rPr>
                <w:rFonts w:hint="eastAsia" w:ascii="宋体" w:hAnsi="宋体" w:eastAsia="宋体" w:cs="宋体"/>
                <w:color w:val="auto"/>
                <w:kern w:val="0"/>
                <w:sz w:val="21"/>
                <w:szCs w:val="21"/>
              </w:rPr>
              <w:t>后备电池，断电后报警并继续显示箱内温度</w:t>
            </w:r>
            <w:r>
              <w:rPr>
                <w:rFonts w:hint="eastAsia" w:ascii="宋体" w:hAnsi="宋体" w:eastAsia="宋体" w:cs="宋体"/>
                <w:color w:val="auto"/>
                <w:kern w:val="0"/>
                <w:sz w:val="21"/>
                <w:szCs w:val="21"/>
                <w:lang w:val="en-US" w:eastAsia="zh-CN"/>
              </w:rPr>
              <w:t>至少</w:t>
            </w:r>
            <w:r>
              <w:rPr>
                <w:rFonts w:hint="eastAsia" w:ascii="宋体" w:hAnsi="宋体" w:eastAsia="宋体" w:cs="宋体"/>
                <w:color w:val="auto"/>
                <w:kern w:val="0"/>
                <w:sz w:val="21"/>
                <w:szCs w:val="21"/>
              </w:rPr>
              <w:t>24小时</w:t>
            </w:r>
            <w:r>
              <w:rPr>
                <w:rFonts w:hint="eastAsia" w:ascii="宋体" w:hAnsi="宋体" w:eastAsia="宋体" w:cs="宋体"/>
                <w:color w:val="auto"/>
                <w:kern w:val="0"/>
                <w:sz w:val="21"/>
                <w:szCs w:val="21"/>
                <w:lang w:eastAsia="zh-CN"/>
              </w:rPr>
              <w:t>。</w:t>
            </w:r>
          </w:p>
        </w:tc>
      </w:tr>
      <w:tr w14:paraId="05394F8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964024C">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10A6E82">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vAlign w:val="center"/>
          </w:tcPr>
          <w:p w14:paraId="3FB5E6B6">
            <w:pPr>
              <w:widowControl/>
              <w:spacing w:line="240" w:lineRule="auto"/>
              <w:jc w:val="left"/>
              <w:rPr>
                <w:rFonts w:hint="eastAsia" w:ascii="宋体" w:hAnsi="宋体" w:eastAsia="宋体" w:cs="宋体"/>
                <w:color w:val="auto"/>
                <w:kern w:val="0"/>
                <w:sz w:val="21"/>
                <w:szCs w:val="21"/>
                <w:lang w:val="en-US" w:eastAsia="zh-CN" w:bidi="lo-LA"/>
              </w:rPr>
            </w:pPr>
            <w:r>
              <w:rPr>
                <w:rFonts w:hint="eastAsia" w:ascii="宋体" w:hAnsi="宋体" w:eastAsia="宋体" w:cs="宋体"/>
                <w:color w:val="auto"/>
                <w:kern w:val="0"/>
                <w:sz w:val="21"/>
                <w:szCs w:val="21"/>
              </w:rPr>
              <w:t>箱内设置</w:t>
            </w:r>
            <w:r>
              <w:rPr>
                <w:rFonts w:hint="eastAsia" w:ascii="宋体" w:hAnsi="宋体" w:eastAsia="宋体" w:cs="宋体"/>
                <w:color w:val="000000"/>
                <w:kern w:val="0"/>
                <w:sz w:val="21"/>
                <w:szCs w:val="21"/>
              </w:rPr>
              <w:t>≥</w:t>
            </w:r>
            <w:r>
              <w:rPr>
                <w:rFonts w:hint="eastAsia" w:ascii="宋体" w:hAnsi="宋体" w:eastAsia="宋体" w:cs="宋体"/>
                <w:color w:val="auto"/>
                <w:kern w:val="0"/>
                <w:sz w:val="21"/>
                <w:szCs w:val="21"/>
              </w:rPr>
              <w:t>4个LED照明灯，实现全域照明，开门灯自动亮起，关门自动关闭</w:t>
            </w:r>
            <w:r>
              <w:rPr>
                <w:rFonts w:hint="eastAsia" w:ascii="宋体" w:hAnsi="宋体" w:eastAsia="宋体" w:cs="宋体"/>
                <w:color w:val="auto"/>
                <w:kern w:val="0"/>
                <w:sz w:val="21"/>
                <w:szCs w:val="21"/>
                <w:lang w:eastAsia="zh-CN"/>
              </w:rPr>
              <w:t>。</w:t>
            </w:r>
          </w:p>
        </w:tc>
      </w:tr>
      <w:tr w14:paraId="20F0258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803202D">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592713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vAlign w:val="center"/>
          </w:tcPr>
          <w:p w14:paraId="7C28FC41">
            <w:pPr>
              <w:widowControl/>
              <w:spacing w:line="240" w:lineRule="auto"/>
              <w:jc w:val="left"/>
              <w:rPr>
                <w:rFonts w:hint="eastAsia" w:ascii="宋体" w:hAnsi="宋体" w:eastAsia="宋体" w:cs="宋体"/>
                <w:color w:val="auto"/>
                <w:kern w:val="0"/>
                <w:sz w:val="21"/>
                <w:szCs w:val="21"/>
                <w:lang w:bidi="lo-LA"/>
              </w:rPr>
            </w:pPr>
            <w:r>
              <w:rPr>
                <w:rFonts w:hint="eastAsia" w:ascii="宋体" w:hAnsi="宋体" w:eastAsia="宋体" w:cs="宋体"/>
                <w:color w:val="auto"/>
                <w:kern w:val="0"/>
                <w:sz w:val="21"/>
                <w:szCs w:val="21"/>
                <w:lang w:val="en-US" w:eastAsia="zh-CN"/>
              </w:rPr>
              <w:t>配置</w:t>
            </w:r>
            <w:r>
              <w:rPr>
                <w:rFonts w:hint="eastAsia" w:ascii="宋体" w:hAnsi="宋体" w:eastAsia="宋体" w:cs="宋体"/>
                <w:color w:val="auto"/>
                <w:kern w:val="0"/>
                <w:sz w:val="21"/>
                <w:szCs w:val="21"/>
              </w:rPr>
              <w:t>WIFI物联模块，通过手机APP程序，</w:t>
            </w:r>
            <w:r>
              <w:rPr>
                <w:rFonts w:hint="eastAsia" w:ascii="宋体" w:hAnsi="宋体" w:eastAsia="宋体" w:cs="宋体"/>
                <w:color w:val="auto"/>
                <w:kern w:val="0"/>
                <w:sz w:val="21"/>
                <w:szCs w:val="21"/>
                <w:lang w:val="en-US" w:eastAsia="zh-CN"/>
              </w:rPr>
              <w:t>可</w:t>
            </w:r>
            <w:r>
              <w:rPr>
                <w:rFonts w:hint="eastAsia" w:ascii="宋体" w:hAnsi="宋体" w:eastAsia="宋体" w:cs="宋体"/>
                <w:color w:val="auto"/>
                <w:kern w:val="0"/>
                <w:sz w:val="21"/>
                <w:szCs w:val="21"/>
              </w:rPr>
              <w:t>远程监控设备状态，查看温度情况及报警情况。</w:t>
            </w:r>
          </w:p>
        </w:tc>
      </w:tr>
      <w:tr w14:paraId="42B0431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3D7CBF1">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40BB2A1">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vAlign w:val="center"/>
          </w:tcPr>
          <w:p w14:paraId="12DC28D4">
            <w:pPr>
              <w:widowControl/>
              <w:spacing w:line="24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配置</w:t>
            </w:r>
            <w:r>
              <w:rPr>
                <w:rFonts w:hint="eastAsia" w:ascii="宋体" w:hAnsi="宋体" w:eastAsia="宋体" w:cs="宋体"/>
                <w:color w:val="000000"/>
                <w:kern w:val="0"/>
                <w:sz w:val="21"/>
                <w:szCs w:val="21"/>
              </w:rPr>
              <w:t>门锁</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配置</w:t>
            </w:r>
            <w:r>
              <w:rPr>
                <w:rFonts w:hint="eastAsia" w:ascii="宋体" w:hAnsi="宋体" w:eastAsia="宋体" w:cs="宋体"/>
                <w:color w:val="000000"/>
                <w:kern w:val="0"/>
                <w:sz w:val="21"/>
                <w:szCs w:val="21"/>
              </w:rPr>
              <w:t>四个万向脚轮，配备两个固定底角，</w:t>
            </w:r>
            <w:r>
              <w:rPr>
                <w:rFonts w:hint="eastAsia" w:ascii="宋体" w:hAnsi="宋体" w:eastAsia="宋体" w:cs="宋体"/>
                <w:color w:val="000000"/>
                <w:kern w:val="0"/>
                <w:sz w:val="21"/>
                <w:szCs w:val="21"/>
                <w:lang w:val="en-US" w:eastAsia="zh-CN"/>
              </w:rPr>
              <w:t>方便</w:t>
            </w:r>
            <w:r>
              <w:rPr>
                <w:rFonts w:hint="eastAsia" w:ascii="宋体" w:hAnsi="宋体" w:eastAsia="宋体" w:cs="宋体"/>
                <w:color w:val="000000"/>
                <w:kern w:val="0"/>
                <w:sz w:val="21"/>
                <w:szCs w:val="21"/>
              </w:rPr>
              <w:t>搬运、摆放设备</w:t>
            </w:r>
            <w:r>
              <w:rPr>
                <w:rFonts w:hint="eastAsia" w:ascii="宋体" w:hAnsi="宋体" w:eastAsia="宋体" w:cs="宋体"/>
                <w:color w:val="000000"/>
                <w:kern w:val="0"/>
                <w:sz w:val="21"/>
                <w:szCs w:val="21"/>
                <w:lang w:eastAsia="zh-CN"/>
              </w:rPr>
              <w:t>。</w:t>
            </w:r>
          </w:p>
        </w:tc>
      </w:tr>
      <w:tr w14:paraId="11BCCE0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3B00247">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3F3B4A1C">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shd w:val="clear" w:color="auto" w:fill="auto"/>
            <w:vAlign w:val="center"/>
          </w:tcPr>
          <w:p w14:paraId="0371EC73">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26D2D45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4DB81BA">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3AA74DA2">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shd w:val="clear" w:color="auto" w:fill="auto"/>
            <w:vAlign w:val="center"/>
          </w:tcPr>
          <w:p w14:paraId="11B50E98">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66943F1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8B27561">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4D2C7C6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shd w:val="clear" w:color="auto" w:fill="auto"/>
            <w:vAlign w:val="center"/>
          </w:tcPr>
          <w:p w14:paraId="7CC62C71">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77875C6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806C8A6">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9F6C4D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shd w:val="clear" w:color="auto" w:fill="auto"/>
            <w:vAlign w:val="center"/>
          </w:tcPr>
          <w:p w14:paraId="1E0B23B5">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国产第二、三类医疗设备，投标人须在投标文件中提供投标产品生产厂家在有效期内的生产许可证，且生产范围包含与投标产品相对应的品类；若投标产品为第一类医疗设备，投标人须在投标文件中提供投标产品生产厂家的生产备案凭证，且生产范围包含与投标产品相对应的品类。</w:t>
            </w:r>
          </w:p>
        </w:tc>
      </w:tr>
      <w:tr w14:paraId="2E84223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811A412">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CF9AEEC">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061" w:type="dxa"/>
            <w:tcBorders>
              <w:top w:val="single" w:color="auto" w:sz="4" w:space="0"/>
              <w:left w:val="nil"/>
              <w:bottom w:val="single" w:color="auto" w:sz="4" w:space="0"/>
              <w:right w:val="single" w:color="auto" w:sz="4" w:space="0"/>
            </w:tcBorders>
            <w:shd w:val="clear" w:color="auto" w:fill="auto"/>
            <w:vAlign w:val="center"/>
          </w:tcPr>
          <w:p w14:paraId="68ECED23">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29A2F5A8">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8F8AE6B">
            <w:pPr>
              <w:widowControl/>
              <w:spacing w:line="24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sz w:val="21"/>
                <w:szCs w:val="21"/>
                <w:lang w:val="en-US" w:eastAsia="zh-CN"/>
              </w:rPr>
              <w:t>注：</w:t>
            </w:r>
            <w:r>
              <w:rPr>
                <w:rFonts w:hint="eastAsia" w:ascii="宋体" w:hAnsi="宋体" w:eastAsia="宋体" w:cs="宋体"/>
                <w:kern w:val="0"/>
                <w:sz w:val="21"/>
                <w:szCs w:val="21"/>
                <w:lang w:eastAsia="zh-CN"/>
              </w:rPr>
              <w:t>“</w:t>
            </w:r>
            <w:r>
              <w:rPr>
                <w:rFonts w:hint="eastAsia" w:ascii="宋体" w:hAnsi="宋体" w:eastAsia="宋体" w:cs="宋体"/>
                <w:sz w:val="21"/>
                <w:szCs w:val="21"/>
              </w:rPr>
              <w:t>参数性质”标“★”表示此参数为主要技术参数，为必须满足项，任意一条不满足或负偏离则导致响应无效</w:t>
            </w:r>
            <w:r>
              <w:rPr>
                <w:rFonts w:hint="eastAsia" w:ascii="宋体" w:hAnsi="宋体" w:eastAsia="宋体" w:cs="宋体"/>
                <w:sz w:val="21"/>
                <w:szCs w:val="21"/>
                <w:lang w:eastAsia="zh-CN"/>
              </w:rPr>
              <w:t>。</w:t>
            </w:r>
          </w:p>
        </w:tc>
      </w:tr>
    </w:tbl>
    <w:p w14:paraId="66B0AA96">
      <w:pPr>
        <w:spacing w:line="360" w:lineRule="auto"/>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5.医用药品冷藏柜</w:t>
      </w:r>
    </w:p>
    <w:tbl>
      <w:tblPr>
        <w:tblStyle w:val="11"/>
        <w:tblW w:w="8503" w:type="dxa"/>
        <w:jc w:val="center"/>
        <w:tblLayout w:type="fixed"/>
        <w:tblCellMar>
          <w:top w:w="0" w:type="dxa"/>
          <w:left w:w="108" w:type="dxa"/>
          <w:bottom w:w="0" w:type="dxa"/>
          <w:right w:w="108" w:type="dxa"/>
        </w:tblCellMar>
      </w:tblPr>
      <w:tblGrid>
        <w:gridCol w:w="692"/>
        <w:gridCol w:w="750"/>
        <w:gridCol w:w="7061"/>
      </w:tblGrid>
      <w:tr w14:paraId="65BF453D">
        <w:tblPrEx>
          <w:tblCellMar>
            <w:top w:w="0" w:type="dxa"/>
            <w:left w:w="108" w:type="dxa"/>
            <w:bottom w:w="0" w:type="dxa"/>
            <w:right w:w="108" w:type="dxa"/>
          </w:tblCellMar>
        </w:tblPrEx>
        <w:trPr>
          <w:trHeight w:val="212"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11A4549">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4C079899">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2F6D5B38">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16EB9958">
        <w:tblPrEx>
          <w:tblCellMar>
            <w:top w:w="0" w:type="dxa"/>
            <w:left w:w="108" w:type="dxa"/>
            <w:bottom w:w="0" w:type="dxa"/>
            <w:right w:w="108" w:type="dxa"/>
          </w:tblCellMar>
        </w:tblPrEx>
        <w:trPr>
          <w:trHeight w:val="401"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7DB5242">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56C99BD8">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061" w:type="dxa"/>
            <w:tcBorders>
              <w:top w:val="single" w:color="auto" w:sz="4" w:space="0"/>
              <w:left w:val="nil"/>
              <w:bottom w:val="single" w:color="auto" w:sz="4" w:space="0"/>
              <w:right w:val="single" w:color="auto" w:sz="4" w:space="0"/>
            </w:tcBorders>
            <w:vAlign w:val="center"/>
          </w:tcPr>
          <w:p w14:paraId="5948B9F8">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lang w:val="en-US" w:eastAsia="zh-CN"/>
                <w14:textFill>
                  <w14:solidFill>
                    <w14:schemeClr w14:val="tx1"/>
                  </w14:solidFill>
                </w14:textFill>
              </w:rPr>
              <w:t>应为</w:t>
            </w:r>
            <w:r>
              <w:rPr>
                <w:rFonts w:hint="eastAsia" w:ascii="宋体" w:hAnsi="宋体" w:eastAsia="宋体" w:cs="宋体"/>
                <w:color w:val="000000" w:themeColor="text1"/>
                <w:kern w:val="0"/>
                <w:sz w:val="21"/>
                <w:szCs w:val="21"/>
                <w14:textFill>
                  <w14:solidFill>
                    <w14:schemeClr w14:val="tx1"/>
                  </w14:solidFill>
                </w14:textFill>
              </w:rPr>
              <w:t>立式</w:t>
            </w:r>
            <w:r>
              <w:rPr>
                <w:rFonts w:hint="eastAsia" w:ascii="宋体" w:hAnsi="宋体" w:eastAsia="宋体" w:cs="宋体"/>
                <w:color w:val="000000" w:themeColor="text1"/>
                <w:kern w:val="0"/>
                <w:sz w:val="21"/>
                <w:szCs w:val="21"/>
                <w:lang w:val="en-US" w:eastAsia="zh-CN"/>
                <w14:textFill>
                  <w14:solidFill>
                    <w14:schemeClr w14:val="tx1"/>
                  </w14:solidFill>
                </w14:textFill>
              </w:rPr>
              <w:t>结构</w:t>
            </w:r>
            <w:r>
              <w:rPr>
                <w:rFonts w:hint="eastAsia" w:ascii="宋体" w:hAnsi="宋体" w:eastAsia="宋体" w:cs="宋体"/>
                <w:color w:val="000000" w:themeColor="text1"/>
                <w:kern w:val="0"/>
                <w:sz w:val="21"/>
                <w:szCs w:val="21"/>
                <w14:textFill>
                  <w14:solidFill>
                    <w14:schemeClr w14:val="tx1"/>
                  </w14:solidFill>
                </w14:textFill>
              </w:rPr>
              <w:t>，箱内有效容积</w:t>
            </w:r>
            <w:r>
              <w:rPr>
                <w:rFonts w:hint="eastAsia" w:ascii="宋体" w:hAnsi="宋体" w:eastAsia="宋体" w:cs="宋体"/>
                <w:color w:val="000000"/>
                <w:kern w:val="0"/>
                <w:sz w:val="21"/>
                <w:szCs w:val="21"/>
              </w:rPr>
              <w:t>≥</w:t>
            </w:r>
            <w:r>
              <w:rPr>
                <w:rFonts w:hint="eastAsia" w:ascii="宋体" w:hAnsi="宋体" w:eastAsia="宋体" w:cs="宋体"/>
                <w:color w:val="000000" w:themeColor="text1"/>
                <w:kern w:val="0"/>
                <w:sz w:val="21"/>
                <w:szCs w:val="21"/>
                <w14:textFill>
                  <w14:solidFill>
                    <w14:schemeClr w14:val="tx1"/>
                  </w14:solidFill>
                </w14:textFill>
              </w:rPr>
              <w:t>13</w:t>
            </w:r>
            <w:r>
              <w:rPr>
                <w:rFonts w:hint="eastAsia" w:ascii="宋体" w:hAnsi="宋体" w:eastAsia="宋体" w:cs="宋体"/>
                <w:color w:val="000000" w:themeColor="text1"/>
                <w:kern w:val="0"/>
                <w:sz w:val="21"/>
                <w:szCs w:val="21"/>
                <w:lang w:val="en-US" w:eastAsia="zh-CN"/>
                <w14:textFill>
                  <w14:solidFill>
                    <w14:schemeClr w14:val="tx1"/>
                  </w14:solidFill>
                </w14:textFill>
              </w:rPr>
              <w:t>60</w:t>
            </w:r>
            <w:r>
              <w:rPr>
                <w:rFonts w:hint="eastAsia" w:ascii="宋体" w:hAnsi="宋体" w:eastAsia="宋体" w:cs="宋体"/>
                <w:color w:val="000000" w:themeColor="text1"/>
                <w:kern w:val="0"/>
                <w:sz w:val="21"/>
                <w:szCs w:val="21"/>
                <w14:textFill>
                  <w14:solidFill>
                    <w14:schemeClr w14:val="tx1"/>
                  </w14:solidFill>
                </w14:textFill>
              </w:rPr>
              <w:t>L</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6EEC24B6">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C92550E">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1C55095B">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2</w:t>
            </w:r>
          </w:p>
        </w:tc>
        <w:tc>
          <w:tcPr>
            <w:tcW w:w="7061" w:type="dxa"/>
            <w:tcBorders>
              <w:top w:val="single" w:color="auto" w:sz="4" w:space="0"/>
              <w:left w:val="nil"/>
              <w:bottom w:val="single" w:color="auto" w:sz="4" w:space="0"/>
              <w:right w:val="single" w:color="auto" w:sz="4" w:space="0"/>
            </w:tcBorders>
            <w:vAlign w:val="center"/>
          </w:tcPr>
          <w:p w14:paraId="704924C9">
            <w:pPr>
              <w:widowControl/>
              <w:adjustRightInd w:val="0"/>
              <w:snapToGrid w:val="0"/>
              <w:spacing w:line="240" w:lineRule="auto"/>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14:textFill>
                  <w14:solidFill>
                    <w14:schemeClr w14:val="tx1"/>
                  </w14:solidFill>
                </w14:textFill>
              </w:rPr>
              <w:t>箱内温度控制范围：2</w:t>
            </w:r>
            <w:r>
              <w:rPr>
                <w:rFonts w:hint="eastAsia" w:ascii="宋体" w:hAnsi="宋体" w:eastAsia="宋体" w:cs="宋体"/>
                <w:b w:val="0"/>
                <w:bCs w:val="0"/>
                <w:kern w:val="24"/>
                <w:sz w:val="21"/>
                <w:szCs w:val="21"/>
              </w:rPr>
              <w:t>～</w:t>
            </w:r>
            <w:r>
              <w:rPr>
                <w:rFonts w:hint="eastAsia" w:ascii="宋体" w:hAnsi="宋体" w:eastAsia="宋体" w:cs="宋体"/>
                <w:color w:val="000000" w:themeColor="text1"/>
                <w:kern w:val="0"/>
                <w:sz w:val="21"/>
                <w:szCs w:val="21"/>
                <w14:textFill>
                  <w14:solidFill>
                    <w14:schemeClr w14:val="tx1"/>
                  </w14:solidFill>
                </w14:textFill>
              </w:rPr>
              <w:t>8℃</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29ADC592">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F7EF7AC">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3E5239D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44FBD049">
            <w:pPr>
              <w:widowControl/>
              <w:numPr>
                <w:ilvl w:val="0"/>
                <w:numId w:val="0"/>
              </w:numPr>
              <w:adjustRightInd w:val="0"/>
              <w:snapToGrid w:val="0"/>
              <w:spacing w:line="240" w:lineRule="auto"/>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14:textFill>
                  <w14:solidFill>
                    <w14:schemeClr w14:val="tx1"/>
                  </w14:solidFill>
                </w14:textFill>
              </w:rPr>
              <w:t>数字显示箱内温度，</w:t>
            </w:r>
            <w:r>
              <w:rPr>
                <w:rFonts w:hint="eastAsia" w:ascii="宋体" w:hAnsi="宋体" w:eastAsia="宋体" w:cs="宋体"/>
                <w:color w:val="000000" w:themeColor="text1"/>
                <w:kern w:val="0"/>
                <w:sz w:val="21"/>
                <w:szCs w:val="21"/>
                <w:lang w:val="en-US" w:eastAsia="zh-CN"/>
                <w14:textFill>
                  <w14:solidFill>
                    <w14:schemeClr w14:val="tx1"/>
                  </w14:solidFill>
                </w14:textFill>
              </w:rPr>
              <w:t>采用</w:t>
            </w:r>
            <w:r>
              <w:rPr>
                <w:rFonts w:hint="eastAsia" w:ascii="宋体" w:hAnsi="宋体" w:eastAsia="宋体" w:cs="宋体"/>
                <w:color w:val="000000" w:themeColor="text1"/>
                <w:kern w:val="0"/>
                <w:sz w:val="21"/>
                <w:szCs w:val="21"/>
                <w14:textFill>
                  <w14:solidFill>
                    <w14:schemeClr w14:val="tx1"/>
                  </w14:solidFill>
                </w14:textFill>
              </w:rPr>
              <w:t>微电脑控制</w:t>
            </w:r>
            <w:r>
              <w:rPr>
                <w:rFonts w:hint="eastAsia" w:ascii="宋体" w:hAnsi="宋体" w:eastAsia="宋体" w:cs="宋体"/>
                <w:color w:val="000000" w:themeColor="text1"/>
                <w:kern w:val="0"/>
                <w:sz w:val="21"/>
                <w:szCs w:val="21"/>
                <w:lang w:eastAsia="zh-CN"/>
                <w14:textFill>
                  <w14:solidFill>
                    <w14:schemeClr w14:val="tx1"/>
                  </w14:solidFill>
                </w14:textFill>
              </w:rPr>
              <w:t>，</w:t>
            </w:r>
            <w:r>
              <w:rPr>
                <w:rFonts w:hint="eastAsia" w:ascii="宋体" w:hAnsi="宋体" w:eastAsia="宋体" w:cs="宋体"/>
                <w:color w:val="000000" w:themeColor="text1"/>
                <w:kern w:val="0"/>
                <w:sz w:val="21"/>
                <w:szCs w:val="21"/>
                <w14:textFill>
                  <w14:solidFill>
                    <w14:schemeClr w14:val="tx1"/>
                  </w14:solidFill>
                </w14:textFill>
              </w:rPr>
              <w:t>带电源指示灯</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0B44B275">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FD34625">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605B9E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6089E6E0">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14:textFill>
                  <w14:solidFill>
                    <w14:schemeClr w14:val="tx1"/>
                  </w14:solidFill>
                </w14:textFill>
              </w:rPr>
              <w:t>报警：</w:t>
            </w:r>
            <w:r>
              <w:rPr>
                <w:rFonts w:hint="eastAsia" w:ascii="宋体" w:hAnsi="宋体" w:eastAsia="宋体" w:cs="宋体"/>
                <w:color w:val="000000" w:themeColor="text1"/>
                <w:kern w:val="0"/>
                <w:sz w:val="21"/>
                <w:szCs w:val="21"/>
                <w:lang w:val="en-US" w:eastAsia="zh-CN"/>
                <w14:textFill>
                  <w14:solidFill>
                    <w14:schemeClr w14:val="tx1"/>
                  </w14:solidFill>
                </w14:textFill>
              </w:rPr>
              <w:t>具备</w:t>
            </w:r>
            <w:r>
              <w:rPr>
                <w:rFonts w:hint="eastAsia" w:ascii="宋体" w:hAnsi="宋体" w:eastAsia="宋体" w:cs="宋体"/>
                <w:color w:val="000000" w:themeColor="text1"/>
                <w:kern w:val="0"/>
                <w:sz w:val="21"/>
                <w:szCs w:val="21"/>
                <w14:textFill>
                  <w14:solidFill>
                    <w14:schemeClr w14:val="tx1"/>
                  </w14:solidFill>
                </w14:textFill>
              </w:rPr>
              <w:t>超温报警、断电报警、开门报警、传感器故障报警、电池电量低报警</w:t>
            </w:r>
            <w:r>
              <w:rPr>
                <w:rFonts w:hint="eastAsia" w:ascii="宋体" w:hAnsi="宋体" w:eastAsia="宋体" w:cs="宋体"/>
                <w:color w:val="000000" w:themeColor="text1"/>
                <w:kern w:val="0"/>
                <w:sz w:val="21"/>
                <w:szCs w:val="21"/>
                <w:lang w:val="en-US" w:eastAsia="zh-CN"/>
                <w14:textFill>
                  <w14:solidFill>
                    <w14:schemeClr w14:val="tx1"/>
                  </w14:solidFill>
                </w14:textFill>
              </w:rPr>
              <w:t>等</w:t>
            </w:r>
            <w:r>
              <w:rPr>
                <w:rFonts w:hint="eastAsia" w:ascii="宋体" w:hAnsi="宋体" w:eastAsia="宋体" w:cs="宋体"/>
                <w:color w:val="000000" w:themeColor="text1"/>
                <w:kern w:val="0"/>
                <w:sz w:val="21"/>
                <w:szCs w:val="21"/>
                <w14:textFill>
                  <w14:solidFill>
                    <w14:schemeClr w14:val="tx1"/>
                  </w14:solidFill>
                </w14:textFill>
              </w:rPr>
              <w:t>，配备远程报警接口，</w:t>
            </w:r>
            <w:r>
              <w:rPr>
                <w:rFonts w:hint="eastAsia" w:ascii="宋体" w:hAnsi="宋体" w:eastAsia="宋体" w:cs="宋体"/>
                <w:color w:val="000000" w:themeColor="text1"/>
                <w:sz w:val="21"/>
                <w:szCs w:val="21"/>
                <w:lang w:val="en-US" w:eastAsia="zh-CN"/>
                <w14:textFill>
                  <w14:solidFill>
                    <w14:schemeClr w14:val="tx1"/>
                  </w14:solidFill>
                </w14:textFill>
              </w:rPr>
              <w:t>具备</w:t>
            </w:r>
            <w:r>
              <w:rPr>
                <w:rFonts w:hint="eastAsia" w:ascii="宋体" w:hAnsi="宋体" w:eastAsia="宋体" w:cs="宋体"/>
                <w:color w:val="000000" w:themeColor="text1"/>
                <w:sz w:val="21"/>
                <w:szCs w:val="21"/>
                <w14:textFill>
                  <w14:solidFill>
                    <w14:schemeClr w14:val="tx1"/>
                  </w14:solidFill>
                </w14:textFill>
              </w:rPr>
              <w:t>声音蜂鸣报警，显示屏闪烁报警。</w:t>
            </w:r>
            <w:r>
              <w:rPr>
                <w:rFonts w:hint="eastAsia" w:ascii="宋体" w:hAnsi="宋体" w:eastAsia="宋体" w:cs="宋体"/>
                <w:color w:val="000000" w:themeColor="text1"/>
                <w:sz w:val="21"/>
                <w:szCs w:val="21"/>
                <w:lang w:val="en-US" w:eastAsia="zh-CN"/>
                <w14:textFill>
                  <w14:solidFill>
                    <w14:schemeClr w14:val="tx1"/>
                  </w14:solidFill>
                </w14:textFill>
              </w:rPr>
              <w:t>设备</w:t>
            </w:r>
            <w:r>
              <w:rPr>
                <w:rFonts w:hint="eastAsia" w:ascii="宋体" w:hAnsi="宋体" w:eastAsia="宋体" w:cs="宋体"/>
                <w:color w:val="000000" w:themeColor="text1"/>
                <w:sz w:val="21"/>
                <w:szCs w:val="21"/>
                <w14:textFill>
                  <w14:solidFill>
                    <w14:schemeClr w14:val="tx1"/>
                  </w14:solidFill>
                </w14:textFill>
              </w:rPr>
              <w:t>断电后继续显示箱内的实时温度</w:t>
            </w:r>
            <w:r>
              <w:rPr>
                <w:rFonts w:hint="eastAsia" w:ascii="宋体" w:hAnsi="宋体" w:eastAsia="宋体" w:cs="宋体"/>
                <w:color w:val="000000" w:themeColor="text1"/>
                <w:sz w:val="21"/>
                <w:szCs w:val="21"/>
                <w:lang w:val="en-US" w:eastAsia="zh-CN"/>
                <w14:textFill>
                  <w14:solidFill>
                    <w14:schemeClr w14:val="tx1"/>
                  </w14:solidFill>
                </w14:textFill>
              </w:rPr>
              <w:t>至少</w:t>
            </w:r>
            <w:r>
              <w:rPr>
                <w:rFonts w:hint="eastAsia" w:ascii="宋体" w:hAnsi="宋体" w:eastAsia="宋体" w:cs="宋体"/>
                <w:color w:val="000000" w:themeColor="text1"/>
                <w:sz w:val="21"/>
                <w:szCs w:val="21"/>
                <w14:textFill>
                  <w14:solidFill>
                    <w14:schemeClr w14:val="tx1"/>
                  </w14:solidFill>
                </w14:textFill>
              </w:rPr>
              <w:t>24小时</w:t>
            </w:r>
            <w:r>
              <w:rPr>
                <w:rFonts w:hint="eastAsia" w:ascii="宋体" w:hAnsi="宋体" w:eastAsia="宋体" w:cs="宋体"/>
                <w:color w:val="000000" w:themeColor="text1"/>
                <w:sz w:val="21"/>
                <w:szCs w:val="21"/>
                <w:lang w:eastAsia="zh-CN"/>
                <w14:textFill>
                  <w14:solidFill>
                    <w14:schemeClr w14:val="tx1"/>
                  </w14:solidFill>
                </w14:textFill>
              </w:rPr>
              <w:t>。</w:t>
            </w:r>
          </w:p>
        </w:tc>
      </w:tr>
      <w:tr w14:paraId="3BB2D70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03CD7C0">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3F3B5DC">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vAlign w:val="center"/>
          </w:tcPr>
          <w:p w14:paraId="0AFC4A8B">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lang w:val="en-US" w:eastAsia="zh-CN"/>
                <w14:textFill>
                  <w14:solidFill>
                    <w14:schemeClr w14:val="tx1"/>
                  </w14:solidFill>
                </w14:textFill>
              </w:rPr>
              <w:t>应</w:t>
            </w:r>
            <w:r>
              <w:rPr>
                <w:rFonts w:hint="eastAsia" w:ascii="宋体" w:hAnsi="宋体" w:eastAsia="宋体" w:cs="宋体"/>
                <w:color w:val="000000" w:themeColor="text1"/>
                <w:kern w:val="0"/>
                <w:sz w:val="21"/>
                <w:szCs w:val="21"/>
                <w14:textFill>
                  <w14:solidFill>
                    <w14:schemeClr w14:val="tx1"/>
                  </w14:solidFill>
                </w14:textFill>
              </w:rPr>
              <w:t>采用钢化电加热玻璃视窗发泡门，双开门设计，带有安全双门锁设计</w:t>
            </w:r>
            <w:r>
              <w:rPr>
                <w:rFonts w:hint="eastAsia" w:ascii="宋体" w:hAnsi="宋体" w:eastAsia="宋体" w:cs="宋体"/>
                <w:color w:val="000000" w:themeColor="text1"/>
                <w:kern w:val="0"/>
                <w:sz w:val="21"/>
                <w:szCs w:val="21"/>
                <w:lang w:eastAsia="zh-CN"/>
                <w14:textFill>
                  <w14:solidFill>
                    <w14:schemeClr w14:val="tx1"/>
                  </w14:solidFill>
                </w14:textFill>
              </w:rPr>
              <w:t>，</w:t>
            </w:r>
            <w:r>
              <w:rPr>
                <w:rFonts w:hint="eastAsia" w:ascii="宋体" w:hAnsi="宋体" w:eastAsia="宋体" w:cs="宋体"/>
                <w:color w:val="000000" w:themeColor="text1"/>
                <w:kern w:val="0"/>
                <w:sz w:val="21"/>
                <w:szCs w:val="21"/>
                <w14:textFill>
                  <w14:solidFill>
                    <w14:schemeClr w14:val="tx1"/>
                  </w14:solidFill>
                </w14:textFill>
              </w:rPr>
              <w:t>一把钥匙一把锁结构</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6C7F43E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C8A822D">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4F2B11B">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vAlign w:val="center"/>
          </w:tcPr>
          <w:p w14:paraId="0AFF37CF">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14:textFill>
                  <w14:solidFill>
                    <w14:schemeClr w14:val="tx1"/>
                  </w14:solidFill>
                </w14:textFill>
              </w:rPr>
              <w:t>箱体和内胆均采用喷涂钢板</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6A0A9B0A">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12CD36A">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D193E0C">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vAlign w:val="center"/>
          </w:tcPr>
          <w:p w14:paraId="0722E1C5">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lang w:val="en-US" w:eastAsia="zh-CN"/>
                <w14:textFill>
                  <w14:solidFill>
                    <w14:schemeClr w14:val="tx1"/>
                  </w14:solidFill>
                </w14:textFill>
              </w:rPr>
              <w:t>配置</w:t>
            </w:r>
            <w:r>
              <w:rPr>
                <w:rFonts w:hint="eastAsia" w:ascii="宋体" w:hAnsi="宋体" w:eastAsia="宋体" w:cs="宋体"/>
                <w:color w:val="000000" w:themeColor="text1"/>
                <w:kern w:val="0"/>
                <w:sz w:val="21"/>
                <w:szCs w:val="21"/>
                <w14:textFill>
                  <w14:solidFill>
                    <w14:schemeClr w14:val="tx1"/>
                  </w14:solidFill>
                </w14:textFill>
              </w:rPr>
              <w:t>4个移动脚轮，2个防止移动的底脚</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1133160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0D15E2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82EE1F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vAlign w:val="center"/>
          </w:tcPr>
          <w:p w14:paraId="1F652F93">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lang w:val="en-US" w:eastAsia="zh-CN"/>
                <w14:textFill>
                  <w14:solidFill>
                    <w14:schemeClr w14:val="tx1"/>
                  </w14:solidFill>
                </w14:textFill>
              </w:rPr>
              <w:t>配置</w:t>
            </w:r>
            <w:r>
              <w:rPr>
                <w:rFonts w:hint="eastAsia" w:ascii="宋体" w:hAnsi="宋体" w:eastAsia="宋体" w:cs="宋体"/>
                <w:color w:val="000000"/>
                <w:kern w:val="0"/>
                <w:sz w:val="21"/>
                <w:szCs w:val="21"/>
              </w:rPr>
              <w:t>≥</w:t>
            </w:r>
            <w:r>
              <w:rPr>
                <w:rFonts w:hint="eastAsia" w:ascii="宋体" w:hAnsi="宋体" w:eastAsia="宋体" w:cs="宋体"/>
                <w:color w:val="000000" w:themeColor="text1"/>
                <w:kern w:val="0"/>
                <w:sz w:val="21"/>
                <w:szCs w:val="21"/>
                <w14:textFill>
                  <w14:solidFill>
                    <w14:schemeClr w14:val="tx1"/>
                  </w14:solidFill>
                </w14:textFill>
              </w:rPr>
              <w:t>12层可调搁架</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74DBC03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BC2CCD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3CA9FDF">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vAlign w:val="center"/>
          </w:tcPr>
          <w:p w14:paraId="38D6B472">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14:textFill>
                  <w14:solidFill>
                    <w14:schemeClr w14:val="tx1"/>
                  </w14:solidFill>
                </w14:textFill>
              </w:rPr>
              <w:t>门体带自关门功能，防止</w:t>
            </w:r>
            <w:r>
              <w:rPr>
                <w:rFonts w:hint="eastAsia" w:ascii="宋体" w:hAnsi="宋体" w:eastAsia="宋体" w:cs="宋体"/>
                <w:color w:val="000000" w:themeColor="text1"/>
                <w:kern w:val="0"/>
                <w:sz w:val="21"/>
                <w:szCs w:val="21"/>
                <w:lang w:val="en-US" w:eastAsia="zh-CN"/>
                <w14:textFill>
                  <w14:solidFill>
                    <w14:schemeClr w14:val="tx1"/>
                  </w14:solidFill>
                </w14:textFill>
              </w:rPr>
              <w:t>使用人员</w:t>
            </w:r>
            <w:r>
              <w:rPr>
                <w:rFonts w:hint="eastAsia" w:ascii="宋体" w:hAnsi="宋体" w:eastAsia="宋体" w:cs="宋体"/>
                <w:color w:val="000000" w:themeColor="text1"/>
                <w:kern w:val="0"/>
                <w:sz w:val="21"/>
                <w:szCs w:val="21"/>
                <w14:textFill>
                  <w14:solidFill>
                    <w14:schemeClr w14:val="tx1"/>
                  </w14:solidFill>
                </w14:textFill>
              </w:rPr>
              <w:t>开门后忘记关门</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72318816">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A23D4F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E1C68BF">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vAlign w:val="center"/>
          </w:tcPr>
          <w:p w14:paraId="679485DD">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lang w:val="en-US" w:eastAsia="zh-CN"/>
                <w14:textFill>
                  <w14:solidFill>
                    <w14:schemeClr w14:val="tx1"/>
                  </w14:solidFill>
                </w14:textFill>
              </w:rPr>
              <w:t>设备应</w:t>
            </w:r>
            <w:r>
              <w:rPr>
                <w:rFonts w:hint="eastAsia" w:ascii="宋体" w:hAnsi="宋体" w:eastAsia="宋体" w:cs="宋体"/>
                <w:color w:val="000000" w:themeColor="text1"/>
                <w:kern w:val="0"/>
                <w:sz w:val="21"/>
                <w:szCs w:val="21"/>
                <w14:textFill>
                  <w14:solidFill>
                    <w14:schemeClr w14:val="tx1"/>
                  </w14:solidFill>
                </w14:textFill>
              </w:rPr>
              <w:t>带有测试孔、内部LED冷光源</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69CDD20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C9AF970">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ABA33B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vAlign w:val="center"/>
          </w:tcPr>
          <w:p w14:paraId="53EF6852">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14:textFill>
                  <w14:solidFill>
                    <w14:schemeClr w14:val="tx1"/>
                  </w14:solidFill>
                </w14:textFill>
              </w:rPr>
              <w:t>具有自动循环除霜</w:t>
            </w:r>
            <w:r>
              <w:rPr>
                <w:rFonts w:hint="eastAsia" w:ascii="宋体" w:hAnsi="宋体" w:eastAsia="宋体" w:cs="宋体"/>
                <w:color w:val="000000" w:themeColor="text1"/>
                <w:kern w:val="0"/>
                <w:sz w:val="21"/>
                <w:szCs w:val="21"/>
                <w:lang w:val="en-US" w:eastAsia="zh-CN"/>
                <w14:textFill>
                  <w14:solidFill>
                    <w14:schemeClr w14:val="tx1"/>
                  </w14:solidFill>
                </w14:textFill>
              </w:rPr>
              <w:t>功能。</w:t>
            </w:r>
          </w:p>
        </w:tc>
      </w:tr>
      <w:tr w14:paraId="388616F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5D8FD4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514891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vAlign w:val="center"/>
          </w:tcPr>
          <w:p w14:paraId="679B4E4A">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14:textFill>
                  <w14:solidFill>
                    <w14:schemeClr w14:val="tx1"/>
                  </w14:solidFill>
                </w14:textFill>
              </w:rPr>
              <w:t>配置USB模块，可存储</w:t>
            </w:r>
            <w:r>
              <w:rPr>
                <w:rFonts w:hint="eastAsia" w:ascii="宋体" w:hAnsi="宋体" w:eastAsia="宋体" w:cs="宋体"/>
                <w:color w:val="000000" w:themeColor="text1"/>
                <w:kern w:val="0"/>
                <w:sz w:val="21"/>
                <w:szCs w:val="21"/>
                <w:lang w:val="en-US" w:eastAsia="zh-CN"/>
                <w14:textFill>
                  <w14:solidFill>
                    <w14:schemeClr w14:val="tx1"/>
                  </w14:solidFill>
                </w14:textFill>
              </w:rPr>
              <w:t>和导出</w:t>
            </w:r>
            <w:r>
              <w:rPr>
                <w:rFonts w:hint="eastAsia" w:ascii="宋体" w:hAnsi="宋体" w:eastAsia="宋体" w:cs="宋体"/>
                <w:color w:val="000000" w:themeColor="text1"/>
                <w:kern w:val="0"/>
                <w:sz w:val="21"/>
                <w:szCs w:val="21"/>
                <w14:textFill>
                  <w14:solidFill>
                    <w14:schemeClr w14:val="tx1"/>
                  </w14:solidFill>
                </w14:textFill>
              </w:rPr>
              <w:t>箱内温度数据</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64DCF76F">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FE170F9">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7ABF1FC">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shd w:val="clear" w:color="auto" w:fill="auto"/>
            <w:vAlign w:val="center"/>
          </w:tcPr>
          <w:p w14:paraId="2E27443B">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7E3023A7">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3F88B7D">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06F465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shd w:val="clear" w:color="auto" w:fill="auto"/>
            <w:vAlign w:val="center"/>
          </w:tcPr>
          <w:p w14:paraId="5B0AD1CB">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4B878CDF">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48D775B">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3ECA4B7B">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shd w:val="clear" w:color="auto" w:fill="auto"/>
            <w:vAlign w:val="center"/>
          </w:tcPr>
          <w:p w14:paraId="034E6CCA">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787D2ED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36B13E4">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F9F82E2">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shd w:val="clear" w:color="auto" w:fill="auto"/>
            <w:vAlign w:val="center"/>
          </w:tcPr>
          <w:p w14:paraId="38520595">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国产第二、三类医疗设备，投标人须在投标文件中提供投标产品生产厂家在有效期内的生产许可证，且生产范围包含与投标产品相对应的品类；若投标产品为第一类医疗设备，投标人须在投标文件中提供投标产品生产厂家的生产备案凭证，且生产范围包含与投标产品相对应的品类。</w:t>
            </w:r>
          </w:p>
        </w:tc>
      </w:tr>
      <w:tr w14:paraId="5A14D7B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922BC78">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1667C2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061" w:type="dxa"/>
            <w:tcBorders>
              <w:top w:val="single" w:color="auto" w:sz="4" w:space="0"/>
              <w:left w:val="nil"/>
              <w:bottom w:val="single" w:color="auto" w:sz="4" w:space="0"/>
              <w:right w:val="single" w:color="auto" w:sz="4" w:space="0"/>
            </w:tcBorders>
            <w:shd w:val="clear" w:color="auto" w:fill="auto"/>
            <w:vAlign w:val="center"/>
          </w:tcPr>
          <w:p w14:paraId="7D65A3AD">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3B8FE085">
        <w:tblPrEx>
          <w:tblCellMar>
            <w:top w:w="0" w:type="dxa"/>
            <w:left w:w="108" w:type="dxa"/>
            <w:bottom w:w="0" w:type="dxa"/>
            <w:right w:w="108" w:type="dxa"/>
          </w:tblCellMar>
        </w:tblPrEx>
        <w:trPr>
          <w:trHeight w:val="365" w:hRule="atLeast"/>
          <w:jc w:val="center"/>
        </w:trPr>
        <w:tc>
          <w:tcPr>
            <w:tcW w:w="85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76D6D51">
            <w:pPr>
              <w:widowControl/>
              <w:spacing w:line="240" w:lineRule="auto"/>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 w:val="21"/>
                <w:szCs w:val="21"/>
                <w:lang w:val="en-US" w:eastAsia="zh-CN"/>
              </w:rPr>
              <w:t>注：</w:t>
            </w:r>
            <w:r>
              <w:rPr>
                <w:rFonts w:hint="eastAsia" w:ascii="宋体" w:hAnsi="宋体" w:eastAsia="宋体" w:cs="宋体"/>
                <w:kern w:val="0"/>
                <w:sz w:val="21"/>
                <w:szCs w:val="21"/>
                <w:lang w:eastAsia="zh-CN"/>
              </w:rPr>
              <w:t>“</w:t>
            </w:r>
            <w:r>
              <w:rPr>
                <w:rFonts w:hint="eastAsia" w:ascii="宋体" w:hAnsi="宋体" w:eastAsia="宋体" w:cs="宋体"/>
                <w:sz w:val="21"/>
                <w:szCs w:val="21"/>
              </w:rPr>
              <w:t>参数性质”标“★”表示此参数为主要技术参数，为必须满足项，任意一条不满足或负偏离则导致响应无效</w:t>
            </w:r>
            <w:r>
              <w:rPr>
                <w:rFonts w:hint="eastAsia" w:ascii="宋体" w:hAnsi="宋体" w:eastAsia="宋体" w:cs="宋体"/>
                <w:sz w:val="21"/>
                <w:szCs w:val="21"/>
                <w:lang w:eastAsia="zh-CN"/>
              </w:rPr>
              <w:t>。</w:t>
            </w:r>
          </w:p>
        </w:tc>
      </w:tr>
    </w:tbl>
    <w:p w14:paraId="47DFF67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7171AF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1ADA9A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57DC91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1"/>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3B0B769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12889C8F">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表2 综合评分表</w:t>
      </w:r>
    </w:p>
    <w:tbl>
      <w:tblPr>
        <w:tblStyle w:val="11"/>
        <w:tblpPr w:vertAnchor="text" w:tblpXSpec="center" w:tblpY="1"/>
        <w:tblW w:w="8570" w:type="dxa"/>
        <w:tblInd w:w="108" w:type="dxa"/>
        <w:tblLayout w:type="fixed"/>
        <w:tblCellMar>
          <w:top w:w="0" w:type="dxa"/>
          <w:left w:w="0" w:type="dxa"/>
          <w:bottom w:w="0" w:type="dxa"/>
          <w:right w:w="0" w:type="dxa"/>
        </w:tblCellMar>
      </w:tblPr>
      <w:tblGrid>
        <w:gridCol w:w="528"/>
        <w:gridCol w:w="1701"/>
        <w:gridCol w:w="6341"/>
      </w:tblGrid>
      <w:tr w14:paraId="7205CB6F">
        <w:tblPrEx>
          <w:tblCellMar>
            <w:top w:w="0" w:type="dxa"/>
            <w:left w:w="0" w:type="dxa"/>
            <w:bottom w:w="0" w:type="dxa"/>
            <w:right w:w="0" w:type="dxa"/>
          </w:tblCellMar>
        </w:tblPrEx>
        <w:trPr>
          <w:trHeight w:val="976"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0EC6D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评审因素</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D0BC1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评分标准</w:t>
            </w:r>
          </w:p>
        </w:tc>
      </w:tr>
      <w:tr w14:paraId="38D705A7">
        <w:tblPrEx>
          <w:tblCellMar>
            <w:top w:w="0" w:type="dxa"/>
            <w:left w:w="0" w:type="dxa"/>
            <w:bottom w:w="0" w:type="dxa"/>
            <w:right w:w="0" w:type="dxa"/>
          </w:tblCellMar>
        </w:tblPrEx>
        <w:trPr>
          <w:trHeight w:val="1415"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5883B2">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分值构成</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6CD8AC">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 xml:space="preserve">1、报价得分 </w:t>
            </w:r>
            <w:r>
              <w:rPr>
                <w:rFonts w:hint="eastAsia" w:ascii="宋体" w:hAnsi="宋体" w:eastAsia="宋体"/>
                <w:b w:val="0"/>
                <w:w w:val="100"/>
                <w:sz w:val="21"/>
                <w:lang w:val="en-US" w:eastAsia="zh-CN"/>
              </w:rPr>
              <w:t>54</w:t>
            </w:r>
            <w:r>
              <w:rPr>
                <w:rFonts w:ascii="宋体" w:hAnsi="宋体" w:eastAsia="宋体"/>
                <w:b w:val="0"/>
                <w:w w:val="100"/>
                <w:sz w:val="21"/>
              </w:rPr>
              <w:t>分；</w:t>
            </w:r>
          </w:p>
          <w:p w14:paraId="3CD5DD68">
            <w:pPr>
              <w:widowControl/>
              <w:autoSpaceDE/>
              <w:autoSpaceDN/>
              <w:snapToGrid/>
              <w:spacing w:before="0" w:after="0" w:line="240" w:lineRule="auto"/>
              <w:ind w:left="0" w:firstLine="0"/>
              <w:jc w:val="left"/>
              <w:rPr>
                <w:rFonts w:ascii="宋体" w:hAnsi="Calibri" w:eastAsia="宋体"/>
                <w:b w:val="0"/>
                <w:w w:val="100"/>
                <w:sz w:val="21"/>
              </w:rPr>
            </w:pPr>
            <w:r>
              <w:rPr>
                <w:rFonts w:hint="eastAsia" w:ascii="宋体" w:hAnsi="宋体" w:eastAsia="宋体"/>
                <w:b w:val="0"/>
                <w:w w:val="100"/>
                <w:sz w:val="21"/>
                <w:lang w:val="en-US" w:eastAsia="zh-CN"/>
              </w:rPr>
              <w:t>2</w:t>
            </w:r>
            <w:r>
              <w:rPr>
                <w:rFonts w:ascii="宋体" w:hAnsi="宋体" w:eastAsia="宋体"/>
                <w:b w:val="0"/>
                <w:w w:val="100"/>
                <w:sz w:val="21"/>
              </w:rPr>
              <w:t>、技术部分 </w:t>
            </w:r>
            <w:r>
              <w:rPr>
                <w:rFonts w:hint="eastAsia" w:ascii="宋体" w:hAnsi="宋体" w:eastAsia="宋体"/>
                <w:b w:val="0"/>
                <w:w w:val="100"/>
                <w:sz w:val="21"/>
                <w:lang w:val="en-US" w:eastAsia="zh-CN"/>
              </w:rPr>
              <w:t>46</w:t>
            </w:r>
            <w:r>
              <w:rPr>
                <w:rFonts w:ascii="宋体" w:hAnsi="宋体" w:eastAsia="宋体"/>
                <w:b w:val="0"/>
                <w:w w:val="100"/>
                <w:sz w:val="21"/>
              </w:rPr>
              <w:t>分。</w:t>
            </w:r>
          </w:p>
        </w:tc>
      </w:tr>
      <w:tr w14:paraId="013DB7C3">
        <w:tblPrEx>
          <w:tblCellMar>
            <w:top w:w="0" w:type="dxa"/>
            <w:left w:w="0" w:type="dxa"/>
            <w:bottom w:w="0" w:type="dxa"/>
            <w:right w:w="0" w:type="dxa"/>
          </w:tblCellMar>
        </w:tblPrEx>
        <w:trPr>
          <w:trHeight w:val="1404" w:hRule="atLeast"/>
        </w:trPr>
        <w:tc>
          <w:tcPr>
            <w:tcW w:w="528" w:type="dxa"/>
            <w:vMerge w:val="restart"/>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2A03CB">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投标报价</w:t>
            </w:r>
          </w:p>
        </w:tc>
        <w:tc>
          <w:tcPr>
            <w:tcW w:w="170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686EC5">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评标基准价确定方法</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2C3869">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满足招标文件要求通过初步评审的且投标报价最低的为评标基准价。</w:t>
            </w:r>
          </w:p>
        </w:tc>
      </w:tr>
      <w:tr w14:paraId="239BE73C">
        <w:tblPrEx>
          <w:tblCellMar>
            <w:top w:w="0" w:type="dxa"/>
            <w:left w:w="0" w:type="dxa"/>
            <w:bottom w:w="0" w:type="dxa"/>
            <w:right w:w="0" w:type="dxa"/>
          </w:tblCellMar>
        </w:tblPrEx>
        <w:trPr>
          <w:trHeight w:val="1392" w:hRule="atLeast"/>
        </w:trPr>
        <w:tc>
          <w:tcPr>
            <w:tcW w:w="528"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513935">
            <w:pPr>
              <w:widowControl/>
              <w:autoSpaceDE/>
              <w:autoSpaceDN/>
              <w:snapToGrid/>
              <w:spacing w:before="0" w:after="0" w:line="240" w:lineRule="auto"/>
              <w:ind w:left="0" w:firstLine="0"/>
              <w:jc w:val="left"/>
              <w:rPr>
                <w:rFonts w:ascii="宋体" w:hAnsi="Calibri" w:eastAsia="宋体"/>
                <w:b w:val="0"/>
                <w:w w:val="100"/>
                <w:sz w:val="21"/>
              </w:rPr>
            </w:pP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D5A3E9">
            <w:pPr>
              <w:widowControl/>
              <w:autoSpaceDE/>
              <w:autoSpaceDN/>
              <w:snapToGrid w:val="0"/>
              <w:spacing w:before="0" w:after="0" w:line="240" w:lineRule="auto"/>
              <w:ind w:left="0" w:firstLine="0"/>
              <w:jc w:val="center"/>
              <w:rPr>
                <w:rFonts w:ascii="宋体" w:hAnsi="Calibri" w:eastAsia="宋体"/>
                <w:b w:val="0"/>
                <w:w w:val="100"/>
                <w:sz w:val="21"/>
              </w:rPr>
            </w:pPr>
            <w:r>
              <w:rPr>
                <w:rFonts w:ascii="宋体" w:hAnsi="宋体" w:eastAsia="宋体"/>
                <w:b w:val="0"/>
                <w:w w:val="100"/>
                <w:sz w:val="21"/>
              </w:rPr>
              <w:t>投标报价得分（</w:t>
            </w:r>
            <w:r>
              <w:rPr>
                <w:rFonts w:hint="eastAsia" w:ascii="宋体" w:hAnsi="宋体" w:eastAsia="宋体"/>
                <w:b w:val="0"/>
                <w:w w:val="100"/>
                <w:sz w:val="21"/>
                <w:lang w:val="en-US" w:eastAsia="zh-CN"/>
              </w:rPr>
              <w:t>54</w:t>
            </w:r>
            <w:r>
              <w:rPr>
                <w:rFonts w:ascii="宋体" w:hAnsi="宋体" w:eastAsia="宋体"/>
                <w:b w:val="0"/>
                <w:w w:val="100"/>
                <w:sz w:val="21"/>
              </w:rPr>
              <w:t>分）</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8180E0">
            <w:pPr>
              <w:widowControl/>
              <w:autoSpaceDE/>
              <w:autoSpaceDN/>
              <w:snapToGrid w:val="0"/>
              <w:spacing w:before="0" w:after="0" w:line="240" w:lineRule="auto"/>
              <w:ind w:left="0" w:firstLine="0"/>
              <w:jc w:val="left"/>
              <w:rPr>
                <w:rFonts w:hint="default" w:ascii="宋体" w:hAnsi="Calibri" w:eastAsia="宋体"/>
                <w:b w:val="0"/>
                <w:w w:val="100"/>
                <w:sz w:val="21"/>
                <w:lang w:val="en-US"/>
              </w:rPr>
            </w:pPr>
            <w:r>
              <w:rPr>
                <w:rFonts w:ascii="宋体" w:hAnsi="宋体" w:eastAsia="宋体"/>
                <w:b w:val="0"/>
                <w:w w:val="100"/>
                <w:sz w:val="21"/>
              </w:rPr>
              <w:t>投标报价得分＝（评标基准价/投标报价）×</w:t>
            </w:r>
            <w:r>
              <w:rPr>
                <w:rFonts w:hint="eastAsia" w:ascii="宋体" w:hAnsi="宋体" w:eastAsia="宋体"/>
                <w:b w:val="0"/>
                <w:w w:val="100"/>
                <w:sz w:val="21"/>
                <w:lang w:val="en-US" w:eastAsia="zh-CN"/>
              </w:rPr>
              <w:t>54</w:t>
            </w:r>
          </w:p>
        </w:tc>
      </w:tr>
      <w:tr w14:paraId="34B0B13E">
        <w:tblPrEx>
          <w:tblCellMar>
            <w:top w:w="0" w:type="dxa"/>
            <w:left w:w="0" w:type="dxa"/>
            <w:bottom w:w="0" w:type="dxa"/>
            <w:right w:w="0" w:type="dxa"/>
          </w:tblCellMar>
        </w:tblPrEx>
        <w:trPr>
          <w:trHeight w:val="2063" w:hRule="atLeast"/>
        </w:trPr>
        <w:tc>
          <w:tcPr>
            <w:tcW w:w="52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43743B">
            <w:pPr>
              <w:widowControl/>
              <w:autoSpaceDE/>
              <w:autoSpaceDN/>
              <w:snapToGrid/>
              <w:spacing w:before="0" w:after="0" w:line="240" w:lineRule="auto"/>
              <w:ind w:left="0" w:firstLine="0"/>
              <w:jc w:val="left"/>
              <w:rPr>
                <w:rFonts w:ascii="宋体" w:hAnsi="宋体" w:eastAsia="宋体"/>
                <w:b w:val="0"/>
                <w:w w:val="100"/>
                <w:sz w:val="21"/>
              </w:rPr>
            </w:pPr>
            <w:r>
              <w:rPr>
                <w:rFonts w:ascii="宋体" w:hAnsi="宋体" w:eastAsia="宋体"/>
                <w:b w:val="0"/>
                <w:w w:val="100"/>
                <w:sz w:val="21"/>
              </w:rPr>
              <w:t>技术部分</w:t>
            </w: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1CC78D">
            <w:pPr>
              <w:widowControl/>
              <w:autoSpaceDE/>
              <w:autoSpaceDN/>
              <w:snapToGrid/>
              <w:spacing w:before="0" w:after="0" w:line="240" w:lineRule="auto"/>
              <w:ind w:left="0" w:firstLine="0"/>
              <w:jc w:val="center"/>
              <w:rPr>
                <w:rFonts w:ascii="宋体" w:hAnsi="宋体" w:eastAsia="宋体"/>
                <w:b w:val="0"/>
                <w:color w:val="auto"/>
                <w:w w:val="100"/>
                <w:sz w:val="21"/>
              </w:rPr>
            </w:pPr>
            <w:r>
              <w:rPr>
                <w:rFonts w:ascii="宋体" w:hAnsi="宋体" w:eastAsia="宋体"/>
                <w:b w:val="0"/>
                <w:color w:val="auto"/>
                <w:w w:val="100"/>
                <w:sz w:val="21"/>
              </w:rPr>
              <w:t>一般技术参数（</w:t>
            </w:r>
            <w:r>
              <w:rPr>
                <w:rFonts w:hint="eastAsia" w:ascii="宋体" w:hAnsi="宋体" w:eastAsia="宋体"/>
                <w:b w:val="0"/>
                <w:color w:val="auto"/>
                <w:w w:val="100"/>
                <w:sz w:val="21"/>
                <w:lang w:val="en-US" w:eastAsia="zh-CN"/>
              </w:rPr>
              <w:t>非</w:t>
            </w:r>
            <w:r>
              <w:rPr>
                <w:rFonts w:ascii="宋体" w:hAnsi="宋体" w:eastAsia="宋体"/>
                <w:b w:val="0"/>
                <w:color w:val="auto"/>
                <w:w w:val="100"/>
                <w:sz w:val="21"/>
              </w:rPr>
              <w:t>标“</w:t>
            </w:r>
            <w:r>
              <w:rPr>
                <w:rFonts w:hint="eastAsia" w:ascii="宋体" w:hAnsi="宋体" w:eastAsia="宋体" w:cs="宋体"/>
                <w:kern w:val="0"/>
                <w:sz w:val="21"/>
                <w:szCs w:val="21"/>
              </w:rPr>
              <w:t>★</w:t>
            </w:r>
            <w:r>
              <w:rPr>
                <w:rFonts w:hint="eastAsia" w:ascii="宋体" w:hAnsi="宋体" w:eastAsia="宋体"/>
                <w:b w:val="0"/>
                <w:color w:val="auto"/>
                <w:w w:val="100"/>
                <w:sz w:val="21"/>
                <w:lang w:val="en-US" w:eastAsia="zh-CN"/>
              </w:rPr>
              <w:t>”</w:t>
            </w:r>
            <w:r>
              <w:rPr>
                <w:rFonts w:ascii="宋体" w:hAnsi="宋体" w:eastAsia="宋体"/>
                <w:b w:val="0"/>
                <w:color w:val="auto"/>
                <w:w w:val="100"/>
                <w:sz w:val="21"/>
              </w:rPr>
              <w:t>项）</w:t>
            </w:r>
          </w:p>
          <w:p w14:paraId="5A93E817">
            <w:pPr>
              <w:widowControl/>
              <w:autoSpaceDE/>
              <w:autoSpaceDN/>
              <w:snapToGrid/>
              <w:spacing w:before="0" w:after="0" w:line="240" w:lineRule="auto"/>
              <w:ind w:left="0" w:leftChars="0" w:firstLine="0" w:firstLineChars="0"/>
              <w:jc w:val="center"/>
              <w:rPr>
                <w:rFonts w:ascii="宋体" w:hAnsi="宋体" w:eastAsia="宋体" w:cstheme="minorBidi"/>
                <w:b w:val="0"/>
                <w:color w:val="auto"/>
                <w:w w:val="100"/>
                <w:kern w:val="2"/>
                <w:sz w:val="21"/>
                <w:szCs w:val="22"/>
                <w:lang w:val="en-US" w:eastAsia="zh-CN" w:bidi="ar-SA"/>
              </w:rPr>
            </w:pPr>
            <w:r>
              <w:rPr>
                <w:rFonts w:ascii="宋体" w:hAnsi="宋体" w:eastAsia="宋体"/>
                <w:b w:val="0"/>
                <w:color w:val="auto"/>
                <w:w w:val="100"/>
                <w:sz w:val="21"/>
              </w:rPr>
              <w:t>（</w:t>
            </w:r>
            <w:r>
              <w:rPr>
                <w:rFonts w:hint="eastAsia" w:ascii="宋体" w:hAnsi="宋体" w:eastAsia="宋体"/>
                <w:b w:val="0"/>
                <w:color w:val="auto"/>
                <w:w w:val="100"/>
                <w:sz w:val="21"/>
                <w:lang w:val="en-US" w:eastAsia="zh-CN"/>
              </w:rPr>
              <w:t>46</w:t>
            </w:r>
            <w:r>
              <w:rPr>
                <w:rFonts w:ascii="宋体" w:hAnsi="宋体" w:eastAsia="宋体"/>
                <w:b w:val="0"/>
                <w:color w:val="auto"/>
                <w:w w:val="100"/>
                <w:sz w:val="21"/>
              </w:rPr>
              <w:t>分）</w:t>
            </w:r>
          </w:p>
        </w:tc>
        <w:tc>
          <w:tcPr>
            <w:tcW w:w="63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9DB3CF">
            <w:pPr>
              <w:widowControl/>
              <w:autoSpaceDE/>
              <w:autoSpaceDN/>
              <w:snapToGrid/>
              <w:spacing w:before="0" w:after="0" w:line="240" w:lineRule="auto"/>
              <w:ind w:left="0" w:leftChars="0" w:firstLine="0" w:firstLineChars="0"/>
              <w:jc w:val="left"/>
              <w:rPr>
                <w:rFonts w:ascii="宋体" w:hAnsi="宋体" w:eastAsia="宋体" w:cstheme="minorBidi"/>
                <w:b w:val="0"/>
                <w:w w:val="100"/>
                <w:kern w:val="2"/>
                <w:sz w:val="21"/>
                <w:szCs w:val="22"/>
                <w:lang w:val="en-US" w:eastAsia="zh-CN" w:bidi="ar-SA"/>
              </w:rPr>
            </w:pPr>
            <w:r>
              <w:rPr>
                <w:rFonts w:ascii="宋体" w:hAnsi="宋体" w:eastAsia="宋体"/>
                <w:b w:val="0"/>
                <w:w w:val="100"/>
                <w:sz w:val="21"/>
              </w:rPr>
              <w:t>所有产品一般技术参数指标（非</w:t>
            </w:r>
            <w:r>
              <w:rPr>
                <w:rFonts w:hint="eastAsia" w:ascii="宋体" w:hAnsi="宋体" w:eastAsia="宋体"/>
                <w:b w:val="0"/>
                <w:w w:val="100"/>
                <w:sz w:val="21"/>
                <w:lang w:val="en-US" w:eastAsia="zh-CN"/>
              </w:rPr>
              <w:t>标</w:t>
            </w:r>
            <w:r>
              <w:rPr>
                <w:rFonts w:ascii="宋体" w:hAnsi="宋体" w:eastAsia="宋体"/>
                <w:b w:val="0"/>
                <w:w w:val="100"/>
                <w:sz w:val="21"/>
              </w:rPr>
              <w:t>“</w:t>
            </w:r>
            <w:r>
              <w:rPr>
                <w:rFonts w:hint="eastAsia" w:ascii="宋体" w:hAnsi="宋体" w:eastAsia="宋体" w:cs="宋体"/>
                <w:kern w:val="0"/>
                <w:sz w:val="21"/>
                <w:szCs w:val="21"/>
              </w:rPr>
              <w:t>★</w:t>
            </w:r>
            <w:r>
              <w:rPr>
                <w:rFonts w:hint="eastAsia" w:ascii="宋体" w:hAnsi="宋体" w:eastAsia="宋体"/>
                <w:b w:val="0"/>
                <w:w w:val="100"/>
                <w:sz w:val="21"/>
                <w:lang w:val="en-US" w:eastAsia="zh-CN"/>
              </w:rPr>
              <w:t>”</w:t>
            </w:r>
            <w:r>
              <w:rPr>
                <w:rFonts w:ascii="宋体" w:hAnsi="宋体" w:eastAsia="宋体"/>
                <w:b w:val="0"/>
                <w:w w:val="100"/>
                <w:sz w:val="21"/>
              </w:rPr>
              <w:t>项）</w:t>
            </w:r>
            <w:r>
              <w:rPr>
                <w:rFonts w:hint="eastAsia" w:ascii="宋体" w:hAnsi="宋体" w:eastAsia="宋体"/>
                <w:b w:val="0"/>
                <w:w w:val="100"/>
                <w:sz w:val="21"/>
                <w:lang w:val="en-US" w:eastAsia="zh-CN"/>
              </w:rPr>
              <w:t>共46项，完全响应</w:t>
            </w:r>
            <w:r>
              <w:rPr>
                <w:rFonts w:ascii="宋体" w:hAnsi="宋体" w:eastAsia="宋体"/>
                <w:b w:val="0"/>
                <w:w w:val="100"/>
                <w:sz w:val="21"/>
              </w:rPr>
              <w:t>招标文件要求的得</w:t>
            </w:r>
            <w:r>
              <w:rPr>
                <w:rFonts w:hint="eastAsia" w:ascii="宋体" w:hAnsi="宋体" w:eastAsia="宋体"/>
                <w:b w:val="0"/>
                <w:w w:val="100"/>
                <w:sz w:val="21"/>
                <w:lang w:val="en-US" w:eastAsia="zh-CN"/>
              </w:rPr>
              <w:t>46</w:t>
            </w:r>
            <w:r>
              <w:rPr>
                <w:rFonts w:ascii="宋体" w:hAnsi="宋体" w:eastAsia="宋体"/>
                <w:b w:val="0"/>
                <w:w w:val="100"/>
                <w:sz w:val="21"/>
              </w:rPr>
              <w:t>分，每有一项不满足或负偏离扣</w:t>
            </w:r>
            <w:r>
              <w:rPr>
                <w:rFonts w:hint="eastAsia" w:ascii="宋体" w:hAnsi="宋体" w:eastAsia="宋体"/>
                <w:b w:val="0"/>
                <w:w w:val="100"/>
                <w:sz w:val="21"/>
                <w:lang w:val="en-US" w:eastAsia="zh-CN"/>
              </w:rPr>
              <w:t>的1</w:t>
            </w:r>
            <w:r>
              <w:rPr>
                <w:rFonts w:ascii="宋体" w:hAnsi="宋体" w:eastAsia="宋体"/>
                <w:b w:val="0"/>
                <w:w w:val="100"/>
                <w:sz w:val="21"/>
              </w:rPr>
              <w:t>分</w:t>
            </w:r>
            <w:r>
              <w:rPr>
                <w:rFonts w:hint="eastAsia" w:ascii="宋体" w:hAnsi="宋体" w:eastAsia="宋体"/>
                <w:b w:val="0"/>
                <w:w w:val="100"/>
                <w:sz w:val="21"/>
                <w:lang w:eastAsia="zh-CN"/>
              </w:rPr>
              <w:t>，</w:t>
            </w:r>
            <w:r>
              <w:rPr>
                <w:rFonts w:ascii="宋体" w:hAnsi="宋体" w:eastAsia="宋体"/>
                <w:b w:val="0"/>
                <w:w w:val="100"/>
                <w:sz w:val="21"/>
              </w:rPr>
              <w:t>分值扣完为止。</w:t>
            </w:r>
            <w:bookmarkStart w:id="1" w:name="_GoBack"/>
            <w:bookmarkEnd w:id="1"/>
          </w:p>
        </w:tc>
      </w:tr>
    </w:tbl>
    <w:p w14:paraId="110313AA">
      <w:pPr>
        <w:pageBreakBefore w:val="0"/>
        <w:numPr>
          <w:ilvl w:val="0"/>
          <w:numId w:val="0"/>
        </w:numPr>
        <w:wordWrap w:val="0"/>
        <w:autoSpaceDE/>
        <w:autoSpaceDN/>
        <w:bidi w:val="0"/>
        <w:snapToGrid/>
        <w:spacing w:line="360" w:lineRule="auto"/>
        <w:ind w:left="0" w:right="0" w:firstLine="0"/>
        <w:jc w:val="both"/>
        <w:rPr>
          <w:rFonts w:hint="default" w:ascii="宋体" w:hAnsi="宋体" w:eastAsia="宋体" w:cs="宋体"/>
          <w:b/>
          <w:sz w:val="28"/>
          <w:szCs w:val="28"/>
          <w:lang w:val="en-US" w:eastAsia="zh-CN"/>
        </w:rPr>
      </w:pPr>
    </w:p>
    <w:p w14:paraId="57A0416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68CDE64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C9EF74F">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26DF331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1B1A814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8D59F2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AC6963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5D217D8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6"/>
      </w:pPr>
    </w:p>
    <w:p w14:paraId="3132B795"/>
    <w:p w14:paraId="0A576042">
      <w:pPr>
        <w:pStyle w:val="6"/>
      </w:pPr>
    </w:p>
    <w:p w14:paraId="6DC81925"/>
    <w:p w14:paraId="73950FA8">
      <w:pPr>
        <w:pStyle w:val="6"/>
      </w:pPr>
    </w:p>
    <w:p w14:paraId="3D3ADE1E"/>
    <w:p w14:paraId="3EA602B9">
      <w:pPr>
        <w:pStyle w:val="6"/>
      </w:pPr>
    </w:p>
    <w:p w14:paraId="1C2369B1"/>
    <w:p w14:paraId="3D46A060">
      <w:pPr>
        <w:pStyle w:val="6"/>
      </w:pPr>
    </w:p>
    <w:p w14:paraId="0941FFCE"/>
    <w:p w14:paraId="46CE1A36">
      <w:pPr>
        <w:pStyle w:val="6"/>
      </w:pPr>
    </w:p>
    <w:p w14:paraId="2D3AA324"/>
    <w:p w14:paraId="5C50B345">
      <w:pPr>
        <w:pStyle w:val="6"/>
      </w:pPr>
    </w:p>
    <w:p w14:paraId="1C24A7AD"/>
    <w:p w14:paraId="38F03B4E">
      <w:pPr>
        <w:pStyle w:val="6"/>
      </w:pPr>
    </w:p>
    <w:p w14:paraId="5AB51ED1"/>
    <w:p w14:paraId="6F67E51F">
      <w:pPr>
        <w:pStyle w:val="6"/>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十四、售后服务......................................................</w:t>
      </w:r>
    </w:p>
    <w:p w14:paraId="672A49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十五、相关认证......................................................</w:t>
      </w:r>
    </w:p>
    <w:p w14:paraId="244408B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十六、产品彩页......................................................</w:t>
      </w:r>
    </w:p>
    <w:p w14:paraId="40E72F3C">
      <w:pPr>
        <w:numPr>
          <w:ilvl w:val="0"/>
          <w:numId w:val="0"/>
        </w:numPr>
        <w:spacing w:line="360" w:lineRule="auto"/>
        <w:ind w:left="0" w:right="0" w:firstLine="0"/>
        <w:jc w:val="both"/>
        <w:rPr>
          <w:rFonts w:ascii="宋体" w:hAnsi="宋体" w:eastAsia="宋体" w:cs="宋体"/>
          <w:b w:val="0"/>
          <w:bCs/>
          <w:color w:val="000000"/>
          <w:sz w:val="24"/>
          <w:szCs w:val="24"/>
        </w:rPr>
      </w:pPr>
      <w:r>
        <w:rPr>
          <w:rFonts w:ascii="宋体" w:hAnsi="宋体" w:eastAsia="宋体" w:cs="宋体"/>
          <w:b w:val="0"/>
          <w:color w:val="000000"/>
          <w:sz w:val="24"/>
          <w:szCs w:val="24"/>
        </w:rPr>
        <w:t>十七、</w:t>
      </w:r>
      <w:r>
        <w:rPr>
          <w:rFonts w:hint="eastAsia" w:ascii="宋体" w:hAnsi="宋体" w:eastAsia="宋体" w:cs="宋体"/>
          <w:b w:val="0"/>
          <w:bCs/>
          <w:sz w:val="24"/>
          <w:szCs w:val="24"/>
          <w:lang w:val="en-US" w:eastAsia="zh-CN"/>
        </w:rPr>
        <w:t>产品配置清单</w:t>
      </w:r>
      <w:r>
        <w:rPr>
          <w:rFonts w:ascii="宋体" w:hAnsi="宋体" w:eastAsia="宋体" w:cs="宋体"/>
          <w:b w:val="0"/>
          <w:bCs/>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十八、其它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1"/>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（营业执照、资质证书、医疗器械注册证或备案凭证等复印件）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40D84367">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4.若技术参数（非标★项）的响应内容或证明材料与招标文件参数要求不符，按负偏离处理。</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售后服务</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0F28D169">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FB99C00">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相关认证</w:t>
      </w:r>
    </w:p>
    <w:p w14:paraId="6DCA97E1">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6F2C3000">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D65CC2F">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产品彩页</w:t>
      </w:r>
    </w:p>
    <w:p w14:paraId="7F4A0CB5">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43E5898D">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071289FA">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产品配置清单</w:t>
      </w: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53AD6130">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sz w:val="28"/>
          <w:szCs w:val="28"/>
          <w:lang w:val="en-US" w:eastAsia="zh-CN"/>
        </w:rPr>
        <w:t>十八、其它</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49C7878"/>
    <w:rsid w:val="05076A5B"/>
    <w:rsid w:val="06816E75"/>
    <w:rsid w:val="06B07F83"/>
    <w:rsid w:val="07EE0F70"/>
    <w:rsid w:val="080A65A2"/>
    <w:rsid w:val="081B095A"/>
    <w:rsid w:val="08C1733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A225770"/>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31316E"/>
    <w:rsid w:val="274D7F79"/>
    <w:rsid w:val="276714E7"/>
    <w:rsid w:val="281659F6"/>
    <w:rsid w:val="293A1937"/>
    <w:rsid w:val="29D54044"/>
    <w:rsid w:val="2A783AB0"/>
    <w:rsid w:val="2B28723B"/>
    <w:rsid w:val="2B5C1706"/>
    <w:rsid w:val="2B8A6B32"/>
    <w:rsid w:val="2BAC4D24"/>
    <w:rsid w:val="2C727379"/>
    <w:rsid w:val="2D1D3BDB"/>
    <w:rsid w:val="2D833519"/>
    <w:rsid w:val="2DFB03C5"/>
    <w:rsid w:val="2FC378C6"/>
    <w:rsid w:val="2FD9098F"/>
    <w:rsid w:val="2FDF17DF"/>
    <w:rsid w:val="302671DA"/>
    <w:rsid w:val="30D15875"/>
    <w:rsid w:val="32441EA5"/>
    <w:rsid w:val="3281623F"/>
    <w:rsid w:val="32944704"/>
    <w:rsid w:val="3436075B"/>
    <w:rsid w:val="34D54377"/>
    <w:rsid w:val="357A0FA3"/>
    <w:rsid w:val="378A70E6"/>
    <w:rsid w:val="37FC75FC"/>
    <w:rsid w:val="383D56F7"/>
    <w:rsid w:val="393C0F46"/>
    <w:rsid w:val="3AE352D5"/>
    <w:rsid w:val="3E650D1D"/>
    <w:rsid w:val="3E9002A8"/>
    <w:rsid w:val="3F552A03"/>
    <w:rsid w:val="40A31F26"/>
    <w:rsid w:val="420B38E3"/>
    <w:rsid w:val="42E570EA"/>
    <w:rsid w:val="43B51B88"/>
    <w:rsid w:val="44AA028A"/>
    <w:rsid w:val="45376F42"/>
    <w:rsid w:val="4603606C"/>
    <w:rsid w:val="469A594D"/>
    <w:rsid w:val="47C04769"/>
    <w:rsid w:val="486160DA"/>
    <w:rsid w:val="489F057B"/>
    <w:rsid w:val="4A686022"/>
    <w:rsid w:val="4ABC14C5"/>
    <w:rsid w:val="4AED3729"/>
    <w:rsid w:val="4C422DF2"/>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A55108"/>
    <w:rsid w:val="64E47B74"/>
    <w:rsid w:val="65724AA6"/>
    <w:rsid w:val="6585763E"/>
    <w:rsid w:val="65A85339"/>
    <w:rsid w:val="661108EC"/>
    <w:rsid w:val="665F0BE6"/>
    <w:rsid w:val="669049D8"/>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B7B32"/>
    <w:rsid w:val="71DA20A9"/>
    <w:rsid w:val="72D20C3B"/>
    <w:rsid w:val="72D231ED"/>
    <w:rsid w:val="73B70B6D"/>
    <w:rsid w:val="75080C92"/>
    <w:rsid w:val="75554A93"/>
    <w:rsid w:val="764374DD"/>
    <w:rsid w:val="76B56870"/>
    <w:rsid w:val="76B838A9"/>
    <w:rsid w:val="78564BB1"/>
    <w:rsid w:val="79003D12"/>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3">
    <w:name w:val="Default Paragraph Font"/>
    <w:autoRedefine/>
    <w:semiHidden/>
    <w:qFormat/>
    <w:uiPriority w:val="2"/>
  </w:style>
  <w:style w:type="table" w:default="1" w:styleId="11">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Plain Text"/>
    <w:basedOn w:val="7"/>
    <w:next w:val="1"/>
    <w:qFormat/>
    <w:uiPriority w:val="0"/>
    <w:rPr>
      <w:rFonts w:ascii="宋体" w:hAnsi="Courier New"/>
    </w:rPr>
  </w:style>
  <w:style w:type="paragraph" w:customStyle="1" w:styleId="7">
    <w:name w:val="Normal_6"/>
    <w:next w:val="6"/>
    <w:qFormat/>
    <w:uiPriority w:val="0"/>
    <w:pPr>
      <w:widowControl w:val="0"/>
      <w:jc w:val="both"/>
    </w:pPr>
    <w:rPr>
      <w:rFonts w:ascii="Times New Roman" w:hAnsi="Times New Roman" w:eastAsia="宋体" w:cs="Times New Roman"/>
      <w:kern w:val="2"/>
      <w:sz w:val="21"/>
      <w:lang w:val="en-US" w:eastAsia="zh-CN" w:bidi="ar-SA"/>
    </w:rPr>
  </w:style>
  <w:style w:type="paragraph" w:styleId="8">
    <w:name w:val="footer"/>
    <w:basedOn w:val="1"/>
    <w:qFormat/>
    <w:uiPriority w:val="151"/>
    <w:pPr>
      <w:tabs>
        <w:tab w:val="center" w:pos="4153"/>
        <w:tab w:val="right" w:pos="8306"/>
      </w:tabs>
      <w:snapToGrid w:val="0"/>
      <w:jc w:val="left"/>
    </w:pPr>
    <w:rPr>
      <w:sz w:val="18"/>
      <w:szCs w:val="18"/>
    </w:rPr>
  </w:style>
  <w:style w:type="paragraph" w:styleId="9">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0">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2">
    <w:name w:val="Table Grid"/>
    <w:basedOn w:val="11"/>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26"/>
    <w:pPr>
      <w:ind w:firstLine="200"/>
    </w:pPr>
    <w:rPr>
      <w:rFonts w:ascii="Times New Roman" w:hAnsi="Times New Roman" w:eastAsia="宋体" w:cs="Times New Roman"/>
      <w:sz w:val="28"/>
      <w:szCs w:val="28"/>
    </w:rPr>
  </w:style>
  <w:style w:type="character" w:customStyle="1" w:styleId="15">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6">
    <w:name w:val="font11"/>
    <w:basedOn w:val="13"/>
    <w:autoRedefine/>
    <w:qFormat/>
    <w:uiPriority w:val="0"/>
    <w:rPr>
      <w:rFonts w:hint="eastAsia" w:ascii="宋体" w:hAnsi="宋体" w:eastAsia="宋体" w:cs="宋体"/>
      <w:color w:val="000000"/>
      <w:sz w:val="24"/>
      <w:szCs w:val="24"/>
      <w:u w:val="none"/>
    </w:rPr>
  </w:style>
  <w:style w:type="character" w:customStyle="1" w:styleId="17">
    <w:name w:val="font31"/>
    <w:basedOn w:val="13"/>
    <w:autoRedefine/>
    <w:qFormat/>
    <w:uiPriority w:val="0"/>
    <w:rPr>
      <w:rFonts w:hint="eastAsia" w:ascii="宋体" w:hAnsi="宋体" w:eastAsia="宋体" w:cs="宋体"/>
      <w:color w:val="000000"/>
      <w:sz w:val="21"/>
      <w:szCs w:val="21"/>
      <w:u w:val="none"/>
    </w:rPr>
  </w:style>
  <w:style w:type="paragraph" w:customStyle="1" w:styleId="18">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19">
    <w:name w:val="font41"/>
    <w:basedOn w:val="13"/>
    <w:autoRedefine/>
    <w:qFormat/>
    <w:uiPriority w:val="0"/>
    <w:rPr>
      <w:rFonts w:ascii="Calibri" w:hAnsi="Calibri" w:cs="Calibri"/>
      <w:color w:val="000000"/>
      <w:sz w:val="28"/>
      <w:szCs w:val="28"/>
      <w:u w:val="none"/>
    </w:rPr>
  </w:style>
  <w:style w:type="character" w:customStyle="1" w:styleId="20">
    <w:name w:val="font21"/>
    <w:basedOn w:val="13"/>
    <w:autoRedefine/>
    <w:qFormat/>
    <w:uiPriority w:val="0"/>
    <w:rPr>
      <w:rFonts w:hint="eastAsia" w:ascii="宋体" w:hAnsi="宋体" w:eastAsia="宋体" w:cs="宋体"/>
      <w:color w:val="000000"/>
      <w:sz w:val="21"/>
      <w:szCs w:val="21"/>
      <w:u w:val="none"/>
    </w:rPr>
  </w:style>
  <w:style w:type="table" w:customStyle="1" w:styleId="21">
    <w:name w:val="网格型1"/>
    <w:basedOn w:val="22"/>
    <w:qFormat/>
    <w:uiPriority w:val="0"/>
    <w:pPr>
      <w:widowControl w:val="0"/>
      <w:jc w:val="both"/>
    </w:pPr>
  </w:style>
  <w:style w:type="table" w:customStyle="1" w:styleId="22">
    <w:name w:val="普通表格1"/>
    <w:semiHidden/>
    <w:qFormat/>
    <w:uiPriority w:val="0"/>
  </w:style>
  <w:style w:type="paragraph" w:customStyle="1" w:styleId="23">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4">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5">
    <w:name w:val="列出段落1"/>
    <w:basedOn w:val="1"/>
    <w:qFormat/>
    <w:uiPriority w:val="34"/>
    <w:pPr>
      <w:ind w:firstLine="420" w:firstLineChars="200"/>
    </w:pPr>
    <w:rPr>
      <w:rFonts w:ascii="Times New Roman" w:hAnsi="Times New Roman" w:eastAsia="宋体" w:cs="Times New Roman"/>
      <w:sz w:val="28"/>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28</Pages>
  <Words>5713</Words>
  <Characters>6067</Characters>
  <Lines>0</Lines>
  <Paragraphs>0</Paragraphs>
  <TotalTime>0</TotalTime>
  <ScaleCrop>false</ScaleCrop>
  <LinksUpToDate>false</LinksUpToDate>
  <CharactersWithSpaces>6154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2026-08-27T02:40:54Z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77088B8656F44A9D8A87BB6F06259975_13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