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3092" w:firstLineChars="7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57FFDCB1">
      <w:pPr>
        <w:numPr>
          <w:ilvl w:val="0"/>
          <w:numId w:val="0"/>
        </w:numPr>
        <w:jc w:val="both"/>
        <w:rPr>
          <w:rFonts w:hint="eastAsia" w:ascii="宋体" w:hAnsi="宋体" w:eastAsia="宋体" w:cs="宋体"/>
          <w:b/>
          <w:i w:val="0"/>
          <w:caps/>
          <w:color w:val="333333"/>
          <w:spacing w:val="0"/>
          <w:sz w:val="36"/>
          <w:szCs w:val="36"/>
          <w:lang w:val="en-US" w:eastAsia="zh-CN"/>
        </w:rPr>
      </w:pPr>
    </w:p>
    <w:p w14:paraId="43BBC88A">
      <w:pPr>
        <w:numPr>
          <w:ilvl w:val="0"/>
          <w:numId w:val="0"/>
        </w:numPr>
        <w:ind w:firstLine="2891" w:firstLineChars="800"/>
        <w:jc w:val="both"/>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电缆项目（二次）</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2026年9月30日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3"/>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7"/>
        <w:gridCol w:w="1710"/>
        <w:gridCol w:w="1065"/>
        <w:gridCol w:w="1740"/>
        <w:gridCol w:w="1155"/>
        <w:gridCol w:w="1545"/>
        <w:gridCol w:w="1555"/>
      </w:tblGrid>
      <w:tr w14:paraId="7A305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897" w:type="dxa"/>
            <w:vAlign w:val="center"/>
          </w:tcPr>
          <w:p w14:paraId="0BE9AFE7">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序号</w:t>
            </w:r>
          </w:p>
        </w:tc>
        <w:tc>
          <w:tcPr>
            <w:tcW w:w="1710" w:type="dxa"/>
            <w:vAlign w:val="center"/>
          </w:tcPr>
          <w:p w14:paraId="52AF3445">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名称</w:t>
            </w:r>
          </w:p>
        </w:tc>
        <w:tc>
          <w:tcPr>
            <w:tcW w:w="1065" w:type="dxa"/>
            <w:vAlign w:val="center"/>
          </w:tcPr>
          <w:p w14:paraId="4B1AE7DF">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单位</w:t>
            </w:r>
          </w:p>
        </w:tc>
        <w:tc>
          <w:tcPr>
            <w:tcW w:w="1740" w:type="dxa"/>
            <w:vAlign w:val="center"/>
          </w:tcPr>
          <w:p w14:paraId="28224AF1">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规格</w:t>
            </w:r>
          </w:p>
        </w:tc>
        <w:tc>
          <w:tcPr>
            <w:tcW w:w="1155" w:type="dxa"/>
            <w:vAlign w:val="center"/>
          </w:tcPr>
          <w:p w14:paraId="1286F032">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数量</w:t>
            </w:r>
          </w:p>
        </w:tc>
        <w:tc>
          <w:tcPr>
            <w:tcW w:w="1545" w:type="dxa"/>
            <w:vAlign w:val="center"/>
          </w:tcPr>
          <w:p w14:paraId="627B8A63">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预算单价</w:t>
            </w:r>
          </w:p>
        </w:tc>
        <w:tc>
          <w:tcPr>
            <w:tcW w:w="1555" w:type="dxa"/>
            <w:vAlign w:val="center"/>
          </w:tcPr>
          <w:p w14:paraId="6020093F">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预算总价</w:t>
            </w:r>
          </w:p>
        </w:tc>
      </w:tr>
      <w:tr w14:paraId="3CF46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42E60EBB">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1710" w:type="dxa"/>
            <w:vAlign w:val="center"/>
          </w:tcPr>
          <w:p w14:paraId="21EE4D6D">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电力电缆</w:t>
            </w:r>
          </w:p>
        </w:tc>
        <w:tc>
          <w:tcPr>
            <w:tcW w:w="1065" w:type="dxa"/>
            <w:vAlign w:val="center"/>
          </w:tcPr>
          <w:p w14:paraId="62D8338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米</w:t>
            </w:r>
          </w:p>
        </w:tc>
        <w:tc>
          <w:tcPr>
            <w:tcW w:w="1740" w:type="dxa"/>
            <w:vAlign w:val="center"/>
          </w:tcPr>
          <w:p w14:paraId="6BE9B5B7">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国标，WDZ</w:t>
            </w:r>
            <w:r>
              <w:rPr>
                <w:rFonts w:hint="eastAsia" w:ascii="宋体" w:hAnsi="宋体" w:eastAsia="宋体" w:cs="宋体"/>
                <w:kern w:val="0"/>
                <w:sz w:val="24"/>
                <w:szCs w:val="24"/>
                <w:lang w:val="en-US" w:eastAsia="zh-CN"/>
              </w:rPr>
              <w:noBreakHyphen/>
            </w:r>
            <w:r>
              <w:rPr>
                <w:rFonts w:hint="eastAsia" w:ascii="宋体" w:hAnsi="宋体" w:eastAsia="宋体" w:cs="宋体"/>
                <w:kern w:val="0"/>
                <w:sz w:val="24"/>
                <w:szCs w:val="24"/>
                <w:lang w:val="en-US" w:eastAsia="zh-CN"/>
              </w:rPr>
              <w:t>YJY</w:t>
            </w:r>
            <w:r>
              <w:rPr>
                <w:rFonts w:hint="eastAsia" w:ascii="宋体" w:hAnsi="宋体" w:eastAsia="宋体" w:cs="宋体"/>
                <w:kern w:val="0"/>
                <w:sz w:val="24"/>
                <w:szCs w:val="24"/>
                <w:lang w:val="en-US" w:eastAsia="zh-CN"/>
              </w:rPr>
              <w:noBreakHyphen/>
            </w:r>
            <w:r>
              <w:rPr>
                <w:rFonts w:hint="eastAsia" w:ascii="宋体" w:hAnsi="宋体" w:eastAsia="宋体" w:cs="宋体"/>
                <w:kern w:val="0"/>
                <w:sz w:val="24"/>
                <w:szCs w:val="24"/>
                <w:lang w:val="en-US" w:eastAsia="zh-CN"/>
              </w:rPr>
              <w:t>0.6/1kV 3×150+2×70，材质：铜芯电缆</w:t>
            </w:r>
          </w:p>
        </w:tc>
        <w:tc>
          <w:tcPr>
            <w:tcW w:w="1155" w:type="dxa"/>
            <w:vAlign w:val="center"/>
          </w:tcPr>
          <w:p w14:paraId="316DDC1A">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440</w:t>
            </w:r>
          </w:p>
        </w:tc>
        <w:tc>
          <w:tcPr>
            <w:tcW w:w="1545" w:type="dxa"/>
            <w:vAlign w:val="center"/>
          </w:tcPr>
          <w:p w14:paraId="198B005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730</w:t>
            </w:r>
          </w:p>
        </w:tc>
        <w:tc>
          <w:tcPr>
            <w:tcW w:w="1555" w:type="dxa"/>
            <w:vAlign w:val="center"/>
          </w:tcPr>
          <w:p w14:paraId="04F827D7">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321200</w:t>
            </w:r>
          </w:p>
        </w:tc>
      </w:tr>
      <w:tr w14:paraId="0F71B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1932BD2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p>
        </w:tc>
        <w:tc>
          <w:tcPr>
            <w:tcW w:w="1710" w:type="dxa"/>
            <w:vAlign w:val="center"/>
          </w:tcPr>
          <w:p w14:paraId="3644F13F">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电力电缆头</w:t>
            </w:r>
          </w:p>
        </w:tc>
        <w:tc>
          <w:tcPr>
            <w:tcW w:w="1065" w:type="dxa"/>
            <w:vAlign w:val="center"/>
          </w:tcPr>
          <w:p w14:paraId="000B70D9">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个</w:t>
            </w:r>
          </w:p>
        </w:tc>
        <w:tc>
          <w:tcPr>
            <w:tcW w:w="1740" w:type="dxa"/>
            <w:vAlign w:val="center"/>
          </w:tcPr>
          <w:p w14:paraId="3FA3DD9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国标，150</w:t>
            </w:r>
          </w:p>
        </w:tc>
        <w:tc>
          <w:tcPr>
            <w:tcW w:w="1155" w:type="dxa"/>
            <w:vAlign w:val="center"/>
          </w:tcPr>
          <w:p w14:paraId="0BAD8A3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w:t>
            </w:r>
          </w:p>
        </w:tc>
        <w:tc>
          <w:tcPr>
            <w:tcW w:w="1545" w:type="dxa"/>
            <w:vAlign w:val="center"/>
          </w:tcPr>
          <w:p w14:paraId="24AA439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686</w:t>
            </w:r>
          </w:p>
        </w:tc>
        <w:tc>
          <w:tcPr>
            <w:tcW w:w="1555" w:type="dxa"/>
            <w:vAlign w:val="center"/>
          </w:tcPr>
          <w:p w14:paraId="33D60ADB">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2744</w:t>
            </w:r>
          </w:p>
        </w:tc>
      </w:tr>
      <w:tr w14:paraId="16586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146C9D2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p>
        </w:tc>
        <w:tc>
          <w:tcPr>
            <w:tcW w:w="1710" w:type="dxa"/>
            <w:vAlign w:val="center"/>
          </w:tcPr>
          <w:p w14:paraId="44EF3ACD">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槽式电缆桥架</w:t>
            </w:r>
          </w:p>
        </w:tc>
        <w:tc>
          <w:tcPr>
            <w:tcW w:w="1065" w:type="dxa"/>
            <w:vAlign w:val="center"/>
          </w:tcPr>
          <w:p w14:paraId="724D7795">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米</w:t>
            </w:r>
          </w:p>
        </w:tc>
        <w:tc>
          <w:tcPr>
            <w:tcW w:w="1740" w:type="dxa"/>
            <w:vAlign w:val="center"/>
          </w:tcPr>
          <w:p w14:paraId="36E8C631">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400*200mm，槽体1.5mm，盖板1.2mm，喷塑</w:t>
            </w:r>
          </w:p>
        </w:tc>
        <w:tc>
          <w:tcPr>
            <w:tcW w:w="1155" w:type="dxa"/>
            <w:vAlign w:val="center"/>
          </w:tcPr>
          <w:p w14:paraId="2E93F36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200</w:t>
            </w:r>
          </w:p>
        </w:tc>
        <w:tc>
          <w:tcPr>
            <w:tcW w:w="1545" w:type="dxa"/>
            <w:vAlign w:val="center"/>
          </w:tcPr>
          <w:p w14:paraId="6C48033E">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w:t>
            </w:r>
          </w:p>
        </w:tc>
        <w:tc>
          <w:tcPr>
            <w:tcW w:w="1555" w:type="dxa"/>
            <w:vAlign w:val="center"/>
          </w:tcPr>
          <w:p w14:paraId="183C54B3">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28000</w:t>
            </w:r>
          </w:p>
        </w:tc>
      </w:tr>
      <w:tr w14:paraId="60781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736700FA">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p>
        </w:tc>
        <w:tc>
          <w:tcPr>
            <w:tcW w:w="1710" w:type="dxa"/>
            <w:vAlign w:val="center"/>
          </w:tcPr>
          <w:p w14:paraId="12A202DE">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支架</w:t>
            </w:r>
          </w:p>
        </w:tc>
        <w:tc>
          <w:tcPr>
            <w:tcW w:w="1065" w:type="dxa"/>
            <w:vAlign w:val="center"/>
          </w:tcPr>
          <w:p w14:paraId="3722D3BC">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个</w:t>
            </w:r>
          </w:p>
        </w:tc>
        <w:tc>
          <w:tcPr>
            <w:tcW w:w="1740" w:type="dxa"/>
            <w:vAlign w:val="center"/>
          </w:tcPr>
          <w:p w14:paraId="3F3768E0">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适配此项目槽式电缆桥架安装</w:t>
            </w:r>
          </w:p>
        </w:tc>
        <w:tc>
          <w:tcPr>
            <w:tcW w:w="1155" w:type="dxa"/>
            <w:vAlign w:val="center"/>
          </w:tcPr>
          <w:p w14:paraId="2994251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w:t>
            </w:r>
          </w:p>
        </w:tc>
        <w:tc>
          <w:tcPr>
            <w:tcW w:w="1545" w:type="dxa"/>
            <w:vAlign w:val="center"/>
          </w:tcPr>
          <w:p w14:paraId="071D3B2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61</w:t>
            </w:r>
          </w:p>
        </w:tc>
        <w:tc>
          <w:tcPr>
            <w:tcW w:w="1555" w:type="dxa"/>
            <w:vAlign w:val="center"/>
          </w:tcPr>
          <w:p w14:paraId="49BA654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8540</w:t>
            </w:r>
          </w:p>
        </w:tc>
      </w:tr>
      <w:tr w14:paraId="5BAC3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499B61AA">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p>
        </w:tc>
        <w:tc>
          <w:tcPr>
            <w:tcW w:w="7215" w:type="dxa"/>
            <w:gridSpan w:val="5"/>
            <w:vAlign w:val="center"/>
          </w:tcPr>
          <w:p w14:paraId="3CFFB0C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总价合计</w:t>
            </w:r>
          </w:p>
        </w:tc>
        <w:tc>
          <w:tcPr>
            <w:tcW w:w="1555" w:type="dxa"/>
            <w:vAlign w:val="center"/>
          </w:tcPr>
          <w:p w14:paraId="33676125">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360484</w:t>
            </w:r>
          </w:p>
        </w:tc>
      </w:tr>
      <w:tr w14:paraId="46528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40F1ACF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1710" w:type="dxa"/>
            <w:vAlign w:val="center"/>
          </w:tcPr>
          <w:p w14:paraId="75122232">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交付使用时间</w:t>
            </w:r>
          </w:p>
        </w:tc>
        <w:tc>
          <w:tcPr>
            <w:tcW w:w="7060" w:type="dxa"/>
            <w:gridSpan w:val="5"/>
            <w:vAlign w:val="center"/>
          </w:tcPr>
          <w:p w14:paraId="482D3CED">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合同签订后10日内送货到指定施工现场</w:t>
            </w:r>
          </w:p>
        </w:tc>
      </w:tr>
      <w:tr w14:paraId="6455F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1C391A33">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p>
        </w:tc>
        <w:tc>
          <w:tcPr>
            <w:tcW w:w="1710" w:type="dxa"/>
            <w:vAlign w:val="center"/>
          </w:tcPr>
          <w:p w14:paraId="0EB9E80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质保期</w:t>
            </w:r>
          </w:p>
        </w:tc>
        <w:tc>
          <w:tcPr>
            <w:tcW w:w="7060" w:type="dxa"/>
            <w:gridSpan w:val="5"/>
            <w:vAlign w:val="center"/>
          </w:tcPr>
          <w:p w14:paraId="7B36B74A">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3年</w:t>
            </w:r>
          </w:p>
        </w:tc>
      </w:tr>
      <w:tr w14:paraId="4EABF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3" w:hRule="atLeast"/>
          <w:jc w:val="center"/>
        </w:trPr>
        <w:tc>
          <w:tcPr>
            <w:tcW w:w="897" w:type="dxa"/>
            <w:vAlign w:val="center"/>
          </w:tcPr>
          <w:p w14:paraId="40CBE3CE">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w:t>
            </w:r>
          </w:p>
        </w:tc>
        <w:tc>
          <w:tcPr>
            <w:tcW w:w="1710" w:type="dxa"/>
            <w:vAlign w:val="center"/>
          </w:tcPr>
          <w:p w14:paraId="4AC6673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付款方式</w:t>
            </w:r>
          </w:p>
        </w:tc>
        <w:tc>
          <w:tcPr>
            <w:tcW w:w="7060" w:type="dxa"/>
            <w:gridSpan w:val="5"/>
            <w:vAlign w:val="center"/>
          </w:tcPr>
          <w:p w14:paraId="687F7CEE">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验收合格后60日内付款</w:t>
            </w:r>
          </w:p>
        </w:tc>
      </w:tr>
      <w:tr w14:paraId="72D8D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897" w:type="dxa"/>
            <w:vAlign w:val="center"/>
          </w:tcPr>
          <w:p w14:paraId="78773331">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w:t>
            </w:r>
          </w:p>
        </w:tc>
        <w:tc>
          <w:tcPr>
            <w:tcW w:w="1710" w:type="dxa"/>
            <w:vAlign w:val="center"/>
          </w:tcPr>
          <w:p w14:paraId="3B09067D">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交付地点</w:t>
            </w:r>
          </w:p>
        </w:tc>
        <w:tc>
          <w:tcPr>
            <w:tcW w:w="7060" w:type="dxa"/>
            <w:gridSpan w:val="5"/>
            <w:vAlign w:val="center"/>
          </w:tcPr>
          <w:p w14:paraId="475487F2">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鄂尔多斯市中心医院</w:t>
            </w:r>
          </w:p>
        </w:tc>
      </w:tr>
    </w:tbl>
    <w:p w14:paraId="6B16D28B">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2E81A862">
      <w:pPr>
        <w:spacing w:line="360" w:lineRule="auto"/>
        <w:jc w:val="left"/>
        <w:rPr>
          <w:rFonts w:hint="eastAsia" w:ascii="宋体" w:hAnsi="宋体" w:eastAsia="宋体"/>
          <w:sz w:val="32"/>
          <w:szCs w:val="32"/>
          <w:u w:val="single"/>
        </w:rPr>
      </w:pPr>
      <w:r>
        <w:rPr>
          <w:rFonts w:hint="eastAsia" w:ascii="宋体" w:hAnsi="宋体" w:eastAsia="宋体"/>
          <w:sz w:val="32"/>
          <w:szCs w:val="32"/>
        </w:rPr>
        <w:t>（1）项目基本情况介绍：</w:t>
      </w:r>
      <w:r>
        <w:rPr>
          <w:rFonts w:hint="eastAsia" w:ascii="宋体" w:hAnsi="宋体" w:eastAsia="宋体"/>
          <w:sz w:val="32"/>
          <w:szCs w:val="32"/>
          <w:u w:val="single"/>
        </w:rPr>
        <w:t xml:space="preserve"> </w:t>
      </w:r>
      <w:r>
        <w:rPr>
          <w:rFonts w:hint="eastAsia" w:ascii="宋体" w:hAnsi="宋体" w:eastAsia="宋体"/>
          <w:sz w:val="32"/>
          <w:szCs w:val="32"/>
          <w:u w:val="single"/>
          <w:lang w:val="en-US" w:eastAsia="zh-CN"/>
        </w:rPr>
        <w:t>我院康部新增设备较多，原电力负荷供应不足，增加1趟供电电源，预算总金额360484元</w:t>
      </w:r>
      <w:r>
        <w:rPr>
          <w:rFonts w:hint="eastAsia" w:ascii="宋体" w:hAnsi="宋体" w:eastAsia="宋体"/>
          <w:sz w:val="32"/>
          <w:szCs w:val="32"/>
          <w:u w:val="single"/>
        </w:rPr>
        <w:t>。</w:t>
      </w:r>
    </w:p>
    <w:p w14:paraId="511CF2FE">
      <w:pPr>
        <w:spacing w:line="360" w:lineRule="auto"/>
        <w:jc w:val="left"/>
        <w:rPr>
          <w:rFonts w:hint="eastAsia" w:ascii="宋体" w:hAnsi="宋体" w:eastAsia="宋体" w:cs="宋体"/>
          <w:sz w:val="32"/>
          <w:szCs w:val="32"/>
        </w:rPr>
      </w:pPr>
      <w:r>
        <w:rPr>
          <w:rFonts w:hint="eastAsia" w:ascii="宋体" w:hAnsi="宋体" w:eastAsia="宋体" w:cs="宋体"/>
          <w:sz w:val="32"/>
          <w:szCs w:val="32"/>
        </w:rPr>
        <w:t>（2）技术参数和要求（功能和质量）</w:t>
      </w:r>
    </w:p>
    <w:p w14:paraId="6FE4C1F3">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项目1：电力电缆</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3321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7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F9A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3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0A2C6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8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5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CED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产品型号</w:t>
            </w:r>
            <w:r>
              <w:rPr>
                <w:rStyle w:val="27"/>
                <w:lang w:val="en-US" w:eastAsia="zh-CN" w:bidi="ar"/>
              </w:rPr>
              <w:t>：WDZ</w:t>
            </w:r>
            <w:r>
              <w:rPr>
                <w:rStyle w:val="27"/>
                <w:lang w:val="en-US" w:eastAsia="zh-CN" w:bidi="ar"/>
              </w:rPr>
              <w:noBreakHyphen/>
            </w:r>
            <w:r>
              <w:rPr>
                <w:rStyle w:val="27"/>
                <w:lang w:val="en-US" w:eastAsia="zh-CN" w:bidi="ar"/>
              </w:rPr>
              <w:t>YJY</w:t>
            </w:r>
            <w:r>
              <w:rPr>
                <w:rStyle w:val="27"/>
                <w:lang w:val="en-US" w:eastAsia="zh-CN" w:bidi="ar"/>
              </w:rPr>
              <w:noBreakHyphen/>
            </w:r>
            <w:r>
              <w:rPr>
                <w:rStyle w:val="27"/>
                <w:lang w:val="en-US" w:eastAsia="zh-CN" w:bidi="ar"/>
              </w:rPr>
              <w:t>0.6/1kV 3×150+2×70。</w:t>
            </w:r>
          </w:p>
        </w:tc>
      </w:tr>
      <w:tr w14:paraId="1FE5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7F4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74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87A3">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Style w:val="20"/>
                <w:rFonts w:hint="eastAsia"/>
                <w:lang w:val="en-US" w:eastAsia="zh-CN" w:bidi="ar"/>
              </w:rPr>
              <w:t>导体</w:t>
            </w:r>
            <w:r>
              <w:rPr>
                <w:rStyle w:val="20"/>
                <w:lang w:val="en-US" w:eastAsia="zh-CN" w:bidi="ar"/>
              </w:rPr>
              <w:t>：</w:t>
            </w:r>
            <w:r>
              <w:rPr>
                <w:rStyle w:val="20"/>
                <w:b w:val="0"/>
                <w:bCs w:val="0"/>
                <w:lang w:val="en-US" w:eastAsia="zh-CN" w:bidi="ar"/>
              </w:rPr>
              <w:t>导体采用高纯无氧铜，铜纯度≥99.97%，导体表面光亮、无氧化发黑、无油污、无毛刺、无断丝</w:t>
            </w:r>
          </w:p>
        </w:tc>
      </w:tr>
      <w:tr w14:paraId="156F0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EE3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81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5AB0">
            <w:pPr>
              <w:keepNext w:val="0"/>
              <w:keepLines w:val="0"/>
              <w:widowControl/>
              <w:suppressLineNumbers w:val="0"/>
              <w:jc w:val="left"/>
              <w:textAlignment w:val="center"/>
              <w:rPr>
                <w:rStyle w:val="27"/>
                <w:lang w:val="en-US" w:eastAsia="zh-CN" w:bidi="ar"/>
              </w:rPr>
            </w:pPr>
            <w:r>
              <w:rPr>
                <w:rStyle w:val="20"/>
                <w:rFonts w:hint="eastAsia"/>
                <w:lang w:val="en-US" w:eastAsia="zh-CN" w:bidi="ar"/>
              </w:rPr>
              <w:t>绝缘层</w:t>
            </w:r>
            <w:r>
              <w:rPr>
                <w:rStyle w:val="27"/>
                <w:lang w:val="en-US" w:eastAsia="zh-CN" w:bidi="ar"/>
              </w:rPr>
              <w:t>：</w:t>
            </w:r>
          </w:p>
          <w:p w14:paraId="4F5C9A43">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Style w:val="27"/>
                <w:lang w:val="en-US" w:eastAsia="zh-CN" w:bidi="ar"/>
              </w:rPr>
              <w:t>1. 绝缘材料：交联聚乙烯（XLPE）。</w:t>
            </w:r>
            <w:r>
              <w:rPr>
                <w:rStyle w:val="27"/>
                <w:lang w:val="en-US" w:eastAsia="zh-CN" w:bidi="ar"/>
              </w:rPr>
              <w:br w:type="textWrapping"/>
            </w:r>
            <w:r>
              <w:rPr>
                <w:rStyle w:val="27"/>
                <w:lang w:val="en-US" w:eastAsia="zh-CN" w:bidi="ar"/>
              </w:rPr>
              <w:t>2. 导体长期允许最高工作温度：90℃；5s以内短路允许温度：250℃。</w:t>
            </w:r>
            <w:r>
              <w:rPr>
                <w:rStyle w:val="27"/>
                <w:lang w:val="en-US" w:eastAsia="zh-CN" w:bidi="ar"/>
              </w:rPr>
              <w:br w:type="textWrapping"/>
            </w:r>
            <w:r>
              <w:rPr>
                <w:rStyle w:val="27"/>
                <w:lang w:val="en-US" w:eastAsia="zh-CN" w:bidi="ar"/>
              </w:rPr>
              <w:t>3. 绝缘厚度均匀，偏心度满足国标，无气泡、孔洞、杂质、开裂。</w:t>
            </w:r>
            <w:r>
              <w:rPr>
                <w:rStyle w:val="27"/>
                <w:lang w:val="en-US" w:eastAsia="zh-CN" w:bidi="ar"/>
              </w:rPr>
              <w:br w:type="textWrapping"/>
            </w:r>
            <w:r>
              <w:rPr>
                <w:rStyle w:val="27"/>
                <w:lang w:val="en-US" w:eastAsia="zh-CN" w:bidi="ar"/>
              </w:rPr>
              <w:t>4. 绝缘电阻满足国标要求，低温环境绝缘性能稳定。</w:t>
            </w:r>
          </w:p>
        </w:tc>
      </w:tr>
      <w:tr w14:paraId="617CB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927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95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00BA">
            <w:pPr>
              <w:keepNext w:val="0"/>
              <w:keepLines w:val="0"/>
              <w:widowControl/>
              <w:suppressLineNumbers w:val="0"/>
              <w:jc w:val="left"/>
              <w:textAlignment w:val="center"/>
              <w:rPr>
                <w:rStyle w:val="27"/>
                <w:b/>
                <w:bCs/>
                <w:lang w:val="en-US" w:eastAsia="zh-CN" w:bidi="ar"/>
              </w:rPr>
            </w:pPr>
            <w:r>
              <w:rPr>
                <w:rStyle w:val="27"/>
                <w:b/>
                <w:bCs/>
                <w:lang w:val="en-US" w:eastAsia="zh-CN" w:bidi="ar"/>
              </w:rPr>
              <w:t>填充、包带层：</w:t>
            </w:r>
          </w:p>
          <w:p w14:paraId="6CA46BA7">
            <w:pPr>
              <w:keepNext w:val="0"/>
              <w:keepLines w:val="0"/>
              <w:widowControl/>
              <w:suppressLineNumbers w:val="0"/>
              <w:jc w:val="left"/>
              <w:textAlignment w:val="center"/>
              <w:rPr>
                <w:rStyle w:val="27"/>
                <w:b w:val="0"/>
                <w:bCs w:val="0"/>
                <w:lang w:val="en-US" w:eastAsia="zh-CN" w:bidi="ar"/>
              </w:rPr>
            </w:pPr>
            <w:r>
              <w:rPr>
                <w:rStyle w:val="27"/>
                <w:b w:val="0"/>
                <w:bCs w:val="0"/>
                <w:lang w:val="en-US" w:eastAsia="zh-CN" w:bidi="ar"/>
              </w:rPr>
              <w:t>1. 电缆缆芯间隙采用低烟无卤阻燃填充材料填充，保证缆芯圆整紧实。</w:t>
            </w:r>
            <w:r>
              <w:rPr>
                <w:rStyle w:val="27"/>
                <w:b w:val="0"/>
                <w:bCs w:val="0"/>
                <w:lang w:val="en-US" w:eastAsia="zh-CN" w:bidi="ar"/>
              </w:rPr>
              <w:br w:type="textWrapping"/>
            </w:r>
            <w:r>
              <w:rPr>
                <w:rStyle w:val="27"/>
                <w:b w:val="0"/>
                <w:bCs w:val="0"/>
                <w:lang w:val="en-US" w:eastAsia="zh-CN" w:bidi="ar"/>
              </w:rPr>
              <w:t>2. 包带采用低烟无卤阻燃隔离绕包带，包覆平整紧密，起到隔离、阻燃作用，不含有卤素。</w:t>
            </w:r>
          </w:p>
        </w:tc>
      </w:tr>
      <w:tr w14:paraId="22FC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2B5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79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E994">
            <w:pPr>
              <w:keepNext w:val="0"/>
              <w:keepLines w:val="0"/>
              <w:widowControl/>
              <w:suppressLineNumbers w:val="0"/>
              <w:jc w:val="left"/>
              <w:textAlignment w:val="center"/>
              <w:rPr>
                <w:rStyle w:val="27"/>
                <w:rFonts w:hint="eastAsia"/>
                <w:b/>
                <w:bCs/>
                <w:lang w:val="en-US" w:eastAsia="zh-CN" w:bidi="ar"/>
              </w:rPr>
            </w:pPr>
            <w:r>
              <w:rPr>
                <w:rStyle w:val="27"/>
                <w:rFonts w:hint="eastAsia"/>
                <w:b/>
                <w:bCs/>
                <w:lang w:val="en-US" w:eastAsia="zh-CN" w:bidi="ar"/>
              </w:rPr>
              <w:t>外护套：</w:t>
            </w:r>
          </w:p>
          <w:p w14:paraId="49AEBD47">
            <w:pPr>
              <w:keepNext w:val="0"/>
              <w:keepLines w:val="0"/>
              <w:widowControl/>
              <w:suppressLineNumbers w:val="0"/>
              <w:jc w:val="left"/>
              <w:textAlignment w:val="center"/>
              <w:rPr>
                <w:rStyle w:val="27"/>
                <w:rFonts w:hint="default"/>
                <w:b w:val="0"/>
                <w:bCs w:val="0"/>
                <w:lang w:val="en-US" w:eastAsia="zh-CN" w:bidi="ar"/>
              </w:rPr>
            </w:pPr>
            <w:r>
              <w:rPr>
                <w:rStyle w:val="27"/>
                <w:rFonts w:hint="default"/>
                <w:b w:val="0"/>
                <w:bCs w:val="0"/>
                <w:lang w:val="en-US" w:eastAsia="zh-CN" w:bidi="ar"/>
              </w:rPr>
              <w:t>1. 护套材质：高密度聚乙烯（HDPE，低烟无卤）黑色护套。</w:t>
            </w:r>
            <w:r>
              <w:rPr>
                <w:rStyle w:val="27"/>
                <w:rFonts w:hint="default"/>
                <w:b w:val="0"/>
                <w:bCs w:val="0"/>
                <w:lang w:val="en-US" w:eastAsia="zh-CN" w:bidi="ar"/>
              </w:rPr>
              <w:br w:type="textWrapping"/>
            </w:r>
            <w:r>
              <w:rPr>
                <w:rStyle w:val="27"/>
                <w:rFonts w:hint="default"/>
                <w:b w:val="0"/>
                <w:bCs w:val="0"/>
                <w:lang w:val="en-US" w:eastAsia="zh-CN" w:bidi="ar"/>
              </w:rPr>
              <w:t>2. 护套具备优良耐低温、耐老化、耐潮湿、耐水解性能，适应北方冬季低温工况，</w:t>
            </w:r>
            <w:r>
              <w:rPr>
                <w:rStyle w:val="27"/>
                <w:rFonts w:hint="default"/>
                <w:b w:val="0"/>
                <w:bCs w:val="0"/>
                <w:lang w:val="en-US" w:eastAsia="zh-CN" w:bidi="ar"/>
              </w:rPr>
              <w:noBreakHyphen/>
            </w:r>
            <w:r>
              <w:rPr>
                <w:rStyle w:val="27"/>
                <w:rFonts w:hint="default"/>
                <w:b w:val="0"/>
                <w:bCs w:val="0"/>
                <w:lang w:val="en-US" w:eastAsia="zh-CN" w:bidi="ar"/>
              </w:rPr>
              <w:t>30℃环境下护套不脆裂、不开裂。</w:t>
            </w:r>
            <w:r>
              <w:rPr>
                <w:rStyle w:val="27"/>
                <w:rFonts w:hint="default"/>
                <w:b w:val="0"/>
                <w:bCs w:val="0"/>
                <w:lang w:val="en-US" w:eastAsia="zh-CN" w:bidi="ar"/>
              </w:rPr>
              <w:br w:type="textWrapping"/>
            </w:r>
            <w:r>
              <w:rPr>
                <w:rStyle w:val="27"/>
                <w:rFonts w:hint="default"/>
                <w:b w:val="0"/>
                <w:bCs w:val="0"/>
                <w:lang w:val="en-US" w:eastAsia="zh-CN" w:bidi="ar"/>
              </w:rPr>
              <w:t>3. 低烟无卤指标：燃烧时卤酸气体释放量、烟密度、PH值全部满足国标低烟无卤要求；火灾发生时烟气毒性低，透光率满足规范。</w:t>
            </w:r>
            <w:r>
              <w:rPr>
                <w:rStyle w:val="27"/>
                <w:rFonts w:hint="default"/>
                <w:b w:val="0"/>
                <w:bCs w:val="0"/>
                <w:lang w:val="en-US" w:eastAsia="zh-CN" w:bidi="ar"/>
              </w:rPr>
              <w:br w:type="textWrapping"/>
            </w:r>
            <w:r>
              <w:rPr>
                <w:rStyle w:val="27"/>
                <w:rFonts w:hint="default"/>
                <w:b w:val="0"/>
                <w:bCs w:val="0"/>
                <w:lang w:val="en-US" w:eastAsia="zh-CN" w:bidi="ar"/>
              </w:rPr>
              <w:t>4. 阻燃等级：C级阻燃，满足GB/T19666阻燃试验要求，遇火可以延缓火焰蔓延。</w:t>
            </w:r>
          </w:p>
        </w:tc>
      </w:tr>
      <w:tr w14:paraId="7E3A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D3C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FC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02DB">
            <w:pPr>
              <w:keepNext w:val="0"/>
              <w:keepLines w:val="0"/>
              <w:widowControl/>
              <w:suppressLineNumbers w:val="0"/>
              <w:jc w:val="left"/>
              <w:textAlignment w:val="center"/>
              <w:rPr>
                <w:rStyle w:val="27"/>
                <w:rFonts w:hint="eastAsia"/>
                <w:b/>
                <w:bCs/>
                <w:lang w:val="en-US" w:eastAsia="zh-CN" w:bidi="ar"/>
              </w:rPr>
            </w:pPr>
            <w:r>
              <w:rPr>
                <w:rStyle w:val="27"/>
                <w:rFonts w:hint="default"/>
                <w:b/>
                <w:bCs/>
                <w:lang w:val="en-US" w:eastAsia="zh-CN" w:bidi="ar"/>
              </w:rPr>
              <w:t>印字、米标、包装要求</w:t>
            </w:r>
            <w:r>
              <w:rPr>
                <w:rStyle w:val="27"/>
                <w:rFonts w:hint="eastAsia"/>
                <w:b/>
                <w:bCs/>
                <w:lang w:val="en-US" w:eastAsia="zh-CN" w:bidi="ar"/>
              </w:rPr>
              <w:t>：</w:t>
            </w:r>
          </w:p>
          <w:p w14:paraId="56FEFEA1">
            <w:pPr>
              <w:keepNext w:val="0"/>
              <w:keepLines w:val="0"/>
              <w:widowControl/>
              <w:suppressLineNumbers w:val="0"/>
              <w:jc w:val="left"/>
              <w:textAlignment w:val="center"/>
              <w:rPr>
                <w:rStyle w:val="27"/>
                <w:rFonts w:hint="default"/>
                <w:b w:val="0"/>
                <w:bCs w:val="0"/>
                <w:lang w:val="en-US" w:eastAsia="zh-CN" w:bidi="ar"/>
              </w:rPr>
            </w:pPr>
            <w:r>
              <w:rPr>
                <w:rStyle w:val="27"/>
                <w:rFonts w:hint="default"/>
                <w:b w:val="0"/>
                <w:bCs w:val="0"/>
                <w:lang w:val="en-US" w:eastAsia="zh-CN" w:bidi="ar"/>
              </w:rPr>
              <w:t>1. 电缆外护套连续、清晰激光喷印标识：厂家名称、型号WDZ</w:t>
            </w:r>
            <w:r>
              <w:rPr>
                <w:rStyle w:val="27"/>
                <w:rFonts w:hint="default"/>
                <w:b w:val="0"/>
                <w:bCs w:val="0"/>
                <w:lang w:val="en-US" w:eastAsia="zh-CN" w:bidi="ar"/>
              </w:rPr>
              <w:noBreakHyphen/>
            </w:r>
            <w:r>
              <w:rPr>
                <w:rStyle w:val="27"/>
                <w:rFonts w:hint="default"/>
                <w:b w:val="0"/>
                <w:bCs w:val="0"/>
                <w:lang w:val="en-US" w:eastAsia="zh-CN" w:bidi="ar"/>
              </w:rPr>
              <w:t>YJY</w:t>
            </w:r>
            <w:r>
              <w:rPr>
                <w:rStyle w:val="27"/>
                <w:rFonts w:hint="default"/>
                <w:b w:val="0"/>
                <w:bCs w:val="0"/>
                <w:lang w:val="en-US" w:eastAsia="zh-CN" w:bidi="ar"/>
              </w:rPr>
              <w:noBreakHyphen/>
            </w:r>
            <w:r>
              <w:rPr>
                <w:rStyle w:val="27"/>
                <w:rFonts w:hint="default"/>
                <w:b w:val="0"/>
                <w:bCs w:val="0"/>
                <w:lang w:val="en-US" w:eastAsia="zh-CN" w:bidi="ar"/>
              </w:rPr>
              <w:t>0.6/1kV 3×150+2×70、电压等级、CCC标志、连续米标。</w:t>
            </w:r>
            <w:r>
              <w:rPr>
                <w:rStyle w:val="27"/>
                <w:rFonts w:hint="default"/>
                <w:b w:val="0"/>
                <w:bCs w:val="0"/>
                <w:lang w:val="en-US" w:eastAsia="zh-CN" w:bidi="ar"/>
              </w:rPr>
              <w:br w:type="textWrapping"/>
            </w:r>
            <w:r>
              <w:rPr>
                <w:rStyle w:val="27"/>
                <w:rFonts w:hint="default"/>
                <w:b w:val="0"/>
                <w:bCs w:val="0"/>
                <w:lang w:val="en-US" w:eastAsia="zh-CN" w:bidi="ar"/>
              </w:rPr>
              <w:t>2. 米标计量准确，每100m长度误差≤±0.5%，必须足米供货，严禁短尺。</w:t>
            </w:r>
            <w:r>
              <w:rPr>
                <w:rStyle w:val="27"/>
                <w:rFonts w:hint="default"/>
                <w:b w:val="0"/>
                <w:bCs w:val="0"/>
                <w:lang w:val="en-US" w:eastAsia="zh-CN" w:bidi="ar"/>
              </w:rPr>
              <w:br w:type="textWrapping"/>
            </w:r>
            <w:r>
              <w:rPr>
                <w:rStyle w:val="27"/>
                <w:rFonts w:hint="default"/>
                <w:b w:val="0"/>
                <w:bCs w:val="0"/>
                <w:lang w:val="en-US" w:eastAsia="zh-CN" w:bidi="ar"/>
              </w:rPr>
              <w:t>3. 电缆成盘交货，电缆盘为坚固木质/钢木盘，盘体牢固，盘边防护完好，运输过程护套无挤压、划伤。每盘电缆两端密封防潮处理。</w:t>
            </w:r>
            <w:r>
              <w:rPr>
                <w:rStyle w:val="27"/>
                <w:rFonts w:hint="default"/>
                <w:b w:val="0"/>
                <w:bCs w:val="0"/>
                <w:lang w:val="en-US" w:eastAsia="zh-CN" w:bidi="ar"/>
              </w:rPr>
              <w:br w:type="textWrapping"/>
            </w:r>
            <w:r>
              <w:rPr>
                <w:rStyle w:val="27"/>
                <w:rFonts w:hint="default"/>
                <w:b w:val="0"/>
                <w:bCs w:val="0"/>
                <w:lang w:val="en-US" w:eastAsia="zh-CN" w:bidi="ar"/>
              </w:rPr>
              <w:t>4. 每一盘电缆附带单独出厂合格证、该批次出厂检验报告。</w:t>
            </w:r>
          </w:p>
        </w:tc>
      </w:tr>
      <w:tr w14:paraId="13130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170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2E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sz w:val="24"/>
                <w:szCs w:val="24"/>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33E1">
            <w:pPr>
              <w:keepNext w:val="0"/>
              <w:keepLines w:val="0"/>
              <w:widowControl/>
              <w:suppressLineNumbers w:val="0"/>
              <w:jc w:val="left"/>
              <w:textAlignment w:val="center"/>
              <w:rPr>
                <w:rStyle w:val="27"/>
                <w:rFonts w:hint="eastAsia"/>
                <w:b/>
                <w:bCs/>
                <w:lang w:val="en-US" w:eastAsia="zh-CN" w:bidi="ar"/>
              </w:rPr>
            </w:pPr>
            <w:r>
              <w:rPr>
                <w:rStyle w:val="27"/>
                <w:rFonts w:hint="eastAsia"/>
                <w:b/>
                <w:bCs/>
                <w:lang w:val="en-US" w:eastAsia="zh-CN" w:bidi="ar"/>
              </w:rPr>
              <w:t>资质资料：</w:t>
            </w:r>
          </w:p>
          <w:p w14:paraId="3B4E2AD1">
            <w:pPr>
              <w:keepNext w:val="0"/>
              <w:keepLines w:val="0"/>
              <w:widowControl/>
              <w:suppressLineNumbers w:val="0"/>
              <w:jc w:val="left"/>
              <w:textAlignment w:val="center"/>
              <w:rPr>
                <w:rStyle w:val="27"/>
                <w:rFonts w:hint="default"/>
                <w:b w:val="0"/>
                <w:bCs w:val="0"/>
                <w:lang w:val="en-US" w:eastAsia="zh-CN" w:bidi="ar"/>
              </w:rPr>
            </w:pPr>
            <w:r>
              <w:rPr>
                <w:rStyle w:val="27"/>
                <w:rFonts w:hint="default"/>
                <w:b w:val="0"/>
                <w:bCs w:val="0"/>
                <w:lang w:val="en-US" w:eastAsia="zh-CN" w:bidi="ar"/>
              </w:rPr>
              <w:t>1. WDZ</w:t>
            </w:r>
            <w:r>
              <w:rPr>
                <w:rStyle w:val="27"/>
                <w:rFonts w:hint="default"/>
                <w:b w:val="0"/>
                <w:bCs w:val="0"/>
                <w:lang w:val="en-US" w:eastAsia="zh-CN" w:bidi="ar"/>
              </w:rPr>
              <w:noBreakHyphen/>
            </w:r>
            <w:r>
              <w:rPr>
                <w:rStyle w:val="27"/>
                <w:rFonts w:hint="default"/>
                <w:b w:val="0"/>
                <w:bCs w:val="0"/>
                <w:lang w:val="en-US" w:eastAsia="zh-CN" w:bidi="ar"/>
              </w:rPr>
              <w:t>YJY</w:t>
            </w:r>
            <w:r>
              <w:rPr>
                <w:rStyle w:val="27"/>
                <w:rFonts w:hint="default"/>
                <w:b w:val="0"/>
                <w:bCs w:val="0"/>
                <w:lang w:val="en-US" w:eastAsia="zh-CN" w:bidi="ar"/>
              </w:rPr>
              <w:noBreakHyphen/>
            </w:r>
            <w:r>
              <w:rPr>
                <w:rStyle w:val="27"/>
                <w:rFonts w:hint="default"/>
                <w:b w:val="0"/>
                <w:bCs w:val="0"/>
                <w:lang w:val="en-US" w:eastAsia="zh-CN" w:bidi="ar"/>
              </w:rPr>
              <w:t>0.6/1kV系列对应规格有效的3C认证证书（国家认监委官网可查验）；</w:t>
            </w:r>
            <w:r>
              <w:rPr>
                <w:rStyle w:val="27"/>
                <w:rFonts w:hint="default"/>
                <w:b w:val="0"/>
                <w:bCs w:val="0"/>
                <w:lang w:val="en-US" w:eastAsia="zh-CN" w:bidi="ar"/>
              </w:rPr>
              <w:br w:type="textWrapping"/>
            </w:r>
            <w:r>
              <w:rPr>
                <w:rStyle w:val="27"/>
                <w:rFonts w:hint="eastAsia"/>
                <w:b w:val="0"/>
                <w:bCs w:val="0"/>
                <w:lang w:val="en-US" w:eastAsia="zh-CN" w:bidi="ar"/>
              </w:rPr>
              <w:t>2</w:t>
            </w:r>
            <w:r>
              <w:rPr>
                <w:rStyle w:val="27"/>
                <w:rFonts w:hint="default"/>
                <w:b w:val="0"/>
                <w:bCs w:val="0"/>
                <w:lang w:val="en-US" w:eastAsia="zh-CN" w:bidi="ar"/>
              </w:rPr>
              <w:t>. 型式试验报告（含有低烟、无卤、阻燃全套检测项目）；</w:t>
            </w:r>
            <w:r>
              <w:rPr>
                <w:rStyle w:val="27"/>
                <w:rFonts w:hint="default"/>
                <w:b w:val="0"/>
                <w:bCs w:val="0"/>
                <w:lang w:val="en-US" w:eastAsia="zh-CN" w:bidi="ar"/>
              </w:rPr>
              <w:br w:type="textWrapping"/>
            </w:r>
            <w:r>
              <w:rPr>
                <w:rStyle w:val="27"/>
                <w:rFonts w:hint="eastAsia"/>
                <w:b w:val="0"/>
                <w:bCs w:val="0"/>
                <w:lang w:val="en-US" w:eastAsia="zh-CN" w:bidi="ar"/>
              </w:rPr>
              <w:t>3</w:t>
            </w:r>
            <w:r>
              <w:rPr>
                <w:rStyle w:val="27"/>
                <w:rFonts w:hint="default"/>
                <w:b w:val="0"/>
                <w:bCs w:val="0"/>
                <w:lang w:val="en-US" w:eastAsia="zh-CN" w:bidi="ar"/>
              </w:rPr>
              <w:t>. 导体原材料（无氧铜）检测报告、绝缘及护套材料检测报告</w:t>
            </w:r>
            <w:r>
              <w:rPr>
                <w:rStyle w:val="27"/>
                <w:rFonts w:hint="eastAsia"/>
                <w:b w:val="0"/>
                <w:bCs w:val="0"/>
                <w:lang w:val="en-US" w:eastAsia="zh-CN" w:bidi="ar"/>
              </w:rPr>
              <w:t>。</w:t>
            </w:r>
          </w:p>
        </w:tc>
      </w:tr>
      <w:tr w14:paraId="6791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BAD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1EC8">
            <w:pPr>
              <w:keepNext w:val="0"/>
              <w:keepLines w:val="0"/>
              <w:widowControl/>
              <w:suppressLineNumbers w:val="0"/>
              <w:jc w:val="center"/>
              <w:textAlignment w:val="center"/>
              <w:rPr>
                <w:rFonts w:ascii="宋体" w:hAnsi="宋体" w:eastAsia="宋体" w:cs="宋体"/>
                <w:sz w:val="24"/>
                <w:szCs w:val="24"/>
              </w:rPr>
            </w:pPr>
            <w:r>
              <w:rPr>
                <w:rFonts w:ascii="宋体" w:hAnsi="宋体" w:eastAsia="宋体" w:cs="宋体"/>
                <w:sz w:val="24"/>
                <w:szCs w:val="24"/>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6F31">
            <w:pPr>
              <w:keepNext w:val="0"/>
              <w:keepLines w:val="0"/>
              <w:widowControl/>
              <w:suppressLineNumbers w:val="0"/>
              <w:jc w:val="left"/>
              <w:textAlignment w:val="center"/>
              <w:rPr>
                <w:rStyle w:val="27"/>
                <w:rFonts w:hint="eastAsia"/>
                <w:b/>
                <w:bCs/>
                <w:lang w:val="en-US" w:eastAsia="zh-CN" w:bidi="ar"/>
              </w:rPr>
            </w:pPr>
            <w:r>
              <w:rPr>
                <w:rStyle w:val="27"/>
                <w:rFonts w:hint="default"/>
                <w:b/>
                <w:bCs/>
                <w:lang w:val="en-US" w:eastAsia="zh-CN" w:bidi="ar"/>
              </w:rPr>
              <w:t>供货、验收、抽检要求</w:t>
            </w:r>
            <w:r>
              <w:rPr>
                <w:rStyle w:val="27"/>
                <w:rFonts w:hint="eastAsia"/>
                <w:b/>
                <w:bCs/>
                <w:lang w:val="en-US" w:eastAsia="zh-CN" w:bidi="ar"/>
              </w:rPr>
              <w:t>：</w:t>
            </w:r>
          </w:p>
          <w:p w14:paraId="3D8E31FF">
            <w:pPr>
              <w:keepNext w:val="0"/>
              <w:keepLines w:val="0"/>
              <w:widowControl/>
              <w:numPr>
                <w:ilvl w:val="0"/>
                <w:numId w:val="3"/>
              </w:numPr>
              <w:suppressLineNumbers w:val="0"/>
              <w:jc w:val="left"/>
              <w:textAlignment w:val="center"/>
              <w:rPr>
                <w:rStyle w:val="27"/>
                <w:rFonts w:hint="eastAsia"/>
                <w:b w:val="0"/>
                <w:bCs w:val="0"/>
                <w:lang w:val="en-US" w:eastAsia="zh-CN" w:bidi="ar"/>
              </w:rPr>
            </w:pPr>
            <w:r>
              <w:rPr>
                <w:rStyle w:val="27"/>
                <w:rFonts w:hint="eastAsia"/>
                <w:b w:val="0"/>
                <w:bCs w:val="0"/>
                <w:lang w:val="en-US" w:eastAsia="zh-CN" w:bidi="ar"/>
              </w:rPr>
              <w:t xml:space="preserve"> </w:t>
            </w:r>
            <w:r>
              <w:rPr>
                <w:rStyle w:val="27"/>
                <w:rFonts w:hint="default"/>
                <w:b w:val="0"/>
                <w:bCs w:val="0"/>
                <w:lang w:val="en-US" w:eastAsia="zh-CN" w:bidi="ar"/>
              </w:rPr>
              <w:t>到货验收：到货时甲方、</w:t>
            </w:r>
            <w:r>
              <w:rPr>
                <w:rStyle w:val="27"/>
                <w:rFonts w:hint="eastAsia"/>
                <w:b w:val="0"/>
                <w:bCs w:val="0"/>
                <w:lang w:val="en-US" w:eastAsia="zh-CN" w:bidi="ar"/>
              </w:rPr>
              <w:t>供货商</w:t>
            </w:r>
            <w:r>
              <w:rPr>
                <w:rStyle w:val="27"/>
                <w:rFonts w:hint="default"/>
                <w:b w:val="0"/>
                <w:bCs w:val="0"/>
                <w:lang w:val="en-US" w:eastAsia="zh-CN" w:bidi="ar"/>
              </w:rPr>
              <w:t>共同开箱查验，核对型号、外观、标识、合格证、出厂报告。</w:t>
            </w:r>
            <w:r>
              <w:rPr>
                <w:rStyle w:val="27"/>
                <w:rFonts w:hint="default"/>
                <w:b w:val="0"/>
                <w:bCs w:val="0"/>
                <w:lang w:val="en-US" w:eastAsia="zh-CN" w:bidi="ar"/>
              </w:rPr>
              <w:br w:type="textWrapping"/>
            </w:r>
            <w:r>
              <w:rPr>
                <w:rStyle w:val="27"/>
                <w:rFonts w:hint="eastAsia"/>
                <w:b w:val="0"/>
                <w:bCs w:val="0"/>
                <w:lang w:val="en-US" w:eastAsia="zh-CN" w:bidi="ar"/>
              </w:rPr>
              <w:t>2</w:t>
            </w:r>
            <w:r>
              <w:rPr>
                <w:rStyle w:val="27"/>
                <w:rFonts w:hint="default"/>
                <w:b w:val="0"/>
                <w:bCs w:val="0"/>
                <w:lang w:val="en-US" w:eastAsia="zh-CN" w:bidi="ar"/>
              </w:rPr>
              <w:t>. 招标人有权随机抽样送第三方权威检测机构检验，检测项目包含：导体电阻、导体截面、绝缘厚度、护套厚度、低烟无卤、阻燃性能、耐压试验。</w:t>
            </w:r>
            <w:r>
              <w:rPr>
                <w:rStyle w:val="27"/>
                <w:rFonts w:hint="default"/>
                <w:b w:val="0"/>
                <w:bCs w:val="0"/>
                <w:lang w:val="en-US" w:eastAsia="zh-CN" w:bidi="ar"/>
              </w:rPr>
              <w:br w:type="textWrapping"/>
            </w:r>
            <w:r>
              <w:rPr>
                <w:rStyle w:val="27"/>
                <w:rFonts w:hint="eastAsia"/>
                <w:b w:val="0"/>
                <w:bCs w:val="0"/>
                <w:lang w:val="en-US" w:eastAsia="zh-CN" w:bidi="ar"/>
              </w:rPr>
              <w:t>3.</w:t>
            </w:r>
            <w:r>
              <w:rPr>
                <w:rStyle w:val="27"/>
                <w:rFonts w:hint="default"/>
                <w:b w:val="0"/>
                <w:bCs w:val="0"/>
                <w:lang w:val="en-US" w:eastAsia="zh-CN" w:bidi="ar"/>
              </w:rPr>
              <w:t> 若第三方检测不合格，判定产品不合格</w:t>
            </w:r>
            <w:r>
              <w:rPr>
                <w:rStyle w:val="27"/>
                <w:rFonts w:hint="eastAsia"/>
                <w:b w:val="0"/>
                <w:bCs w:val="0"/>
                <w:lang w:val="en-US" w:eastAsia="zh-CN" w:bidi="ar"/>
              </w:rPr>
              <w:t>，</w:t>
            </w:r>
            <w:r>
              <w:rPr>
                <w:rStyle w:val="27"/>
                <w:rFonts w:hint="default"/>
                <w:b w:val="0"/>
                <w:bCs w:val="0"/>
                <w:lang w:val="en-US" w:eastAsia="zh-CN" w:bidi="ar"/>
              </w:rPr>
              <w:t>所有货物无条件退场，中标单位承担全部检测费、运费、及合同违约责任</w:t>
            </w:r>
            <w:r>
              <w:rPr>
                <w:rStyle w:val="27"/>
                <w:rFonts w:hint="eastAsia"/>
                <w:b w:val="0"/>
                <w:bCs w:val="0"/>
                <w:lang w:val="en-US" w:eastAsia="zh-CN" w:bidi="ar"/>
              </w:rPr>
              <w:t>。</w:t>
            </w:r>
          </w:p>
          <w:p w14:paraId="3A01A8CB">
            <w:pPr>
              <w:keepNext w:val="0"/>
              <w:keepLines w:val="0"/>
              <w:widowControl/>
              <w:numPr>
                <w:ilvl w:val="0"/>
                <w:numId w:val="4"/>
              </w:numPr>
              <w:suppressLineNumbers w:val="0"/>
              <w:jc w:val="left"/>
              <w:textAlignment w:val="center"/>
              <w:rPr>
                <w:rStyle w:val="27"/>
                <w:rFonts w:hint="default"/>
                <w:b w:val="0"/>
                <w:bCs w:val="0"/>
                <w:lang w:val="en-US" w:eastAsia="zh-CN" w:bidi="ar"/>
              </w:rPr>
            </w:pPr>
            <w:r>
              <w:rPr>
                <w:rStyle w:val="27"/>
                <w:rFonts w:hint="eastAsia"/>
                <w:b w:val="0"/>
                <w:bCs w:val="0"/>
                <w:lang w:val="en-US" w:eastAsia="zh-CN" w:bidi="ar"/>
              </w:rPr>
              <w:t xml:space="preserve"> 以上内容投标人需提供承诺函。</w:t>
            </w:r>
          </w:p>
        </w:tc>
      </w:tr>
      <w:tr w14:paraId="24AC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6BED8BF3">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7FAC6318">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项目2：电力电缆头</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6140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B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BC3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D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4194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F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9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44C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Style w:val="27"/>
                <w:rFonts w:hint="eastAsia"/>
                <w:b/>
                <w:bCs/>
                <w:lang w:val="en-US" w:eastAsia="zh-CN" w:bidi="ar"/>
              </w:rPr>
              <w:t>型号</w:t>
            </w:r>
            <w:r>
              <w:rPr>
                <w:rStyle w:val="27"/>
                <w:lang w:val="en-US" w:eastAsia="zh-CN" w:bidi="ar"/>
              </w:rPr>
              <w:t>：</w:t>
            </w:r>
            <w:r>
              <w:rPr>
                <w:rStyle w:val="27"/>
                <w:rFonts w:hint="eastAsia"/>
                <w:lang w:val="en-US" w:eastAsia="zh-CN" w:bidi="ar"/>
              </w:rPr>
              <w:t>适配</w:t>
            </w:r>
            <w:r>
              <w:rPr>
                <w:rStyle w:val="27"/>
                <w:lang w:val="en-US" w:eastAsia="zh-CN" w:bidi="ar"/>
              </w:rPr>
              <w:t>WDZ</w:t>
            </w:r>
            <w:r>
              <w:rPr>
                <w:rStyle w:val="27"/>
                <w:lang w:val="en-US" w:eastAsia="zh-CN" w:bidi="ar"/>
              </w:rPr>
              <w:noBreakHyphen/>
            </w:r>
            <w:r>
              <w:rPr>
                <w:rStyle w:val="27"/>
                <w:lang w:val="en-US" w:eastAsia="zh-CN" w:bidi="ar"/>
              </w:rPr>
              <w:t>YJY</w:t>
            </w:r>
            <w:r>
              <w:rPr>
                <w:rStyle w:val="27"/>
                <w:lang w:val="en-US" w:eastAsia="zh-CN" w:bidi="ar"/>
              </w:rPr>
              <w:noBreakHyphen/>
            </w:r>
            <w:r>
              <w:rPr>
                <w:rStyle w:val="27"/>
                <w:lang w:val="en-US" w:eastAsia="zh-CN" w:bidi="ar"/>
              </w:rPr>
              <w:t>0.6/1kV 3×150+2×70</w:t>
            </w:r>
            <w:r>
              <w:rPr>
                <w:rStyle w:val="27"/>
                <w:rFonts w:hint="eastAsia"/>
                <w:lang w:val="en-US" w:eastAsia="zh-CN" w:bidi="ar"/>
              </w:rPr>
              <w:t>通用电缆终端头</w:t>
            </w:r>
            <w:r>
              <w:rPr>
                <w:rStyle w:val="27"/>
                <w:lang w:val="en-US" w:eastAsia="zh-CN" w:bidi="ar"/>
              </w:rPr>
              <w:t>。</w:t>
            </w:r>
            <w:r>
              <w:rPr>
                <w:rStyle w:val="27"/>
                <w:rFonts w:hint="eastAsia"/>
                <w:lang w:val="en-US" w:eastAsia="zh-CN" w:bidi="ar"/>
              </w:rPr>
              <w:t>包含</w:t>
            </w:r>
            <w:r>
              <w:rPr>
                <w:rStyle w:val="27"/>
                <w:lang w:val="en-US" w:eastAsia="zh-CN" w:bidi="ar"/>
              </w:rPr>
              <w:t>五指护套、绝缘套管、相色管、密封胶、接地编织线、全套DT镀锡铜鼻子（DT150、DT70）</w:t>
            </w:r>
          </w:p>
        </w:tc>
      </w:tr>
      <w:tr w14:paraId="3BF5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1584398D">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1787500D">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项目3：</w:t>
      </w:r>
      <w:r>
        <w:rPr>
          <w:rFonts w:ascii="宋体" w:hAnsi="宋体" w:eastAsia="宋体" w:cs="宋体"/>
          <w:sz w:val="32"/>
          <w:szCs w:val="32"/>
        </w:rPr>
        <w:t>槽式电缆桥架</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1F8D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5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8D3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6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63B03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F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8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17E7">
            <w:pPr>
              <w:keepNext w:val="0"/>
              <w:keepLines w:val="0"/>
              <w:widowControl/>
              <w:suppressLineNumbers w:val="0"/>
              <w:jc w:val="left"/>
              <w:textAlignment w:val="center"/>
              <w:rPr>
                <w:rStyle w:val="27"/>
                <w:lang w:val="en-US" w:eastAsia="zh-CN" w:bidi="ar"/>
              </w:rPr>
            </w:pPr>
            <w:r>
              <w:rPr>
                <w:rStyle w:val="27"/>
                <w:rFonts w:hint="eastAsia"/>
                <w:b/>
                <w:bCs/>
                <w:lang w:val="en-US" w:eastAsia="zh-CN" w:bidi="ar"/>
              </w:rPr>
              <w:t>规格</w:t>
            </w:r>
            <w:r>
              <w:rPr>
                <w:rStyle w:val="27"/>
                <w:lang w:val="en-US" w:eastAsia="zh-CN" w:bidi="ar"/>
              </w:rPr>
              <w:t>：</w:t>
            </w:r>
          </w:p>
          <w:p w14:paraId="4390BDB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Style w:val="27"/>
                <w:lang w:val="en-US" w:eastAsia="zh-CN" w:bidi="ar"/>
              </w:rPr>
              <w:t>1. 型式：槽式封闭电缆桥架（带盖板）</w:t>
            </w:r>
            <w:r>
              <w:rPr>
                <w:rStyle w:val="27"/>
                <w:lang w:val="en-US" w:eastAsia="zh-CN" w:bidi="ar"/>
              </w:rPr>
              <w:br w:type="textWrapping"/>
            </w:r>
            <w:r>
              <w:rPr>
                <w:rStyle w:val="27"/>
                <w:lang w:val="en-US" w:eastAsia="zh-CN" w:bidi="ar"/>
              </w:rPr>
              <w:t>2. 规格：宽400mm×高200mm</w:t>
            </w:r>
            <w:r>
              <w:rPr>
                <w:rStyle w:val="27"/>
                <w:lang w:val="en-US" w:eastAsia="zh-CN" w:bidi="ar"/>
              </w:rPr>
              <w:br w:type="textWrapping"/>
            </w:r>
            <w:r>
              <w:rPr>
                <w:rStyle w:val="27"/>
                <w:lang w:val="en-US" w:eastAsia="zh-CN" w:bidi="ar"/>
              </w:rPr>
              <w:t>3. 板材厚度（国标板厚，指基板冷轧钢板厚度，不含涂层）</w:t>
            </w:r>
            <w:r>
              <w:rPr>
                <w:rStyle w:val="27"/>
                <w:lang w:val="en-US" w:eastAsia="zh-CN" w:bidi="ar"/>
              </w:rPr>
              <w:br w:type="textWrapping"/>
            </w:r>
            <w:r>
              <w:rPr>
                <w:rStyle w:val="27"/>
                <w:rFonts w:hint="eastAsia"/>
                <w:lang w:val="en-US" w:eastAsia="zh-CN" w:bidi="ar"/>
              </w:rPr>
              <w:t xml:space="preserve">4.  </w:t>
            </w:r>
            <w:r>
              <w:rPr>
                <w:rStyle w:val="27"/>
                <w:lang w:val="en-US" w:eastAsia="zh-CN" w:bidi="ar"/>
              </w:rPr>
              <w:t>槽体底板、侧板：1.5 mm</w:t>
            </w:r>
            <w:r>
              <w:rPr>
                <w:rStyle w:val="27"/>
                <w:lang w:val="en-US" w:eastAsia="zh-CN" w:bidi="ar"/>
              </w:rPr>
              <w:br w:type="textWrapping"/>
            </w:r>
            <w:r>
              <w:rPr>
                <w:rStyle w:val="27"/>
                <w:rFonts w:hint="eastAsia"/>
                <w:lang w:val="en-US" w:eastAsia="zh-CN" w:bidi="ar"/>
              </w:rPr>
              <w:t xml:space="preserve">5.  </w:t>
            </w:r>
            <w:r>
              <w:rPr>
                <w:rStyle w:val="27"/>
                <w:lang w:val="en-US" w:eastAsia="zh-CN" w:bidi="ar"/>
              </w:rPr>
              <w:t>配套盖板：1.2 mm</w:t>
            </w:r>
          </w:p>
        </w:tc>
      </w:tr>
      <w:tr w14:paraId="23A2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E0E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D32E">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3C00">
            <w:pPr>
              <w:keepNext w:val="0"/>
              <w:keepLines w:val="0"/>
              <w:widowControl/>
              <w:suppressLineNumbers w:val="0"/>
              <w:jc w:val="left"/>
              <w:textAlignment w:val="center"/>
              <w:rPr>
                <w:rStyle w:val="27"/>
                <w:lang w:val="en-US" w:eastAsia="zh-CN" w:bidi="ar"/>
              </w:rPr>
            </w:pPr>
            <w:r>
              <w:rPr>
                <w:rStyle w:val="27"/>
                <w:b/>
                <w:bCs/>
                <w:lang w:val="en-US" w:eastAsia="zh-CN" w:bidi="ar"/>
              </w:rPr>
              <w:t>表面处理</w:t>
            </w:r>
            <w:r>
              <w:rPr>
                <w:rStyle w:val="27"/>
                <w:lang w:val="en-US" w:eastAsia="zh-CN" w:bidi="ar"/>
              </w:rPr>
              <w:t>：静电喷塑（塑粉）</w:t>
            </w:r>
            <w:r>
              <w:rPr>
                <w:rStyle w:val="27"/>
                <w:lang w:val="en-US" w:eastAsia="zh-CN" w:bidi="ar"/>
              </w:rPr>
              <w:br w:type="textWrapping"/>
            </w:r>
            <w:r>
              <w:rPr>
                <w:rStyle w:val="27"/>
                <w:rFonts w:hint="eastAsia"/>
                <w:lang w:val="en-US" w:eastAsia="zh-CN" w:bidi="ar"/>
              </w:rPr>
              <w:t xml:space="preserve">1.  </w:t>
            </w:r>
            <w:r>
              <w:rPr>
                <w:rStyle w:val="27"/>
                <w:lang w:val="en-US" w:eastAsia="zh-CN" w:bidi="ar"/>
              </w:rPr>
              <w:t>塑粉采用环氧树脂聚酯粉末；</w:t>
            </w:r>
            <w:r>
              <w:rPr>
                <w:rStyle w:val="27"/>
                <w:lang w:val="en-US" w:eastAsia="zh-CN" w:bidi="ar"/>
              </w:rPr>
              <w:br w:type="textWrapping"/>
            </w:r>
            <w:r>
              <w:rPr>
                <w:rStyle w:val="27"/>
                <w:rFonts w:hint="eastAsia"/>
                <w:lang w:val="en-US" w:eastAsia="zh-CN" w:bidi="ar"/>
              </w:rPr>
              <w:t xml:space="preserve">2.  </w:t>
            </w:r>
            <w:r>
              <w:rPr>
                <w:rStyle w:val="27"/>
                <w:lang w:val="en-US" w:eastAsia="zh-CN" w:bidi="ar"/>
              </w:rPr>
              <w:t>喷塑层厚度60</w:t>
            </w:r>
            <w:r>
              <w:rPr>
                <w:rStyle w:val="27"/>
                <w:lang w:val="en-US" w:eastAsia="zh-CN" w:bidi="ar"/>
              </w:rPr>
              <w:noBreakHyphen/>
            </w:r>
            <w:r>
              <w:rPr>
                <w:rStyle w:val="27"/>
                <w:lang w:val="en-US" w:eastAsia="zh-CN" w:bidi="ar"/>
              </w:rPr>
              <w:t>120μm；</w:t>
            </w:r>
            <w:r>
              <w:rPr>
                <w:rStyle w:val="27"/>
                <w:lang w:val="en-US" w:eastAsia="zh-CN" w:bidi="ar"/>
              </w:rPr>
              <w:br w:type="textWrapping"/>
            </w:r>
            <w:r>
              <w:rPr>
                <w:rStyle w:val="27"/>
                <w:rFonts w:hint="eastAsia"/>
                <w:lang w:val="en-US" w:eastAsia="zh-CN" w:bidi="ar"/>
              </w:rPr>
              <w:t xml:space="preserve">3.  </w:t>
            </w:r>
            <w:r>
              <w:rPr>
                <w:rStyle w:val="27"/>
                <w:lang w:val="en-US" w:eastAsia="zh-CN" w:bidi="ar"/>
              </w:rPr>
              <w:t>附着力等级1级，耐冲击、耐摩擦；盐雾试验≥48h无锈蚀、不起皮、不脱落。</w:t>
            </w:r>
          </w:p>
        </w:tc>
      </w:tr>
      <w:tr w14:paraId="3FFB1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4ED53898">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5D9C94EA">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项目4：</w:t>
      </w:r>
      <w:r>
        <w:rPr>
          <w:rFonts w:ascii="宋体" w:hAnsi="宋体" w:eastAsia="宋体" w:cs="宋体"/>
          <w:sz w:val="32"/>
          <w:szCs w:val="32"/>
        </w:rPr>
        <w:t>配套支架</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048B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8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9B5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9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045BE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B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F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383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val="0"/>
                <w:bCs w:val="0"/>
                <w:i w:val="0"/>
                <w:iCs w:val="0"/>
                <w:color w:val="000000"/>
                <w:sz w:val="22"/>
                <w:szCs w:val="22"/>
                <w:u w:val="none"/>
              </w:rPr>
              <w:t>1. 用途：专供本项目400×200槽式电缆桥架吊装/侧装使用；</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2. 材质：优质冷轧钢板或槽钢，热镀锌防腐处理；</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3. 结构：托架、立柱、膨胀螺栓、连接螺栓全套配齐；托架设置加强结构，保证承载；</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4. 承载力：支架及连接件应当承受桥架+敷设电缆总荷载，无明显变形、下垂；</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5. 防腐：支架整体热镀锌，镀锌层均匀，无漏镀、起皮；</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6. 所有配套螺栓、螺母、垫片均为热镀锌材质。</w:t>
            </w:r>
          </w:p>
        </w:tc>
      </w:tr>
      <w:tr w14:paraId="46D1B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11AAF226">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2C780D24">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项目5：服务要求</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6D04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D9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601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0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1B09F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2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4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5694">
            <w:pPr>
              <w:keepNext w:val="0"/>
              <w:keepLines w:val="0"/>
              <w:widowControl/>
              <w:numPr>
                <w:ilvl w:val="0"/>
                <w:numId w:val="0"/>
              </w:numPr>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kern w:val="0"/>
                <w:sz w:val="22"/>
                <w:szCs w:val="22"/>
                <w:lang w:val="en-US" w:eastAsia="zh-CN"/>
              </w:rPr>
              <w:t xml:space="preserve"> 服务内容：材料进场送检，桥架安装，放置电缆，电缆接头压接等。</w:t>
            </w:r>
            <w:r>
              <w:rPr>
                <w:rStyle w:val="27"/>
                <w:rFonts w:hint="eastAsia"/>
                <w:b w:val="0"/>
                <w:bCs w:val="0"/>
                <w:lang w:val="en-US" w:eastAsia="zh-CN" w:bidi="ar"/>
              </w:rPr>
              <w:t>需提供承诺函。</w:t>
            </w:r>
          </w:p>
        </w:tc>
      </w:tr>
      <w:tr w14:paraId="0ADD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85E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E771">
            <w:pPr>
              <w:keepNext w:val="0"/>
              <w:keepLines w:val="0"/>
              <w:widowControl/>
              <w:suppressLineNumbers w:val="0"/>
              <w:jc w:val="center"/>
              <w:textAlignment w:val="center"/>
              <w:rPr>
                <w:rFonts w:ascii="宋体" w:hAnsi="宋体" w:eastAsia="宋体" w:cs="宋体"/>
                <w:sz w:val="24"/>
                <w:szCs w:val="24"/>
              </w:rPr>
            </w:pPr>
            <w:r>
              <w:rPr>
                <w:rFonts w:ascii="宋体" w:hAnsi="宋体" w:eastAsia="宋体" w:cs="宋体"/>
                <w:sz w:val="24"/>
                <w:szCs w:val="24"/>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EA7D">
            <w:pPr>
              <w:keepNext w:val="0"/>
              <w:keepLines w:val="0"/>
              <w:widowControl/>
              <w:numPr>
                <w:ilvl w:val="0"/>
                <w:numId w:val="0"/>
              </w:numPr>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报价包含内容：报价为落地综合单价，包含主材、配件、喷塑防腐、包装、运输、装卸、税费、质保、技术指导等全部费用，我院不再支付其他费用。</w:t>
            </w:r>
            <w:r>
              <w:rPr>
                <w:rStyle w:val="27"/>
                <w:rFonts w:hint="eastAsia"/>
                <w:b w:val="0"/>
                <w:bCs w:val="0"/>
                <w:lang w:val="en-US" w:eastAsia="zh-CN" w:bidi="ar"/>
              </w:rPr>
              <w:t>需提供承诺函。</w:t>
            </w:r>
          </w:p>
        </w:tc>
      </w:tr>
      <w:tr w14:paraId="2B4AB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14B999F0">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5945330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82FB42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1B5481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F90723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E86856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9DC8F5C">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833902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864D6D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B61217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E030B6C">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4564C4C">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7A5FC9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B92E8E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55CFC5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748B8A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AEC8DF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194BE2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A4F22D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57DC91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1AE4EB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三、符合性审查表</w:t>
      </w:r>
    </w:p>
    <w:tbl>
      <w:tblPr>
        <w:tblStyle w:val="12"/>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259FB0A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4408EF3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27E6506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2CE3DCAF">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133D321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1E48D026">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1B5091C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32AF409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694AE5C6">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4084015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90E81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94BEC68">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306B539">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七</w:t>
      </w:r>
      <w:r>
        <w:rPr>
          <w:rFonts w:ascii="宋体" w:hAnsi="宋体" w:eastAsia="宋体" w:cs="宋体"/>
          <w:b w:val="0"/>
          <w:color w:val="000000"/>
          <w:sz w:val="24"/>
          <w:szCs w:val="24"/>
        </w:rPr>
        <w:t xml:space="preserve">、具有履行合同所必须的设备和专业技术能力的声明....................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八</w:t>
      </w:r>
      <w:r>
        <w:rPr>
          <w:rFonts w:ascii="宋体" w:hAnsi="宋体" w:eastAsia="宋体" w:cs="宋体"/>
          <w:b w:val="0"/>
          <w:color w:val="000000"/>
          <w:sz w:val="24"/>
          <w:szCs w:val="24"/>
        </w:rPr>
        <w:t>、业绩证明材料...................................................</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九</w:t>
      </w:r>
      <w:r>
        <w:rPr>
          <w:rFonts w:ascii="宋体" w:hAnsi="宋体" w:eastAsia="宋体" w:cs="宋体"/>
          <w:b w:val="0"/>
          <w:color w:val="000000"/>
          <w:sz w:val="24"/>
          <w:szCs w:val="24"/>
        </w:rPr>
        <w:t>、主要商务要求承诺书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w:t>
      </w:r>
      <w:r>
        <w:rPr>
          <w:rFonts w:hint="eastAsia" w:ascii="宋体" w:hAnsi="宋体" w:eastAsia="宋体" w:cs="宋体"/>
          <w:b w:val="0"/>
          <w:color w:val="000000"/>
          <w:sz w:val="24"/>
          <w:szCs w:val="24"/>
          <w:lang w:val="en-US" w:eastAsia="zh-CN"/>
        </w:rPr>
        <w:t>一</w:t>
      </w:r>
      <w:r>
        <w:rPr>
          <w:rFonts w:ascii="宋体" w:hAnsi="宋体" w:eastAsia="宋体" w:cs="宋体"/>
          <w:b w:val="0"/>
          <w:color w:val="000000"/>
          <w:sz w:val="24"/>
          <w:szCs w:val="24"/>
        </w:rPr>
        <w:t>、售后服务......................................................</w:t>
      </w:r>
    </w:p>
    <w:p w14:paraId="672A49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w:t>
      </w:r>
      <w:r>
        <w:rPr>
          <w:rFonts w:hint="eastAsia" w:ascii="宋体" w:hAnsi="宋体" w:eastAsia="宋体" w:cs="宋体"/>
          <w:b w:val="0"/>
          <w:color w:val="000000"/>
          <w:sz w:val="24"/>
          <w:szCs w:val="24"/>
          <w:lang w:val="en-US" w:eastAsia="zh-CN"/>
        </w:rPr>
        <w:t>二</w:t>
      </w:r>
      <w:r>
        <w:rPr>
          <w:rFonts w:ascii="宋体" w:hAnsi="宋体" w:eastAsia="宋体" w:cs="宋体"/>
          <w:b w:val="0"/>
          <w:color w:val="000000"/>
          <w:sz w:val="24"/>
          <w:szCs w:val="24"/>
        </w:rPr>
        <w:t>、相关认证......................................................</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十三、其它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5D8E4E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010804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553D552">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79222A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F539F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A163B6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6"/>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3"/>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2"/>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（营业执照等复印件）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70777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业绩证明材料（如有）</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九、主要商务要求承诺书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bookmarkStart w:id="1" w:name="_GoBack"/>
      <w:bookmarkEnd w:id="1"/>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十、技术参数偏离表 （包括各项佐证材料）</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2104070E">
      <w:pPr>
        <w:keepNext w:val="0"/>
        <w:keepLines w:val="0"/>
        <w:pageBreakBefore w:val="0"/>
        <w:widowControl/>
        <w:numPr>
          <w:numId w:val="0"/>
        </w:numPr>
        <w:tabs>
          <w:tab w:val="left" w:pos="606"/>
        </w:tabs>
        <w:kinsoku/>
        <w:wordWrap w:val="0"/>
        <w:overflowPunct/>
        <w:topLinePunct w:val="0"/>
        <w:autoSpaceDE/>
        <w:autoSpaceDN/>
        <w:bidi w:val="0"/>
        <w:adjustRightInd/>
        <w:snapToGrid/>
        <w:spacing w:line="360" w:lineRule="auto"/>
        <w:ind w:left="840" w:leftChars="0" w:right="0" w:rightChars="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十一、售后服务</w:t>
      </w:r>
    </w:p>
    <w:p w14:paraId="68686F9A">
      <w:pPr>
        <w:pStyle w:val="4"/>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0F28D169">
      <w:pPr>
        <w:keepNext w:val="0"/>
        <w:keepLines w:val="0"/>
        <w:pageBreakBefore w:val="0"/>
        <w:widowControl/>
        <w:kinsoku/>
        <w:overflowPunct/>
        <w:topLinePunct w:val="0"/>
        <w:autoSpaceDE/>
        <w:autoSpaceDN/>
        <w:bidi w:val="0"/>
        <w:adjustRightInd/>
        <w:snapToGrid/>
        <w:ind w:firstLine="420" w:firstLineChars="200"/>
        <w:textAlignment w:val="auto"/>
        <w:rPr>
          <w:rFonts w:hint="eastAsia"/>
          <w:lang w:val="en-US" w:eastAsia="zh-CN"/>
        </w:rPr>
      </w:pPr>
    </w:p>
    <w:p w14:paraId="4FB99C00">
      <w:pPr>
        <w:keepNext w:val="0"/>
        <w:keepLines w:val="0"/>
        <w:pageBreakBefore w:val="0"/>
        <w:widowControl/>
        <w:numPr>
          <w:numId w:val="0"/>
        </w:numPr>
        <w:tabs>
          <w:tab w:val="left" w:pos="606"/>
        </w:tabs>
        <w:kinsoku/>
        <w:wordWrap w:val="0"/>
        <w:overflowPunct/>
        <w:topLinePunct w:val="0"/>
        <w:autoSpaceDE/>
        <w:autoSpaceDN/>
        <w:bidi w:val="0"/>
        <w:adjustRightInd/>
        <w:snapToGrid/>
        <w:spacing w:line="360" w:lineRule="auto"/>
        <w:ind w:left="840" w:leftChars="0" w:right="0" w:rightChars="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十二、相关认证</w:t>
      </w: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rightChars="0"/>
        <w:jc w:val="left"/>
        <w:textAlignment w:val="auto"/>
        <w:rPr>
          <w:rFonts w:hint="default" w:ascii="宋体" w:hAnsi="宋体" w:eastAsia="宋体" w:cs="宋体"/>
          <w:b/>
          <w:sz w:val="28"/>
          <w:szCs w:val="28"/>
          <w:lang w:val="en-US" w:eastAsia="zh-CN"/>
        </w:rPr>
      </w:pP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843" w:firstLineChars="3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十三、其它</w:t>
      </w:r>
    </w:p>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8638C7"/>
    <w:multiLevelType w:val="singleLevel"/>
    <w:tmpl w:val="BB8638C7"/>
    <w:lvl w:ilvl="0" w:tentative="0">
      <w:start w:val="4"/>
      <w:numFmt w:val="decimal"/>
      <w:suff w:val="space"/>
      <w:lvlText w:val="%1."/>
      <w:lvlJc w:val="left"/>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4288DF1E"/>
    <w:multiLevelType w:val="singleLevel"/>
    <w:tmpl w:val="4288DF1E"/>
    <w:lvl w:ilvl="0" w:tentative="0">
      <w:start w:val="1"/>
      <w:numFmt w:val="decimal"/>
      <w:lvlText w:val="%1."/>
      <w:lvlJc w:val="left"/>
      <w:pPr>
        <w:tabs>
          <w:tab w:val="left" w:pos="312"/>
        </w:tabs>
      </w:pPr>
    </w:lvl>
  </w:abstractNum>
  <w:abstractNum w:abstractNumId="4">
    <w:nsid w:val="5C6A04CC"/>
    <w:multiLevelType w:val="singleLevel"/>
    <w:tmpl w:val="5C6A04CC"/>
    <w:lvl w:ilvl="0" w:tentative="0">
      <w:start w:val="1"/>
      <w:numFmt w:val="chineseCounting"/>
      <w:suff w:val="space"/>
      <w:lvlText w:val="第%1章"/>
      <w:lvlJc w:val="left"/>
      <w:rPr>
        <w:rFonts w:hint="eastAsia"/>
      </w:rPr>
    </w:lvl>
  </w:abstractNum>
  <w:abstractNum w:abstractNumId="5">
    <w:nsid w:val="6AA9C9E5"/>
    <w:multiLevelType w:val="singleLevel"/>
    <w:tmpl w:val="6AA9C9E5"/>
    <w:lvl w:ilvl="0" w:tentative="0">
      <w:start w:val="2"/>
      <w:numFmt w:val="chineseCounting"/>
      <w:suff w:val="nothing"/>
      <w:lvlText w:val="%1、"/>
      <w:lvlJc w:val="left"/>
      <w:rPr>
        <w:rFonts w:hint="eastAsia"/>
      </w:r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8F1AA0"/>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0D6C0A"/>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AE352D5"/>
    <w:rsid w:val="3E650D1D"/>
    <w:rsid w:val="3E9002A8"/>
    <w:rsid w:val="3F552A03"/>
    <w:rsid w:val="40A31F26"/>
    <w:rsid w:val="420B38E3"/>
    <w:rsid w:val="42E570EA"/>
    <w:rsid w:val="43B51B88"/>
    <w:rsid w:val="44AA028A"/>
    <w:rsid w:val="45376F42"/>
    <w:rsid w:val="4603606C"/>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0277417"/>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2D231ED"/>
    <w:rsid w:val="73B70B6D"/>
    <w:rsid w:val="75080C92"/>
    <w:rsid w:val="75554A93"/>
    <w:rsid w:val="755A76BA"/>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4">
    <w:name w:val="Default Paragraph Font"/>
    <w:autoRedefine/>
    <w:semiHidden/>
    <w:qFormat/>
    <w:uiPriority w:val="2"/>
  </w:style>
  <w:style w:type="table" w:default="1" w:styleId="12">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1">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3">
    <w:name w:val="Table Grid"/>
    <w:basedOn w:val="12"/>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26"/>
    <w:pPr>
      <w:ind w:firstLine="200"/>
    </w:pPr>
    <w:rPr>
      <w:rFonts w:ascii="Times New Roman" w:hAnsi="Times New Roman" w:eastAsia="宋体" w:cs="Times New Roman"/>
      <w:sz w:val="28"/>
      <w:szCs w:val="28"/>
    </w:rPr>
  </w:style>
  <w:style w:type="character" w:customStyle="1" w:styleId="16">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7">
    <w:name w:val="font11"/>
    <w:basedOn w:val="14"/>
    <w:autoRedefine/>
    <w:qFormat/>
    <w:uiPriority w:val="0"/>
    <w:rPr>
      <w:rFonts w:hint="eastAsia" w:ascii="宋体" w:hAnsi="宋体" w:eastAsia="宋体" w:cs="宋体"/>
      <w:color w:val="000000"/>
      <w:sz w:val="24"/>
      <w:szCs w:val="24"/>
      <w:u w:val="none"/>
    </w:rPr>
  </w:style>
  <w:style w:type="character" w:customStyle="1" w:styleId="18">
    <w:name w:val="font31"/>
    <w:basedOn w:val="14"/>
    <w:autoRedefine/>
    <w:qFormat/>
    <w:uiPriority w:val="0"/>
    <w:rPr>
      <w:rFonts w:hint="eastAsia" w:ascii="宋体" w:hAnsi="宋体" w:eastAsia="宋体" w:cs="宋体"/>
      <w:color w:val="000000"/>
      <w:sz w:val="21"/>
      <w:szCs w:val="21"/>
      <w:u w:val="none"/>
    </w:rPr>
  </w:style>
  <w:style w:type="paragraph" w:customStyle="1" w:styleId="19">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0">
    <w:name w:val="font41"/>
    <w:basedOn w:val="14"/>
    <w:autoRedefine/>
    <w:qFormat/>
    <w:uiPriority w:val="0"/>
    <w:rPr>
      <w:rFonts w:ascii="Calibri" w:hAnsi="Calibri" w:cs="Calibri"/>
      <w:color w:val="000000"/>
      <w:sz w:val="28"/>
      <w:szCs w:val="28"/>
      <w:u w:val="none"/>
    </w:rPr>
  </w:style>
  <w:style w:type="character" w:customStyle="1" w:styleId="21">
    <w:name w:val="font21"/>
    <w:basedOn w:val="14"/>
    <w:autoRedefine/>
    <w:qFormat/>
    <w:uiPriority w:val="0"/>
    <w:rPr>
      <w:rFonts w:hint="eastAsia" w:ascii="宋体" w:hAnsi="宋体" w:eastAsia="宋体" w:cs="宋体"/>
      <w:color w:val="000000"/>
      <w:sz w:val="21"/>
      <w:szCs w:val="21"/>
      <w:u w:val="none"/>
    </w:rPr>
  </w:style>
  <w:style w:type="table" w:customStyle="1" w:styleId="22">
    <w:name w:val="网格型1"/>
    <w:basedOn w:val="23"/>
    <w:qFormat/>
    <w:uiPriority w:val="0"/>
    <w:pPr>
      <w:widowControl w:val="0"/>
      <w:jc w:val="both"/>
    </w:pPr>
  </w:style>
  <w:style w:type="table" w:customStyle="1" w:styleId="23">
    <w:name w:val="普通表格1"/>
    <w:semiHidden/>
    <w:qFormat/>
    <w:uiPriority w:val="0"/>
  </w:style>
  <w:style w:type="paragraph" w:customStyle="1" w:styleId="24">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5">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6">
    <w:name w:val="列出段落1"/>
    <w:basedOn w:val="1"/>
    <w:qFormat/>
    <w:uiPriority w:val="34"/>
    <w:pPr>
      <w:ind w:firstLine="420" w:firstLineChars="200"/>
    </w:pPr>
    <w:rPr>
      <w:rFonts w:ascii="Times New Roman" w:hAnsi="Times New Roman" w:eastAsia="宋体" w:cs="Times New Roman"/>
      <w:sz w:val="28"/>
      <w:szCs w:val="21"/>
    </w:rPr>
  </w:style>
  <w:style w:type="character" w:customStyle="1" w:styleId="27">
    <w:name w:val="font61"/>
    <w:basedOn w:val="1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29</Words>
  <Characters>33</Characters>
  <Lines>0</Lines>
  <Paragraphs>0</Paragraphs>
  <TotalTime>8</TotalTime>
  <ScaleCrop>false</ScaleCrop>
  <LinksUpToDate>false</LinksUpToDate>
  <CharactersWithSpaces>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2026-09-30T01:01:43Z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5E12B2833B17412A964B60D0868566BF_13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