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CE09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项目信息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：</w:t>
      </w:r>
    </w:p>
    <w:p w14:paraId="4CE0691A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176636D">
      <w:pPr>
        <w:spacing w:line="360" w:lineRule="auto"/>
        <w:ind w:firstLine="482" w:firstLineChars="200"/>
        <w:rPr>
          <w:rFonts w:hint="eastAsia" w:hAnsi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一、商务条款                                       货币单位：元</w:t>
      </w:r>
    </w:p>
    <w:tbl>
      <w:tblPr>
        <w:tblStyle w:val="15"/>
        <w:tblW w:w="95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3659"/>
        <w:gridCol w:w="1156"/>
        <w:gridCol w:w="720"/>
        <w:gridCol w:w="1534"/>
        <w:gridCol w:w="1706"/>
      </w:tblGrid>
      <w:tr w14:paraId="4BB2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10" w:type="dxa"/>
            <w:vAlign w:val="center"/>
          </w:tcPr>
          <w:p w14:paraId="7ABCFC9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序号</w:t>
            </w:r>
          </w:p>
        </w:tc>
        <w:tc>
          <w:tcPr>
            <w:tcW w:w="3659" w:type="dxa"/>
            <w:vAlign w:val="center"/>
          </w:tcPr>
          <w:p w14:paraId="7BACE0B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名称</w:t>
            </w:r>
          </w:p>
        </w:tc>
        <w:tc>
          <w:tcPr>
            <w:tcW w:w="1156" w:type="dxa"/>
            <w:vAlign w:val="center"/>
          </w:tcPr>
          <w:p w14:paraId="319B35A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</w:t>
            </w:r>
          </w:p>
        </w:tc>
        <w:tc>
          <w:tcPr>
            <w:tcW w:w="720" w:type="dxa"/>
            <w:vAlign w:val="center"/>
          </w:tcPr>
          <w:p w14:paraId="494F1B7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数量</w:t>
            </w:r>
          </w:p>
        </w:tc>
        <w:tc>
          <w:tcPr>
            <w:tcW w:w="1534" w:type="dxa"/>
            <w:vAlign w:val="center"/>
          </w:tcPr>
          <w:p w14:paraId="696FD9F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预算单价</w:t>
            </w:r>
          </w:p>
        </w:tc>
        <w:tc>
          <w:tcPr>
            <w:tcW w:w="1706" w:type="dxa"/>
            <w:vAlign w:val="center"/>
          </w:tcPr>
          <w:p w14:paraId="75ED8BD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预算总价</w:t>
            </w:r>
          </w:p>
        </w:tc>
      </w:tr>
      <w:tr w14:paraId="46B98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810" w:type="dxa"/>
            <w:vAlign w:val="center"/>
          </w:tcPr>
          <w:p w14:paraId="3C64CD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3659" w:type="dxa"/>
            <w:vAlign w:val="center"/>
          </w:tcPr>
          <w:p w14:paraId="6FE5E7EA">
            <w:pPr>
              <w:widowControl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鄂尔多斯市超声医学质量控制会议、市医学会超声医学委员会换届暨 2026 年度学术会议——鄂尔多斯市中心医院与北京清华长庚医院学术研讨会</w:t>
            </w:r>
          </w:p>
        </w:tc>
        <w:tc>
          <w:tcPr>
            <w:tcW w:w="1156" w:type="dxa"/>
            <w:vAlign w:val="center"/>
          </w:tcPr>
          <w:p w14:paraId="4B77D0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场</w:t>
            </w:r>
          </w:p>
        </w:tc>
        <w:tc>
          <w:tcPr>
            <w:tcW w:w="720" w:type="dxa"/>
            <w:vAlign w:val="center"/>
          </w:tcPr>
          <w:p w14:paraId="17C167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34" w:type="dxa"/>
            <w:vAlign w:val="center"/>
          </w:tcPr>
          <w:p w14:paraId="5FDFD0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99800</w:t>
            </w:r>
          </w:p>
        </w:tc>
        <w:tc>
          <w:tcPr>
            <w:tcW w:w="1706" w:type="dxa"/>
            <w:vAlign w:val="center"/>
          </w:tcPr>
          <w:p w14:paraId="5298F5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99800</w:t>
            </w:r>
          </w:p>
        </w:tc>
      </w:tr>
      <w:tr w14:paraId="0CB38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879" w:type="dxa"/>
            <w:gridSpan w:val="5"/>
            <w:vAlign w:val="center"/>
          </w:tcPr>
          <w:p w14:paraId="45A257E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总价合计</w:t>
            </w:r>
          </w:p>
        </w:tc>
        <w:tc>
          <w:tcPr>
            <w:tcW w:w="1706" w:type="dxa"/>
            <w:vAlign w:val="center"/>
          </w:tcPr>
          <w:p w14:paraId="5CDD3F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99800</w:t>
            </w:r>
          </w:p>
        </w:tc>
      </w:tr>
      <w:tr w14:paraId="7FB5D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10" w:type="dxa"/>
            <w:vAlign w:val="center"/>
          </w:tcPr>
          <w:p w14:paraId="5F1C918E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3659" w:type="dxa"/>
            <w:vAlign w:val="center"/>
          </w:tcPr>
          <w:p w14:paraId="4309F02C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交付使用时间</w:t>
            </w:r>
          </w:p>
        </w:tc>
        <w:tc>
          <w:tcPr>
            <w:tcW w:w="5116" w:type="dxa"/>
            <w:gridSpan w:val="4"/>
            <w:vAlign w:val="center"/>
          </w:tcPr>
          <w:p w14:paraId="6282DA28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10月30日-31日</w:t>
            </w:r>
          </w:p>
        </w:tc>
      </w:tr>
      <w:tr w14:paraId="5E35F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810" w:type="dxa"/>
            <w:vAlign w:val="center"/>
          </w:tcPr>
          <w:p w14:paraId="203DD2E4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</w:p>
        </w:tc>
        <w:tc>
          <w:tcPr>
            <w:tcW w:w="3659" w:type="dxa"/>
            <w:vAlign w:val="center"/>
          </w:tcPr>
          <w:p w14:paraId="13C3C5AA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付款方式</w:t>
            </w:r>
          </w:p>
        </w:tc>
        <w:tc>
          <w:tcPr>
            <w:tcW w:w="5116" w:type="dxa"/>
            <w:gridSpan w:val="4"/>
            <w:vAlign w:val="center"/>
          </w:tcPr>
          <w:p w14:paraId="55BB383D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全部服务完成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按实际产生费用</w:t>
            </w:r>
            <w:r>
              <w:rPr>
                <w:rFonts w:hint="eastAsia" w:ascii="宋体" w:hAnsi="宋体" w:eastAsia="宋体" w:cs="宋体"/>
                <w:sz w:val="24"/>
              </w:rPr>
              <w:t>一次性付清</w:t>
            </w:r>
          </w:p>
        </w:tc>
      </w:tr>
    </w:tbl>
    <w:p w14:paraId="4C516E99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</w:p>
    <w:p w14:paraId="641C9F2B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二、技术要求</w:t>
      </w:r>
    </w:p>
    <w:p w14:paraId="39132ED4"/>
    <w:tbl>
      <w:tblPr>
        <w:tblStyle w:val="14"/>
        <w:tblW w:w="85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750"/>
        <w:gridCol w:w="7061"/>
      </w:tblGrid>
      <w:tr w14:paraId="6BFF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172F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参数性质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C3A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编号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4EF2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技术参数和性能指标</w:t>
            </w:r>
          </w:p>
        </w:tc>
      </w:tr>
      <w:tr w14:paraId="45C70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F8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C242E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3E09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会场（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可容纳至少100人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搭建布置（包括会场搭建、会场整理、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签到处背景制作、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讲台布置、桌椅席签摆放等内容）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 xml:space="preserve"> </w:t>
            </w:r>
          </w:p>
        </w:tc>
      </w:tr>
      <w:tr w14:paraId="3BA3C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E3B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74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2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972B0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eastAsia="zh-CN" w:bidi="lo-LA"/>
              </w:rPr>
            </w:pPr>
            <w:r>
              <w:rPr>
                <w:rFonts w:eastAsia="宋体"/>
                <w:sz w:val="24"/>
                <w:szCs w:val="24"/>
                <w:lang w:bidi="lo-LA"/>
              </w:rPr>
              <w:t>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控场</w:t>
            </w:r>
            <w:r>
              <w:rPr>
                <w:rFonts w:eastAsia="宋体"/>
                <w:sz w:val="24"/>
                <w:szCs w:val="24"/>
                <w:lang w:bidi="lo-LA"/>
              </w:rPr>
              <w:t>服务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（</w:t>
            </w:r>
            <w:r>
              <w:rPr>
                <w:rFonts w:eastAsia="宋体"/>
                <w:sz w:val="24"/>
                <w:szCs w:val="24"/>
                <w:lang w:bidi="lo-LA"/>
              </w:rPr>
              <w:t>参会人数预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计</w:t>
            </w:r>
            <w:r>
              <w:rPr>
                <w:rFonts w:hint="eastAsia" w:eastAsia="宋体"/>
                <w:color w:val="auto"/>
                <w:sz w:val="24"/>
                <w:szCs w:val="24"/>
                <w:lang w:val="en-US" w:eastAsia="zh-CN" w:bidi="lo-LA"/>
              </w:rPr>
              <w:t>100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人</w:t>
            </w:r>
            <w:r>
              <w:rPr>
                <w:rFonts w:eastAsia="宋体"/>
                <w:sz w:val="24"/>
                <w:szCs w:val="24"/>
                <w:lang w:bidi="lo-LA"/>
              </w:rPr>
              <w:t>，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服务需</w:t>
            </w:r>
            <w:r>
              <w:rPr>
                <w:rFonts w:eastAsia="宋体"/>
                <w:sz w:val="24"/>
                <w:szCs w:val="24"/>
                <w:lang w:bidi="lo-LA"/>
              </w:rPr>
              <w:t>包括人员接待、引领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递话筒、倒水、播放PPT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更换台签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、背景音乐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等控场</w:t>
            </w:r>
            <w:r>
              <w:rPr>
                <w:rFonts w:eastAsia="宋体"/>
                <w:sz w:val="24"/>
                <w:szCs w:val="24"/>
                <w:lang w:bidi="lo-LA"/>
              </w:rPr>
              <w:t>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0FD3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484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6486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3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ACC8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负责接送参会人员，鄂尔多斯市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参会人员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除外（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lo-LA"/>
              </w:rPr>
              <w:t>包括联系参会人员、行程安排、驾驶员配备等内容，提供轿车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lo-LA"/>
              </w:rPr>
              <w:t>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商务车）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5F241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34F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B676A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4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2050B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bidi="lo-LA"/>
              </w:rPr>
            </w:pPr>
            <w:r>
              <w:rPr>
                <w:rFonts w:hint="eastAsia" w:eastAsia="宋体"/>
                <w:sz w:val="24"/>
                <w:szCs w:val="24"/>
                <w:lang w:bidi="lo-LA"/>
              </w:rPr>
              <w:t>会议设计物料准备（包括会议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KV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设计、签到处桁架搭建、立屏展架设计制作、串场制作打印、胸卡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桌卡设计制作、会场其他布设物料设计制作等内容）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6BAFD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546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44F9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5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36F2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负责嘉宾的邀请、接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、餐饮、住宿、往返交通、劳务支付等嘉宾接待事宜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0AEA7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15B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AF6B3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6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BCA4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会务影像（包括照片直播、直播底图、剪辑、幻灯片背景及制作、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全体、专家合影、会议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拍照等内容）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6D76E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49A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85566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7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F5DE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会议宣传：要求包括但不限于电子海报、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邀请函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411D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330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767ED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8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8653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负责现场安保安检、志愿者及礼仪等人员管理、技术人员服务保障工作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72470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A375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D2736">
            <w:pPr>
              <w:pStyle w:val="29"/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9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583B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硬件要求：现场用笔记本电脑（讲课、串场、备用）、翻页笔、话筒等；</w:t>
            </w:r>
          </w:p>
        </w:tc>
      </w:tr>
      <w:tr w14:paraId="6DEE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E052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6D07F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0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4DEA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综合保障、应急管理及后勤服务。</w:t>
            </w:r>
          </w:p>
          <w:p w14:paraId="30E40A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负责主会场、分会场等实施方案的详细策划及实施；包含总体策划方案、 项目实施进程方案、安全管理及应急方案等至少三项方案。</w:t>
            </w:r>
          </w:p>
          <w:p w14:paraId="5E857F8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其中：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安全防范措施（包括但不限于①消防安全防范措施、②安保安全防范措施、③食品安全防范措施等）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  <w:p w14:paraId="026E7D4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紧急预案、应急处置方案（包括但不限于①紧急人员服务、②现场应急处置方案、③预案分析及解决措施、④应急预案等）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35B0A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10FB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7312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81F4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配备人员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项目负责人1人及以上，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职责分工明确、完全满足项目实际需求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3CDCF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A05C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EA581">
            <w:pPr>
              <w:pStyle w:val="29"/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12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3F1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本次医疗学术会议属专业性学术交流活动，供应商须满足以下资质条件：投标方须提供近三年内（2023年8月1日至今）至少2场医学学术会议的成功案例，要求时间以合同签订时间为准。（业绩中甲乙双方签章、合同签订时间、合同金额和设备名称必须清晰，否则不予认可）</w:t>
            </w:r>
          </w:p>
        </w:tc>
      </w:tr>
    </w:tbl>
    <w:p w14:paraId="0B3C640D"/>
    <w:p w14:paraId="45F15161"/>
    <w:p w14:paraId="68B2606C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投标人须知</w:t>
      </w:r>
    </w:p>
    <w:p w14:paraId="4694C374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报名方式</w:t>
      </w:r>
    </w:p>
    <w:p w14:paraId="21A579D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报名方式采用</w:t>
      </w:r>
      <w:r>
        <w:rPr>
          <w:rFonts w:hint="eastAsia" w:ascii="宋体" w:hAnsi="宋体" w:eastAsia="宋体" w:cs="宋体"/>
          <w:b/>
          <w:bCs/>
          <w:sz w:val="24"/>
        </w:rPr>
        <w:t>现场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报名。</w:t>
      </w:r>
    </w:p>
    <w:p w14:paraId="156B5E7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报名地址：</w:t>
      </w:r>
      <w:r>
        <w:rPr>
          <w:rFonts w:hint="eastAsia" w:ascii="宋体" w:hAnsi="宋体" w:eastAsia="宋体" w:cs="宋体"/>
          <w:sz w:val="24"/>
        </w:rPr>
        <w:t>市中心医院</w:t>
      </w:r>
      <w:r>
        <w:rPr>
          <w:rFonts w:hint="eastAsia" w:ascii="宋体" w:hAnsi="宋体" w:eastAsia="宋体" w:cs="宋体"/>
          <w:sz w:val="24"/>
          <w:lang w:val="en-US" w:eastAsia="zh-CN"/>
        </w:rPr>
        <w:t>康巴什部行政楼七楼710</w:t>
      </w:r>
    </w:p>
    <w:p w14:paraId="2D483E0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资料携带齐全，填写报名登记表后视为本次投标报名成功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38F2A04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sz w:val="24"/>
        </w:rPr>
        <w:t>文件编制要求</w:t>
      </w:r>
    </w:p>
    <w:p w14:paraId="32ED1231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1、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主要技术参数指标（加“★”项）需完全满足或优于招采文件要求。</w:t>
      </w:r>
    </w:p>
    <w:p w14:paraId="1CEDE6CA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2、需标明技术参数明确响应程度，逐一对应并作出响应说明。</w:t>
      </w:r>
    </w:p>
    <w:p w14:paraId="14A47E33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3、投标报价只能有一个有效报价且不超过采购预算。</w:t>
      </w:r>
    </w:p>
    <w:p w14:paraId="7FC7EE8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4、报名</w:t>
      </w:r>
      <w:r>
        <w:rPr>
          <w:rFonts w:hint="eastAsia" w:ascii="宋体" w:hAnsi="宋体" w:eastAsia="宋体" w:cs="宋体"/>
          <w:sz w:val="24"/>
        </w:rPr>
        <w:t>文件统一使用A4规格书写、打印，提供封面，并编写目录，页码必须连续（不能打印的材料可手写页码）。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文件装订应采用胶订方式牢固装订成册，不可插页抽页，不可采用活页纸装订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所有页面均需加盖公章。需将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所需资料胶印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份，并密封携带。</w:t>
      </w:r>
    </w:p>
    <w:p w14:paraId="61C88185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5、</w:t>
      </w:r>
      <w:r>
        <w:rPr>
          <w:rFonts w:hint="eastAsia" w:ascii="宋体" w:hAnsi="宋体" w:eastAsia="宋体"/>
          <w:color w:val="000000"/>
          <w:sz w:val="24"/>
        </w:rPr>
        <w:t>报名单位在报名文件中提供的所有资料必须真实有效，</w:t>
      </w:r>
      <w:r>
        <w:rPr>
          <w:rFonts w:hint="eastAsia" w:ascii="宋体" w:hAnsi="宋体" w:eastAsia="宋体"/>
          <w:color w:val="000000"/>
          <w:sz w:val="24"/>
          <w:lang w:eastAsia="zh-CN"/>
        </w:rPr>
        <w:t>若</w:t>
      </w:r>
      <w:r>
        <w:rPr>
          <w:rFonts w:hint="eastAsia" w:ascii="宋体" w:hAnsi="宋体" w:eastAsia="宋体"/>
          <w:color w:val="000000"/>
          <w:sz w:val="24"/>
        </w:rPr>
        <w:t>提供虚假材料将依法追究其法律责任。</w:t>
      </w:r>
    </w:p>
    <w:p w14:paraId="034FF1C0">
      <w:pPr>
        <w:spacing w:line="360" w:lineRule="auto"/>
        <w:ind w:firstLine="960" w:firstLineChars="4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697E2">
    <w:pPr>
      <w:pStyle w:val="8"/>
      <w:jc w:val="both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1340" cy="13970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</a:ln>
                    </wps:spPr>
                    <wps:txbx>
                      <w:txbxContent>
                        <w:p w14:paraId="16B622F8">
                          <w:pPr>
                            <w:pStyle w:val="8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PAGE  \* MERGEFORMAT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nQN830QAAAAUBAAAPAAAAAAAAAAEAIAAAACIAAABkcnMvZG93bnJldi54bWxQSwECFAAU&#10;AAAACACHTuJAXUaz8zECAABZBAAADgAAAAAAAAABACAAAAAgAQAAZHJzL2Uyb0RvYy54bWxQSwUG&#10;AAAAAAYABgBZAQAAw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B622F8">
                    <w:pPr>
                      <w:pStyle w:val="8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PAGE  \* MERGEFORMAT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YmQyM2VlMzIyNzg3MTM0MjMzMjczYWU0N2U3MTcifQ=="/>
  </w:docVars>
  <w:rsids>
    <w:rsidRoot w:val="00172A27"/>
    <w:rsid w:val="000549EA"/>
    <w:rsid w:val="00071998"/>
    <w:rsid w:val="00172A27"/>
    <w:rsid w:val="00736EE3"/>
    <w:rsid w:val="009C2833"/>
    <w:rsid w:val="018B576F"/>
    <w:rsid w:val="024C4854"/>
    <w:rsid w:val="024D1D68"/>
    <w:rsid w:val="027E2104"/>
    <w:rsid w:val="030D75C3"/>
    <w:rsid w:val="036A0F34"/>
    <w:rsid w:val="03CC5EBC"/>
    <w:rsid w:val="03CD1340"/>
    <w:rsid w:val="0485511C"/>
    <w:rsid w:val="04D74F47"/>
    <w:rsid w:val="053333F3"/>
    <w:rsid w:val="05606DDD"/>
    <w:rsid w:val="05770905"/>
    <w:rsid w:val="069429D0"/>
    <w:rsid w:val="069D5FAD"/>
    <w:rsid w:val="06B84C89"/>
    <w:rsid w:val="06DF7684"/>
    <w:rsid w:val="079A2775"/>
    <w:rsid w:val="07B6496C"/>
    <w:rsid w:val="07C64EDC"/>
    <w:rsid w:val="08DB2790"/>
    <w:rsid w:val="090D0F93"/>
    <w:rsid w:val="09942FD0"/>
    <w:rsid w:val="09C33906"/>
    <w:rsid w:val="0B737573"/>
    <w:rsid w:val="0B8E008E"/>
    <w:rsid w:val="0BF73B5D"/>
    <w:rsid w:val="0C8920AB"/>
    <w:rsid w:val="0E280BA1"/>
    <w:rsid w:val="0E7712A3"/>
    <w:rsid w:val="0E8F386B"/>
    <w:rsid w:val="0EAE2FD0"/>
    <w:rsid w:val="0EC93655"/>
    <w:rsid w:val="0F3E2655"/>
    <w:rsid w:val="10727C56"/>
    <w:rsid w:val="10B11D4F"/>
    <w:rsid w:val="10D51590"/>
    <w:rsid w:val="11CE42C7"/>
    <w:rsid w:val="1268701C"/>
    <w:rsid w:val="141960BC"/>
    <w:rsid w:val="14511D5D"/>
    <w:rsid w:val="14597EA8"/>
    <w:rsid w:val="1472711D"/>
    <w:rsid w:val="147469A8"/>
    <w:rsid w:val="14994609"/>
    <w:rsid w:val="14A30191"/>
    <w:rsid w:val="15027387"/>
    <w:rsid w:val="157611AC"/>
    <w:rsid w:val="157B55DD"/>
    <w:rsid w:val="166B5892"/>
    <w:rsid w:val="16AC4710"/>
    <w:rsid w:val="16AE0863"/>
    <w:rsid w:val="18121689"/>
    <w:rsid w:val="18803BFB"/>
    <w:rsid w:val="18A6220B"/>
    <w:rsid w:val="192A7900"/>
    <w:rsid w:val="1A0322AB"/>
    <w:rsid w:val="1A216A9B"/>
    <w:rsid w:val="1AB27051"/>
    <w:rsid w:val="1B031D68"/>
    <w:rsid w:val="1B594C47"/>
    <w:rsid w:val="1E201AA4"/>
    <w:rsid w:val="1E56328C"/>
    <w:rsid w:val="1F701D4F"/>
    <w:rsid w:val="1F7538DF"/>
    <w:rsid w:val="219C4587"/>
    <w:rsid w:val="21E800D6"/>
    <w:rsid w:val="21F22524"/>
    <w:rsid w:val="225B4788"/>
    <w:rsid w:val="236F25AE"/>
    <w:rsid w:val="23C451C6"/>
    <w:rsid w:val="24350B8A"/>
    <w:rsid w:val="26283EB2"/>
    <w:rsid w:val="26E23DC6"/>
    <w:rsid w:val="271C462C"/>
    <w:rsid w:val="27DD3907"/>
    <w:rsid w:val="29111AF1"/>
    <w:rsid w:val="293852BB"/>
    <w:rsid w:val="295579BA"/>
    <w:rsid w:val="298C0357"/>
    <w:rsid w:val="2A2509D1"/>
    <w:rsid w:val="2BDC4906"/>
    <w:rsid w:val="2C4241C8"/>
    <w:rsid w:val="2CB45ED1"/>
    <w:rsid w:val="2D020716"/>
    <w:rsid w:val="2D811081"/>
    <w:rsid w:val="2EA758B3"/>
    <w:rsid w:val="2EC6190E"/>
    <w:rsid w:val="2F534F90"/>
    <w:rsid w:val="2F880183"/>
    <w:rsid w:val="2FE43113"/>
    <w:rsid w:val="3139688E"/>
    <w:rsid w:val="31EE4882"/>
    <w:rsid w:val="32E945AA"/>
    <w:rsid w:val="333F7051"/>
    <w:rsid w:val="33F96FD6"/>
    <w:rsid w:val="34481B5C"/>
    <w:rsid w:val="35332471"/>
    <w:rsid w:val="366A4A09"/>
    <w:rsid w:val="36A7578C"/>
    <w:rsid w:val="37257DC7"/>
    <w:rsid w:val="38BD12DD"/>
    <w:rsid w:val="38D70A29"/>
    <w:rsid w:val="39EF7A7C"/>
    <w:rsid w:val="3A2E2DC1"/>
    <w:rsid w:val="3A9C348D"/>
    <w:rsid w:val="3B0721AD"/>
    <w:rsid w:val="3C1A50D7"/>
    <w:rsid w:val="3CDF0ED0"/>
    <w:rsid w:val="3D362067"/>
    <w:rsid w:val="3D926603"/>
    <w:rsid w:val="3E843922"/>
    <w:rsid w:val="3FB17EA0"/>
    <w:rsid w:val="3FB454E1"/>
    <w:rsid w:val="405A279D"/>
    <w:rsid w:val="40FF7B3F"/>
    <w:rsid w:val="42A542DB"/>
    <w:rsid w:val="43B446EE"/>
    <w:rsid w:val="43B6162D"/>
    <w:rsid w:val="43E1752F"/>
    <w:rsid w:val="440700DA"/>
    <w:rsid w:val="44B8666D"/>
    <w:rsid w:val="454959B9"/>
    <w:rsid w:val="456728B3"/>
    <w:rsid w:val="46AB11F1"/>
    <w:rsid w:val="47D772EC"/>
    <w:rsid w:val="47F2274C"/>
    <w:rsid w:val="4803283D"/>
    <w:rsid w:val="480C2862"/>
    <w:rsid w:val="48CE6604"/>
    <w:rsid w:val="48E83EBD"/>
    <w:rsid w:val="49397BA0"/>
    <w:rsid w:val="49BC0F7C"/>
    <w:rsid w:val="49E37041"/>
    <w:rsid w:val="4B091217"/>
    <w:rsid w:val="4B645A8C"/>
    <w:rsid w:val="4B8219EB"/>
    <w:rsid w:val="4C0130D0"/>
    <w:rsid w:val="4C2B118A"/>
    <w:rsid w:val="4C873D0A"/>
    <w:rsid w:val="4C9106B5"/>
    <w:rsid w:val="4CFD4EFB"/>
    <w:rsid w:val="4DE61182"/>
    <w:rsid w:val="4E3E109E"/>
    <w:rsid w:val="4E7D75B9"/>
    <w:rsid w:val="4ECE5829"/>
    <w:rsid w:val="4F0A0A6D"/>
    <w:rsid w:val="4F4C28E7"/>
    <w:rsid w:val="4FD40F9E"/>
    <w:rsid w:val="50900B38"/>
    <w:rsid w:val="512F7E31"/>
    <w:rsid w:val="51827267"/>
    <w:rsid w:val="522E2262"/>
    <w:rsid w:val="52F95956"/>
    <w:rsid w:val="52F97BD0"/>
    <w:rsid w:val="56B63A7F"/>
    <w:rsid w:val="56D4087D"/>
    <w:rsid w:val="57224BDA"/>
    <w:rsid w:val="5922620D"/>
    <w:rsid w:val="5A5D2403"/>
    <w:rsid w:val="5A867B53"/>
    <w:rsid w:val="5B3B600A"/>
    <w:rsid w:val="5B6E25BC"/>
    <w:rsid w:val="5B7C6170"/>
    <w:rsid w:val="5BB72056"/>
    <w:rsid w:val="5C8A561B"/>
    <w:rsid w:val="5CBB64D2"/>
    <w:rsid w:val="5CF27DD3"/>
    <w:rsid w:val="5D331CC7"/>
    <w:rsid w:val="5DC444F5"/>
    <w:rsid w:val="5DDE5B0D"/>
    <w:rsid w:val="5E132A05"/>
    <w:rsid w:val="5E6C6B01"/>
    <w:rsid w:val="5F334CEB"/>
    <w:rsid w:val="5F710496"/>
    <w:rsid w:val="5FB4161A"/>
    <w:rsid w:val="60541B24"/>
    <w:rsid w:val="60FD7482"/>
    <w:rsid w:val="61A56138"/>
    <w:rsid w:val="63532DA2"/>
    <w:rsid w:val="639320D5"/>
    <w:rsid w:val="64BB1E86"/>
    <w:rsid w:val="652A5D02"/>
    <w:rsid w:val="661F0951"/>
    <w:rsid w:val="66343542"/>
    <w:rsid w:val="667B1E6E"/>
    <w:rsid w:val="66A65A6B"/>
    <w:rsid w:val="66CA54A4"/>
    <w:rsid w:val="66EA51B3"/>
    <w:rsid w:val="67006D5F"/>
    <w:rsid w:val="675445CD"/>
    <w:rsid w:val="67784B5F"/>
    <w:rsid w:val="683C6BCF"/>
    <w:rsid w:val="685127B9"/>
    <w:rsid w:val="69BC0519"/>
    <w:rsid w:val="69DE1817"/>
    <w:rsid w:val="6A8F035A"/>
    <w:rsid w:val="6AC040FE"/>
    <w:rsid w:val="6BBC6069"/>
    <w:rsid w:val="6BFE44B9"/>
    <w:rsid w:val="6CF662CF"/>
    <w:rsid w:val="6D320A99"/>
    <w:rsid w:val="6D3E798B"/>
    <w:rsid w:val="6D901E35"/>
    <w:rsid w:val="6DA01355"/>
    <w:rsid w:val="6E0E62DF"/>
    <w:rsid w:val="6EBB3FB2"/>
    <w:rsid w:val="6EC6456A"/>
    <w:rsid w:val="6F6367E4"/>
    <w:rsid w:val="6F6F075E"/>
    <w:rsid w:val="70C87808"/>
    <w:rsid w:val="72103AF2"/>
    <w:rsid w:val="7225688E"/>
    <w:rsid w:val="731E024A"/>
    <w:rsid w:val="73A73F6C"/>
    <w:rsid w:val="741E09A4"/>
    <w:rsid w:val="74677724"/>
    <w:rsid w:val="74BB567F"/>
    <w:rsid w:val="751C4B17"/>
    <w:rsid w:val="758F3DF0"/>
    <w:rsid w:val="75CB3919"/>
    <w:rsid w:val="75FF3725"/>
    <w:rsid w:val="76432944"/>
    <w:rsid w:val="76437B2F"/>
    <w:rsid w:val="76524935"/>
    <w:rsid w:val="76FA52B6"/>
    <w:rsid w:val="77246C60"/>
    <w:rsid w:val="77D96CDB"/>
    <w:rsid w:val="77E46B25"/>
    <w:rsid w:val="791B65A9"/>
    <w:rsid w:val="7A33539F"/>
    <w:rsid w:val="7BB52156"/>
    <w:rsid w:val="7DEA41A0"/>
    <w:rsid w:val="7E290090"/>
    <w:rsid w:val="7E2B5F7D"/>
    <w:rsid w:val="7F3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28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1"/>
    <w:rPr>
      <w:rFonts w:ascii="微软雅黑" w:hAnsi="微软雅黑" w:eastAsia="微软雅黑" w:cs="微软雅黑"/>
      <w:sz w:val="15"/>
      <w:szCs w:val="15"/>
      <w:lang w:val="zh-CN" w:bidi="zh-CN"/>
    </w:rPr>
  </w:style>
  <w:style w:type="paragraph" w:styleId="5">
    <w:name w:val="Body Text Indent"/>
    <w:basedOn w:val="1"/>
    <w:next w:val="1"/>
    <w:autoRedefine/>
    <w:qFormat/>
    <w:uiPriority w:val="0"/>
    <w:pPr>
      <w:tabs>
        <w:tab w:val="left" w:pos="4305"/>
      </w:tabs>
      <w:adjustRightInd w:val="0"/>
      <w:snapToGrid w:val="0"/>
      <w:spacing w:line="360" w:lineRule="auto"/>
      <w:ind w:firstLine="561"/>
    </w:pPr>
    <w:rPr>
      <w:rFonts w:ascii="宋体" w:hAnsi="宋体"/>
      <w:color w:val="000000"/>
      <w:sz w:val="24"/>
    </w:rPr>
  </w:style>
  <w:style w:type="paragraph" w:styleId="6">
    <w:name w:val="Plain Text"/>
    <w:basedOn w:val="7"/>
    <w:next w:val="1"/>
    <w:autoRedefine/>
    <w:qFormat/>
    <w:uiPriority w:val="0"/>
    <w:rPr>
      <w:rFonts w:ascii="宋体" w:hAnsi="Courier New"/>
    </w:rPr>
  </w:style>
  <w:style w:type="paragraph" w:customStyle="1" w:styleId="7">
    <w:name w:val="Normal_6"/>
    <w:next w:val="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2"/>
    <w:autoRedefine/>
    <w:qFormat/>
    <w:uiPriority w:val="28"/>
  </w:style>
  <w:style w:type="paragraph" w:styleId="11">
    <w:name w:val="Subtitle"/>
    <w:basedOn w:val="1"/>
    <w:next w:val="1"/>
    <w:autoRedefine/>
    <w:qFormat/>
    <w:uiPriority w:val="0"/>
    <w:pPr>
      <w:spacing w:before="240" w:after="60" w:line="312" w:lineRule="auto"/>
      <w:ind w:firstLine="14"/>
      <w:jc w:val="center"/>
      <w:outlineLvl w:val="1"/>
    </w:pPr>
  </w:style>
  <w:style w:type="paragraph" w:styleId="1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5">
    <w:name w:val="Table Grid"/>
    <w:basedOn w:val="14"/>
    <w:autoRedefine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Body Text First Indent 21"/>
    <w:basedOn w:val="5"/>
    <w:next w:val="1"/>
    <w:autoRedefine/>
    <w:qFormat/>
    <w:uiPriority w:val="0"/>
    <w:pPr>
      <w:adjustRightInd/>
      <w:spacing w:after="120" w:line="240" w:lineRule="auto"/>
      <w:ind w:left="420" w:leftChars="200" w:firstLine="420"/>
    </w:pPr>
    <w:rPr>
      <w:kern w:val="0"/>
    </w:rPr>
  </w:style>
  <w:style w:type="character" w:customStyle="1" w:styleId="18">
    <w:name w:val="font12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9">
    <w:name w:val="font8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01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14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2">
    <w:name w:val="Table Paragraph"/>
    <w:basedOn w:val="1"/>
    <w:autoRedefine/>
    <w:qFormat/>
    <w:uiPriority w:val="1"/>
    <w:rPr>
      <w:rFonts w:ascii="宋体" w:hAnsi="宋体" w:eastAsia="宋体" w:cs="宋体"/>
      <w:lang w:val="zh-CN" w:bidi="zh-CN"/>
    </w:rPr>
  </w:style>
  <w:style w:type="character" w:customStyle="1" w:styleId="23">
    <w:name w:val="font1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4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5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6">
    <w:name w:val="font4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31"/>
    <w:basedOn w:val="16"/>
    <w:autoRedefine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  <w:style w:type="character" w:customStyle="1" w:styleId="28">
    <w:name w:val="font6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29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 w:val="28"/>
      <w:szCs w:val="21"/>
    </w:rPr>
  </w:style>
  <w:style w:type="paragraph" w:customStyle="1" w:styleId="30">
    <w:name w:val="正文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3050ca12-a3f6-4852-9e59-cc4c98114f5f</errorID>
      <errorWord>为</errorWord>
      <group>L1_Word</group>
      <groupName>字词问题</groupName>
      <ability>L2_Typo</ability>
      <abilityName>字词错误</abilityName>
      <candidateList>
        <item>作为</item>
      </candidateList>
      <explain/>
      <paraID>1952CA11</paraID>
      <start>4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cb9fb8-4aff-40c8-905c-5363f1890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1220</Words>
  <Characters>1257</Characters>
  <Lines>65</Lines>
  <Paragraphs>18</Paragraphs>
  <TotalTime>1</TotalTime>
  <ScaleCrop>false</ScaleCrop>
  <LinksUpToDate>false</LinksUpToDate>
  <CharactersWithSpaces>1299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2019-10-21T07:39:00Z</dcterms:created>
  <dc:creator>丫丫1383477281</dc:creator>
  <cp:lastModifiedBy>朱兴颐</cp:lastModifiedBy>
  <cp:lastPrinted>2022-08-05T00:37:00Z</cp:lastPrinted>
  <dcterms:modified xsi:type="dcterms:W3CDTF">2026-10-15T13:01:53Z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AD7501A75CC9486BB274A684FC8EF5B5_13</vt:lpwstr>
  </property>
  <property fmtid="{D5CDD505-2E9C-101B-9397-08002B2CF9AE}" pid="4" name="KSOTemplateDocerSaveRecord">
    <vt:lpwstr>eyJoZGlkIjoiMTIxZTcyZDhiMmZjMGNjNDVmZWIzZTkyZDk1MzI2NTIiLCJ1c2VySWQiOiIzODU4MDY5MzAifQ==</vt:lpwstr>
  </property>
</Properties>
</file>