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3B651">
      <w:pPr>
        <w:numPr>
          <w:ilvl w:val="0"/>
          <w:numId w:val="0"/>
        </w:num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鄂尔多斯市中心医院</w:t>
      </w:r>
    </w:p>
    <w:p w14:paraId="4460EAC3">
      <w:pPr>
        <w:numPr>
          <w:ilvl w:val="0"/>
          <w:numId w:val="0"/>
        </w:numPr>
        <w:jc w:val="center"/>
        <w:rPr>
          <w:rFonts w:hint="eastAsia" w:ascii="宋体" w:hAnsi="宋体" w:eastAsia="宋体" w:cs="宋体"/>
          <w:b/>
          <w:bCs/>
          <w:sz w:val="44"/>
          <w:szCs w:val="44"/>
          <w:lang w:val="en-US" w:eastAsia="zh-CN"/>
        </w:rPr>
      </w:pPr>
    </w:p>
    <w:p w14:paraId="7855E913">
      <w:pPr>
        <w:numPr>
          <w:ilvl w:val="0"/>
          <w:numId w:val="0"/>
        </w:numPr>
        <w:jc w:val="center"/>
        <w:rPr>
          <w:rFonts w:hint="eastAsia" w:ascii="宋体" w:hAnsi="宋体" w:eastAsia="宋体" w:cs="宋体"/>
          <w:b/>
          <w:bCs/>
          <w:sz w:val="44"/>
          <w:szCs w:val="44"/>
          <w:lang w:val="en-US" w:eastAsia="zh-CN"/>
        </w:rPr>
      </w:pPr>
    </w:p>
    <w:p w14:paraId="24BCF1D6">
      <w:pPr>
        <w:numPr>
          <w:ilvl w:val="0"/>
          <w:numId w:val="0"/>
        </w:numPr>
        <w:ind w:firstLine="2650" w:firstLineChars="600"/>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院内招采文件</w:t>
      </w:r>
    </w:p>
    <w:p w14:paraId="1A2146B2">
      <w:pPr>
        <w:numPr>
          <w:ilvl w:val="0"/>
          <w:numId w:val="0"/>
        </w:num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drawing>
          <wp:inline distT="0" distB="0" distL="114300" distR="114300">
            <wp:extent cx="2570480" cy="2570480"/>
            <wp:effectExtent l="0" t="0" r="0" b="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2570480" cy="2570480"/>
                    </a:xfrm>
                    <a:prstGeom prst="rect">
                      <a:avLst/>
                    </a:prstGeom>
                  </pic:spPr>
                </pic:pic>
              </a:graphicData>
            </a:graphic>
          </wp:inline>
        </w:drawing>
      </w:r>
    </w:p>
    <w:p w14:paraId="0909C157">
      <w:pPr>
        <w:numPr>
          <w:ilvl w:val="0"/>
          <w:numId w:val="0"/>
        </w:numPr>
        <w:rPr>
          <w:rFonts w:hint="eastAsia" w:ascii="宋体" w:hAnsi="宋体" w:eastAsia="宋体" w:cs="宋体"/>
          <w:b/>
          <w:bCs/>
          <w:lang w:val="en-US" w:eastAsia="zh-CN"/>
        </w:rPr>
      </w:pPr>
      <w:r>
        <w:rPr>
          <w:rFonts w:hint="eastAsia" w:ascii="宋体" w:hAnsi="宋体" w:eastAsia="宋体" w:cs="宋体"/>
          <w:b/>
          <w:bCs/>
          <w:lang w:val="en-US" w:eastAsia="zh-CN"/>
        </w:rPr>
        <w:t xml:space="preserve">                          </w:t>
      </w:r>
    </w:p>
    <w:p w14:paraId="4765CAF4">
      <w:pPr>
        <w:numPr>
          <w:ilvl w:val="0"/>
          <w:numId w:val="0"/>
        </w:numPr>
        <w:rPr>
          <w:rFonts w:hint="eastAsia" w:ascii="宋体" w:hAnsi="宋体" w:eastAsia="宋体" w:cs="宋体"/>
          <w:b/>
          <w:bCs/>
          <w:lang w:val="en-US" w:eastAsia="zh-CN"/>
        </w:rPr>
      </w:pPr>
    </w:p>
    <w:p w14:paraId="1EA16BF7">
      <w:pPr>
        <w:numPr>
          <w:ilvl w:val="0"/>
          <w:numId w:val="0"/>
        </w:numPr>
        <w:rPr>
          <w:rFonts w:hint="eastAsia" w:ascii="宋体" w:hAnsi="宋体" w:eastAsia="宋体" w:cs="宋体"/>
          <w:b/>
          <w:bCs/>
          <w:lang w:val="en-US" w:eastAsia="zh-CN"/>
        </w:rPr>
      </w:pPr>
    </w:p>
    <w:p w14:paraId="594118B3">
      <w:pPr>
        <w:numPr>
          <w:ilvl w:val="0"/>
          <w:numId w:val="0"/>
        </w:numPr>
        <w:rPr>
          <w:rFonts w:hint="eastAsia" w:ascii="宋体" w:hAnsi="宋体" w:eastAsia="宋体" w:cs="宋体"/>
          <w:b/>
          <w:bCs/>
          <w:lang w:val="en-US" w:eastAsia="zh-CN"/>
        </w:rPr>
      </w:pPr>
    </w:p>
    <w:p w14:paraId="15ACEF2E">
      <w:pPr>
        <w:numPr>
          <w:ilvl w:val="0"/>
          <w:numId w:val="0"/>
        </w:numPr>
        <w:rPr>
          <w:rFonts w:hint="eastAsia" w:ascii="宋体" w:hAnsi="宋体" w:eastAsia="宋体" w:cs="宋体"/>
          <w:b/>
          <w:bCs/>
          <w:lang w:val="en-US" w:eastAsia="zh-CN"/>
        </w:rPr>
      </w:pPr>
    </w:p>
    <w:p w14:paraId="3A088841">
      <w:pPr>
        <w:numPr>
          <w:ilvl w:val="0"/>
          <w:numId w:val="0"/>
        </w:numPr>
        <w:rPr>
          <w:rFonts w:hint="eastAsia" w:ascii="宋体" w:hAnsi="宋体" w:eastAsia="宋体" w:cs="宋体"/>
          <w:b/>
          <w:bCs/>
          <w:lang w:val="en-US" w:eastAsia="zh-CN"/>
        </w:rPr>
      </w:pPr>
    </w:p>
    <w:p w14:paraId="7725592C">
      <w:pPr>
        <w:numPr>
          <w:ilvl w:val="0"/>
          <w:numId w:val="0"/>
        </w:numPr>
        <w:rPr>
          <w:rFonts w:hint="eastAsia" w:ascii="宋体" w:hAnsi="宋体" w:eastAsia="宋体" w:cs="宋体"/>
          <w:b/>
          <w:bCs/>
          <w:lang w:val="en-US" w:eastAsia="zh-CN"/>
        </w:rPr>
      </w:pPr>
    </w:p>
    <w:p w14:paraId="40D4F4C5">
      <w:pPr>
        <w:numPr>
          <w:ilvl w:val="0"/>
          <w:numId w:val="0"/>
        </w:numPr>
        <w:rPr>
          <w:rFonts w:hint="eastAsia" w:ascii="宋体" w:hAnsi="宋体" w:eastAsia="宋体" w:cs="宋体"/>
          <w:b/>
          <w:bCs/>
          <w:lang w:val="en-US" w:eastAsia="zh-CN"/>
        </w:rPr>
      </w:pPr>
    </w:p>
    <w:p w14:paraId="1B580E17">
      <w:pPr>
        <w:numPr>
          <w:ilvl w:val="0"/>
          <w:numId w:val="0"/>
        </w:numPr>
        <w:rPr>
          <w:rFonts w:hint="eastAsia" w:ascii="宋体" w:hAnsi="宋体" w:eastAsia="宋体" w:cs="宋体"/>
          <w:b/>
          <w:bCs/>
          <w:lang w:val="en-US" w:eastAsia="zh-CN"/>
        </w:rPr>
      </w:pPr>
    </w:p>
    <w:p w14:paraId="1BE252D5">
      <w:pPr>
        <w:numPr>
          <w:ilvl w:val="0"/>
          <w:numId w:val="0"/>
        </w:numPr>
        <w:jc w:val="center"/>
        <w:rPr>
          <w:rFonts w:hint="eastAsia" w:ascii="宋体" w:hAnsi="宋体" w:eastAsia="宋体" w:cs="宋体"/>
          <w:b/>
          <w:bCs/>
          <w:sz w:val="36"/>
          <w:szCs w:val="36"/>
          <w:lang w:val="en-US" w:eastAsia="zh-CN"/>
        </w:rPr>
      </w:pPr>
      <w:bookmarkStart w:id="1" w:name="_GoBack"/>
      <w:r>
        <w:rPr>
          <w:rFonts w:hint="eastAsia" w:ascii="宋体" w:hAnsi="宋体" w:eastAsia="宋体" w:cs="宋体"/>
          <w:b/>
          <w:bCs/>
          <w:sz w:val="36"/>
          <w:szCs w:val="36"/>
          <w:lang w:val="en-US" w:eastAsia="zh-CN"/>
        </w:rPr>
        <w:t>康巴什部影像科医学会议专用显示屏、专业显示器项目</w:t>
      </w:r>
    </w:p>
    <w:bookmarkEnd w:id="1"/>
    <w:p w14:paraId="13F46CBC">
      <w:pPr>
        <w:numPr>
          <w:ilvl w:val="0"/>
          <w:numId w:val="0"/>
        </w:num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2026年11月5日</w:t>
      </w:r>
    </w:p>
    <w:p w14:paraId="3DED3793">
      <w:pPr>
        <w:numPr>
          <w:ilvl w:val="0"/>
          <w:numId w:val="0"/>
        </w:num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p>
    <w:p w14:paraId="7C4971ED">
      <w:pPr>
        <w:numPr>
          <w:ilvl w:val="0"/>
          <w:numId w:val="0"/>
        </w:numPr>
        <w:spacing w:line="360" w:lineRule="auto"/>
        <w:jc w:val="left"/>
        <w:rPr>
          <w:rFonts w:hint="eastAsia" w:hAnsi="宋体"/>
          <w:sz w:val="24"/>
          <w:szCs w:val="24"/>
          <w:lang w:val="en-US" w:eastAsia="zh-CN"/>
        </w:rPr>
      </w:pPr>
    </w:p>
    <w:p w14:paraId="7F07E20D">
      <w:pPr>
        <w:numPr>
          <w:ilvl w:val="0"/>
          <w:numId w:val="0"/>
        </w:numPr>
        <w:spacing w:line="360" w:lineRule="auto"/>
        <w:jc w:val="left"/>
        <w:rPr>
          <w:rFonts w:hint="eastAsia" w:hAnsi="宋体"/>
          <w:sz w:val="24"/>
          <w:szCs w:val="24"/>
          <w:lang w:val="en-US" w:eastAsia="zh-CN"/>
        </w:rPr>
      </w:pPr>
    </w:p>
    <w:p w14:paraId="1D33FED8">
      <w:pPr>
        <w:numPr>
          <w:ilvl w:val="0"/>
          <w:numId w:val="0"/>
        </w:numPr>
        <w:spacing w:line="360" w:lineRule="auto"/>
        <w:jc w:val="left"/>
        <w:rPr>
          <w:rFonts w:hint="eastAsia" w:hAnsi="宋体"/>
          <w:sz w:val="24"/>
          <w:szCs w:val="24"/>
          <w:lang w:val="en-US" w:eastAsia="zh-CN"/>
        </w:rPr>
      </w:pPr>
    </w:p>
    <w:p w14:paraId="1680CABB">
      <w:pPr>
        <w:numPr>
          <w:ilvl w:val="0"/>
          <w:numId w:val="0"/>
        </w:numPr>
        <w:spacing w:line="360" w:lineRule="auto"/>
        <w:jc w:val="left"/>
        <w:rPr>
          <w:rFonts w:hint="eastAsia" w:hAnsi="宋体"/>
          <w:sz w:val="24"/>
          <w:szCs w:val="24"/>
          <w:lang w:val="en-US" w:eastAsia="zh-CN"/>
        </w:rPr>
      </w:pPr>
    </w:p>
    <w:p w14:paraId="45BBB40C">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项目信息</w:t>
      </w:r>
    </w:p>
    <w:p w14:paraId="59BC419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32"/>
          <w:szCs w:val="32"/>
          <w:lang w:val="en-US" w:eastAsia="zh-CN"/>
        </w:rPr>
      </w:pPr>
    </w:p>
    <w:p w14:paraId="1D1B03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一、商务条款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8"/>
          <w:szCs w:val="28"/>
          <w:lang w:val="en-US" w:eastAsia="zh-CN"/>
        </w:rPr>
        <w:t xml:space="preserve"> 货币单位：元</w:t>
      </w:r>
    </w:p>
    <w:tbl>
      <w:tblPr>
        <w:tblStyle w:val="14"/>
        <w:tblW w:w="100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1"/>
        <w:gridCol w:w="1037"/>
        <w:gridCol w:w="2969"/>
        <w:gridCol w:w="910"/>
        <w:gridCol w:w="1155"/>
        <w:gridCol w:w="1545"/>
        <w:gridCol w:w="1380"/>
      </w:tblGrid>
      <w:tr w14:paraId="12CE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Align w:val="center"/>
          </w:tcPr>
          <w:p w14:paraId="4662F8F8">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序号</w:t>
            </w:r>
          </w:p>
        </w:tc>
        <w:tc>
          <w:tcPr>
            <w:tcW w:w="4006" w:type="dxa"/>
            <w:gridSpan w:val="2"/>
            <w:vAlign w:val="center"/>
          </w:tcPr>
          <w:p w14:paraId="78DCB716">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名称</w:t>
            </w:r>
          </w:p>
        </w:tc>
        <w:tc>
          <w:tcPr>
            <w:tcW w:w="910" w:type="dxa"/>
            <w:vAlign w:val="center"/>
          </w:tcPr>
          <w:p w14:paraId="72F163FC">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单位</w:t>
            </w:r>
          </w:p>
        </w:tc>
        <w:tc>
          <w:tcPr>
            <w:tcW w:w="1155" w:type="dxa"/>
            <w:vAlign w:val="center"/>
          </w:tcPr>
          <w:p w14:paraId="22E1D977">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数量</w:t>
            </w:r>
          </w:p>
        </w:tc>
        <w:tc>
          <w:tcPr>
            <w:tcW w:w="1545" w:type="dxa"/>
            <w:vAlign w:val="center"/>
          </w:tcPr>
          <w:p w14:paraId="43D6BD42">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预算单价</w:t>
            </w:r>
          </w:p>
        </w:tc>
        <w:tc>
          <w:tcPr>
            <w:tcW w:w="1380" w:type="dxa"/>
            <w:vAlign w:val="center"/>
          </w:tcPr>
          <w:p w14:paraId="31BF7F1E">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预算总价</w:t>
            </w:r>
          </w:p>
        </w:tc>
      </w:tr>
      <w:tr w14:paraId="52B78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Merge w:val="restart"/>
            <w:vAlign w:val="center"/>
          </w:tcPr>
          <w:p w14:paraId="36391B19">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p>
        </w:tc>
        <w:tc>
          <w:tcPr>
            <w:tcW w:w="1037" w:type="dxa"/>
            <w:vAlign w:val="center"/>
          </w:tcPr>
          <w:p w14:paraId="7DDBE744">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①</w:t>
            </w:r>
          </w:p>
        </w:tc>
        <w:tc>
          <w:tcPr>
            <w:tcW w:w="2969" w:type="dxa"/>
            <w:vAlign w:val="center"/>
          </w:tcPr>
          <w:p w14:paraId="26558AE1">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医学会议专用显示屏</w:t>
            </w:r>
          </w:p>
        </w:tc>
        <w:tc>
          <w:tcPr>
            <w:tcW w:w="910" w:type="dxa"/>
            <w:vAlign w:val="center"/>
          </w:tcPr>
          <w:p w14:paraId="382452B3">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台</w:t>
            </w:r>
          </w:p>
        </w:tc>
        <w:tc>
          <w:tcPr>
            <w:tcW w:w="1155" w:type="dxa"/>
            <w:vAlign w:val="center"/>
          </w:tcPr>
          <w:p w14:paraId="4BC30AFB">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p>
        </w:tc>
        <w:tc>
          <w:tcPr>
            <w:tcW w:w="1545" w:type="dxa"/>
            <w:vAlign w:val="center"/>
          </w:tcPr>
          <w:p w14:paraId="72722418">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390000</w:t>
            </w:r>
          </w:p>
        </w:tc>
        <w:tc>
          <w:tcPr>
            <w:tcW w:w="1380" w:type="dxa"/>
            <w:vAlign w:val="center"/>
          </w:tcPr>
          <w:p w14:paraId="6482242D">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390000</w:t>
            </w:r>
          </w:p>
        </w:tc>
      </w:tr>
      <w:tr w14:paraId="6C832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Merge w:val="continue"/>
            <w:tcBorders/>
            <w:vAlign w:val="center"/>
          </w:tcPr>
          <w:p w14:paraId="00CB4B48">
            <w:pPr>
              <w:widowControl/>
              <w:jc w:val="center"/>
              <w:textAlignment w:val="center"/>
              <w:rPr>
                <w:rFonts w:hint="eastAsia" w:ascii="宋体" w:hAnsi="宋体" w:eastAsia="宋体" w:cs="宋体"/>
                <w:kern w:val="0"/>
                <w:sz w:val="28"/>
                <w:szCs w:val="28"/>
                <w:lang w:val="en-US" w:eastAsia="zh-CN"/>
              </w:rPr>
            </w:pPr>
          </w:p>
        </w:tc>
        <w:tc>
          <w:tcPr>
            <w:tcW w:w="1037" w:type="dxa"/>
            <w:vAlign w:val="center"/>
          </w:tcPr>
          <w:p w14:paraId="44CCDF0D">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②</w:t>
            </w:r>
          </w:p>
        </w:tc>
        <w:tc>
          <w:tcPr>
            <w:tcW w:w="2969" w:type="dxa"/>
            <w:vAlign w:val="center"/>
          </w:tcPr>
          <w:p w14:paraId="2A9C71A9">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专业显示器</w:t>
            </w:r>
          </w:p>
        </w:tc>
        <w:tc>
          <w:tcPr>
            <w:tcW w:w="910" w:type="dxa"/>
            <w:vAlign w:val="center"/>
          </w:tcPr>
          <w:p w14:paraId="7DAA7B0A">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台</w:t>
            </w:r>
          </w:p>
        </w:tc>
        <w:tc>
          <w:tcPr>
            <w:tcW w:w="1155" w:type="dxa"/>
            <w:vAlign w:val="center"/>
          </w:tcPr>
          <w:p w14:paraId="1967A558">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p>
        </w:tc>
        <w:tc>
          <w:tcPr>
            <w:tcW w:w="1545" w:type="dxa"/>
            <w:vAlign w:val="center"/>
          </w:tcPr>
          <w:p w14:paraId="413BDA12">
            <w:pPr>
              <w:widowControl/>
              <w:ind w:firstLine="280" w:firstLineChars="100"/>
              <w:jc w:val="both"/>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26400</w:t>
            </w:r>
          </w:p>
        </w:tc>
        <w:tc>
          <w:tcPr>
            <w:tcW w:w="1380" w:type="dxa"/>
            <w:vAlign w:val="center"/>
          </w:tcPr>
          <w:p w14:paraId="0712C338">
            <w:pPr>
              <w:widowControl/>
              <w:ind w:firstLine="280" w:firstLineChars="100"/>
              <w:jc w:val="both"/>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79200</w:t>
            </w:r>
          </w:p>
        </w:tc>
      </w:tr>
      <w:tr w14:paraId="330D3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Merge w:val="continue"/>
            <w:tcBorders/>
            <w:vAlign w:val="center"/>
          </w:tcPr>
          <w:p w14:paraId="5B0F2592">
            <w:pPr>
              <w:widowControl/>
              <w:jc w:val="center"/>
              <w:textAlignment w:val="center"/>
              <w:rPr>
                <w:rFonts w:hint="eastAsia" w:ascii="宋体" w:hAnsi="宋体" w:eastAsia="宋体" w:cs="宋体"/>
                <w:kern w:val="0"/>
                <w:sz w:val="28"/>
                <w:szCs w:val="28"/>
                <w:lang w:val="en-US" w:eastAsia="zh-CN"/>
              </w:rPr>
            </w:pPr>
          </w:p>
        </w:tc>
        <w:tc>
          <w:tcPr>
            <w:tcW w:w="6071" w:type="dxa"/>
            <w:gridSpan w:val="4"/>
            <w:vAlign w:val="center"/>
          </w:tcPr>
          <w:p w14:paraId="058D0155">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总价合计</w:t>
            </w:r>
          </w:p>
        </w:tc>
        <w:tc>
          <w:tcPr>
            <w:tcW w:w="2925" w:type="dxa"/>
            <w:gridSpan w:val="2"/>
            <w:vAlign w:val="center"/>
          </w:tcPr>
          <w:p w14:paraId="3589BA49">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469200</w:t>
            </w:r>
          </w:p>
        </w:tc>
      </w:tr>
      <w:tr w14:paraId="41856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73AC5716">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p>
        </w:tc>
        <w:tc>
          <w:tcPr>
            <w:tcW w:w="4006" w:type="dxa"/>
            <w:gridSpan w:val="2"/>
            <w:vAlign w:val="center"/>
          </w:tcPr>
          <w:p w14:paraId="3F1EC5E6">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交付使用时间</w:t>
            </w:r>
          </w:p>
        </w:tc>
        <w:tc>
          <w:tcPr>
            <w:tcW w:w="4990" w:type="dxa"/>
            <w:gridSpan w:val="4"/>
            <w:vAlign w:val="center"/>
          </w:tcPr>
          <w:p w14:paraId="7F431A67">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合同签订后30日内</w:t>
            </w:r>
          </w:p>
        </w:tc>
      </w:tr>
      <w:tr w14:paraId="4CC2E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6F2446C2">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p>
        </w:tc>
        <w:tc>
          <w:tcPr>
            <w:tcW w:w="4006" w:type="dxa"/>
            <w:gridSpan w:val="2"/>
            <w:vAlign w:val="center"/>
          </w:tcPr>
          <w:p w14:paraId="38F82245">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质保期</w:t>
            </w:r>
          </w:p>
        </w:tc>
        <w:tc>
          <w:tcPr>
            <w:tcW w:w="4990" w:type="dxa"/>
            <w:gridSpan w:val="4"/>
            <w:vAlign w:val="center"/>
          </w:tcPr>
          <w:p w14:paraId="4B937BF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5年</w:t>
            </w:r>
          </w:p>
        </w:tc>
      </w:tr>
      <w:tr w14:paraId="37B2F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8" w:hRule="atLeast"/>
          <w:jc w:val="center"/>
        </w:trPr>
        <w:tc>
          <w:tcPr>
            <w:tcW w:w="1091" w:type="dxa"/>
            <w:vAlign w:val="center"/>
          </w:tcPr>
          <w:p w14:paraId="4F14453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w:t>
            </w:r>
          </w:p>
        </w:tc>
        <w:tc>
          <w:tcPr>
            <w:tcW w:w="4006" w:type="dxa"/>
            <w:gridSpan w:val="2"/>
            <w:vAlign w:val="center"/>
          </w:tcPr>
          <w:p w14:paraId="68AD1D53">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付款方式</w:t>
            </w:r>
          </w:p>
        </w:tc>
        <w:tc>
          <w:tcPr>
            <w:tcW w:w="4990" w:type="dxa"/>
            <w:gridSpan w:val="4"/>
            <w:vAlign w:val="center"/>
          </w:tcPr>
          <w:p w14:paraId="5E0E9349">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货到验收合格后一次性付清</w:t>
            </w:r>
          </w:p>
        </w:tc>
      </w:tr>
      <w:tr w14:paraId="7CB1C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Align w:val="center"/>
          </w:tcPr>
          <w:p w14:paraId="4B786AA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w:t>
            </w:r>
          </w:p>
        </w:tc>
        <w:tc>
          <w:tcPr>
            <w:tcW w:w="4006" w:type="dxa"/>
            <w:gridSpan w:val="2"/>
            <w:vAlign w:val="center"/>
          </w:tcPr>
          <w:p w14:paraId="02774FA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交付地点</w:t>
            </w:r>
          </w:p>
        </w:tc>
        <w:tc>
          <w:tcPr>
            <w:tcW w:w="4990" w:type="dxa"/>
            <w:gridSpan w:val="4"/>
            <w:vAlign w:val="center"/>
          </w:tcPr>
          <w:p w14:paraId="6AA66370">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鄂尔多斯市中心医院康巴什部</w:t>
            </w:r>
          </w:p>
        </w:tc>
      </w:tr>
    </w:tbl>
    <w:p w14:paraId="6E4C0A80">
      <w:pPr>
        <w:rPr>
          <w:rFonts w:hint="eastAsia" w:hAnsi="宋体"/>
          <w:sz w:val="24"/>
          <w:szCs w:val="24"/>
          <w:lang w:val="en-US" w:eastAsia="zh-CN"/>
        </w:rPr>
      </w:pPr>
      <w:r>
        <w:rPr>
          <w:rFonts w:hint="eastAsia" w:hAnsi="宋体"/>
          <w:sz w:val="24"/>
          <w:szCs w:val="24"/>
          <w:lang w:val="en-US" w:eastAsia="zh-CN"/>
        </w:rPr>
        <w:t xml:space="preserve">  </w:t>
      </w:r>
    </w:p>
    <w:p w14:paraId="2990D54D">
      <w:pPr>
        <w:rPr>
          <w:rFonts w:hint="eastAsia" w:hAnsi="宋体"/>
          <w:sz w:val="24"/>
          <w:szCs w:val="24"/>
          <w:lang w:val="en-US" w:eastAsia="zh-CN"/>
        </w:rPr>
      </w:pPr>
    </w:p>
    <w:p w14:paraId="4C773A18">
      <w:pPr>
        <w:rPr>
          <w:rFonts w:hint="eastAsia" w:hAnsi="宋体"/>
          <w:sz w:val="24"/>
          <w:szCs w:val="24"/>
          <w:lang w:val="en-US" w:eastAsia="zh-CN"/>
        </w:rPr>
      </w:pPr>
    </w:p>
    <w:p w14:paraId="27E9B3E8">
      <w:pPr>
        <w:keepNext w:val="0"/>
        <w:keepLines w:val="0"/>
        <w:pageBreakBefore w:val="0"/>
        <w:widowControl/>
        <w:numPr>
          <w:ilvl w:val="0"/>
          <w:numId w:val="2"/>
        </w:numPr>
        <w:kinsoku/>
        <w:wordWrap/>
        <w:overflowPunct/>
        <w:topLinePunct w:val="0"/>
        <w:autoSpaceDE/>
        <w:autoSpaceDN/>
        <w:bidi w:val="0"/>
        <w:adjustRightInd/>
        <w:snapToGrid/>
        <w:ind w:firstLine="562"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项目概况</w:t>
      </w:r>
    </w:p>
    <w:p w14:paraId="7BC86FB2">
      <w:pPr>
        <w:keepNext w:val="0"/>
        <w:keepLines w:val="0"/>
        <w:pageBreakBefore w:val="0"/>
        <w:widowControl/>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 xml:space="preserve">项目基本情况介绍： </w:t>
      </w:r>
    </w:p>
    <w:p w14:paraId="77E8A32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康巴什部影像科原有投影仪</w:t>
      </w:r>
      <w:r>
        <w:rPr>
          <w:rFonts w:hint="eastAsia" w:ascii="宋体" w:hAnsi="宋体" w:eastAsia="宋体" w:cs="宋体"/>
          <w:sz w:val="28"/>
          <w:szCs w:val="28"/>
          <w:lang w:eastAsia="zh-CN"/>
        </w:rPr>
        <w:t>、</w:t>
      </w:r>
      <w:r>
        <w:rPr>
          <w:rFonts w:hint="eastAsia" w:ascii="宋体" w:hAnsi="宋体" w:eastAsia="宋体" w:cs="宋体"/>
          <w:sz w:val="28"/>
          <w:szCs w:val="28"/>
        </w:rPr>
        <w:t>专业显示器损坏无法维修，为了不耽误科室正常工作，现采购98寸医学会议专用显示屏1台，5MP专业显示器</w:t>
      </w:r>
      <w:r>
        <w:rPr>
          <w:rFonts w:hint="eastAsia" w:ascii="宋体" w:hAnsi="宋体" w:eastAsia="宋体" w:cs="宋体"/>
          <w:sz w:val="28"/>
          <w:szCs w:val="28"/>
          <w:lang w:val="en-US" w:eastAsia="zh-CN"/>
        </w:rPr>
        <w:t>3台。</w:t>
      </w:r>
    </w:p>
    <w:p w14:paraId="32F9F20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6F91EA7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10D4E34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p>
    <w:p w14:paraId="10C783F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default" w:ascii="宋体" w:hAnsi="宋体" w:eastAsia="宋体" w:cs="宋体"/>
          <w:sz w:val="28"/>
          <w:szCs w:val="28"/>
          <w:lang w:val="en-US" w:eastAsia="zh-CN"/>
        </w:rPr>
      </w:pPr>
    </w:p>
    <w:p w14:paraId="28E11921">
      <w:pPr>
        <w:keepNext w:val="0"/>
        <w:keepLines w:val="0"/>
        <w:pageBreakBefore w:val="0"/>
        <w:widowControl/>
        <w:numPr>
          <w:ilvl w:val="0"/>
          <w:numId w:val="3"/>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技术参数和要求（功能和质量）</w:t>
      </w:r>
    </w:p>
    <w:p w14:paraId="6D673A3E">
      <w:pPr>
        <w:keepNext w:val="0"/>
        <w:keepLines w:val="0"/>
        <w:pageBreakBefore w:val="0"/>
        <w:widowControl/>
        <w:numPr>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1）</w:t>
      </w:r>
      <w:r>
        <w:rPr>
          <w:rFonts w:hint="eastAsia" w:ascii="宋体" w:hAnsi="宋体" w:eastAsia="宋体" w:cs="宋体"/>
          <w:bCs/>
          <w:kern w:val="0"/>
          <w:sz w:val="28"/>
          <w:szCs w:val="28"/>
          <w:lang w:val="en-US" w:eastAsia="zh-CN"/>
        </w:rPr>
        <w:t>医学会议专用显示屏</w:t>
      </w:r>
    </w:p>
    <w:tbl>
      <w:tblPr>
        <w:tblStyle w:val="13"/>
        <w:tblW w:w="9344" w:type="dxa"/>
        <w:tblInd w:w="0" w:type="dxa"/>
        <w:tblLayout w:type="fixed"/>
        <w:tblCellMar>
          <w:top w:w="0" w:type="dxa"/>
          <w:left w:w="108" w:type="dxa"/>
          <w:bottom w:w="0" w:type="dxa"/>
          <w:right w:w="108" w:type="dxa"/>
        </w:tblCellMar>
      </w:tblPr>
      <w:tblGrid>
        <w:gridCol w:w="895"/>
        <w:gridCol w:w="943"/>
        <w:gridCol w:w="7506"/>
      </w:tblGrid>
      <w:tr w14:paraId="4EEF46F0">
        <w:tblPrEx>
          <w:tblCellMar>
            <w:top w:w="0" w:type="dxa"/>
            <w:left w:w="108" w:type="dxa"/>
            <w:bottom w:w="0" w:type="dxa"/>
            <w:right w:w="108" w:type="dxa"/>
          </w:tblCellMar>
        </w:tblPrEx>
        <w:trPr>
          <w:trHeight w:val="1022" w:hRule="atLeast"/>
        </w:trPr>
        <w:tc>
          <w:tcPr>
            <w:tcW w:w="895" w:type="dxa"/>
            <w:tcBorders>
              <w:top w:val="single" w:color="auto" w:sz="4" w:space="0"/>
              <w:left w:val="single" w:color="auto" w:sz="4" w:space="0"/>
              <w:bottom w:val="single" w:color="auto" w:sz="4" w:space="0"/>
              <w:right w:val="single" w:color="auto" w:sz="4" w:space="0"/>
            </w:tcBorders>
            <w:vAlign w:val="center"/>
          </w:tcPr>
          <w:p w14:paraId="0A8795B2">
            <w:pPr>
              <w:widowControl/>
              <w:jc w:val="center"/>
              <w:rPr>
                <w:rFonts w:hint="eastAsia" w:ascii="宋体" w:hAnsi="宋体" w:eastAsia="宋体" w:cs="宋体"/>
                <w:sz w:val="24"/>
                <w:szCs w:val="24"/>
                <w:lang w:eastAsia="zh-CN"/>
              </w:rPr>
            </w:pPr>
            <w:r>
              <w:rPr>
                <w:rFonts w:hint="eastAsia" w:ascii="宋体" w:hAnsi="宋体" w:eastAsia="宋体" w:cs="宋体"/>
                <w:sz w:val="24"/>
                <w:szCs w:val="24"/>
              </w:rPr>
              <w:t>参数性质</w:t>
            </w:r>
          </w:p>
        </w:tc>
        <w:tc>
          <w:tcPr>
            <w:tcW w:w="943" w:type="dxa"/>
            <w:tcBorders>
              <w:top w:val="single" w:color="auto" w:sz="4" w:space="0"/>
              <w:left w:val="nil"/>
              <w:bottom w:val="single" w:color="auto" w:sz="4" w:space="0"/>
              <w:right w:val="single" w:color="auto" w:sz="4" w:space="0"/>
            </w:tcBorders>
            <w:vAlign w:val="center"/>
          </w:tcPr>
          <w:p w14:paraId="78CDC037">
            <w:pPr>
              <w:widowControl/>
              <w:jc w:val="center"/>
              <w:rPr>
                <w:rFonts w:hint="eastAsia" w:ascii="宋体" w:hAnsi="宋体" w:eastAsia="宋体" w:cs="宋体"/>
                <w:sz w:val="24"/>
                <w:szCs w:val="24"/>
              </w:rPr>
            </w:pPr>
            <w:r>
              <w:rPr>
                <w:rFonts w:hint="eastAsia" w:ascii="宋体" w:hAnsi="宋体" w:eastAsia="宋体" w:cs="宋体"/>
                <w:sz w:val="24"/>
                <w:szCs w:val="24"/>
              </w:rPr>
              <w:t>编号</w:t>
            </w:r>
          </w:p>
        </w:tc>
        <w:tc>
          <w:tcPr>
            <w:tcW w:w="7506" w:type="dxa"/>
            <w:tcBorders>
              <w:top w:val="single" w:color="auto" w:sz="4" w:space="0"/>
              <w:left w:val="nil"/>
              <w:bottom w:val="single" w:color="auto" w:sz="4" w:space="0"/>
              <w:right w:val="single" w:color="auto" w:sz="4" w:space="0"/>
            </w:tcBorders>
            <w:vAlign w:val="center"/>
          </w:tcPr>
          <w:p w14:paraId="7C221A54">
            <w:pPr>
              <w:widowControl/>
              <w:jc w:val="center"/>
              <w:rPr>
                <w:rFonts w:hint="eastAsia" w:ascii="宋体" w:hAnsi="宋体" w:eastAsia="宋体" w:cs="宋体"/>
                <w:sz w:val="24"/>
                <w:szCs w:val="24"/>
              </w:rPr>
            </w:pPr>
            <w:r>
              <w:rPr>
                <w:rFonts w:hint="eastAsia" w:ascii="宋体" w:hAnsi="宋体" w:eastAsia="宋体" w:cs="宋体"/>
                <w:sz w:val="24"/>
                <w:szCs w:val="24"/>
              </w:rPr>
              <w:t>技术参数和要求</w:t>
            </w:r>
          </w:p>
        </w:tc>
      </w:tr>
      <w:tr w14:paraId="43BD7EE8">
        <w:tblPrEx>
          <w:tblCellMar>
            <w:top w:w="0" w:type="dxa"/>
            <w:left w:w="108" w:type="dxa"/>
            <w:bottom w:w="0" w:type="dxa"/>
            <w:right w:w="108" w:type="dxa"/>
          </w:tblCellMar>
        </w:tblPrEx>
        <w:trPr>
          <w:trHeight w:val="1263" w:hRule="atLeast"/>
        </w:trPr>
        <w:tc>
          <w:tcPr>
            <w:tcW w:w="895" w:type="dxa"/>
            <w:tcBorders>
              <w:top w:val="single" w:color="auto" w:sz="4" w:space="0"/>
              <w:left w:val="single" w:color="auto" w:sz="4" w:space="0"/>
              <w:bottom w:val="single" w:color="auto" w:sz="4" w:space="0"/>
              <w:right w:val="single" w:color="auto" w:sz="4" w:space="0"/>
            </w:tcBorders>
            <w:vAlign w:val="center"/>
          </w:tcPr>
          <w:p w14:paraId="70EC0DA2">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2DDD99ED">
            <w:pPr>
              <w:pStyle w:val="17"/>
              <w:widowControl/>
              <w:ind w:firstLine="0" w:firstLineChars="0"/>
              <w:jc w:val="center"/>
              <w:rPr>
                <w:rFonts w:hint="eastAsia" w:ascii="宋体" w:hAnsi="宋体" w:eastAsia="宋体" w:cs="宋体"/>
                <w:kern w:val="0"/>
                <w:sz w:val="24"/>
                <w:szCs w:val="24"/>
                <w:lang w:bidi="lo-LA"/>
              </w:rPr>
            </w:pPr>
            <w:r>
              <w:rPr>
                <w:rFonts w:hint="eastAsia" w:ascii="宋体" w:hAnsi="宋体" w:eastAsia="宋体" w:cs="宋体"/>
                <w:kern w:val="0"/>
                <w:sz w:val="24"/>
                <w:szCs w:val="24"/>
                <w:lang w:bidi="lo-LA"/>
              </w:rPr>
              <w:t>1</w:t>
            </w:r>
          </w:p>
        </w:tc>
        <w:tc>
          <w:tcPr>
            <w:tcW w:w="7506" w:type="dxa"/>
            <w:tcBorders>
              <w:top w:val="single" w:color="auto" w:sz="4" w:space="0"/>
              <w:left w:val="nil"/>
              <w:bottom w:val="single" w:color="auto" w:sz="4" w:space="0"/>
              <w:right w:val="single" w:color="auto" w:sz="4" w:space="0"/>
            </w:tcBorders>
            <w:vAlign w:val="center"/>
          </w:tcPr>
          <w:p w14:paraId="6842AA98">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1.显示器尺寸：≥98英寸。</w:t>
            </w:r>
          </w:p>
          <w:p w14:paraId="417D89E2">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2.屏幕分辨率：3840×2160，校准亮度：≥450cd/m2，对比度：≥1200:1，色彩：≥30Bit，点距：0.5622mm x 0.5622mm，响应时间≤8ms</w:t>
            </w:r>
          </w:p>
        </w:tc>
      </w:tr>
      <w:tr w14:paraId="5C3ACA10">
        <w:tblPrEx>
          <w:tblCellMar>
            <w:top w:w="0" w:type="dxa"/>
            <w:left w:w="108" w:type="dxa"/>
            <w:bottom w:w="0" w:type="dxa"/>
            <w:right w:w="108" w:type="dxa"/>
          </w:tblCellMar>
        </w:tblPrEx>
        <w:trPr>
          <w:trHeight w:val="753" w:hRule="atLeast"/>
        </w:trPr>
        <w:tc>
          <w:tcPr>
            <w:tcW w:w="895" w:type="dxa"/>
            <w:tcBorders>
              <w:top w:val="single" w:color="auto" w:sz="4" w:space="0"/>
              <w:left w:val="single" w:color="auto" w:sz="4" w:space="0"/>
              <w:bottom w:val="single" w:color="auto" w:sz="4" w:space="0"/>
              <w:right w:val="single" w:color="auto" w:sz="4" w:space="0"/>
            </w:tcBorders>
            <w:vAlign w:val="center"/>
          </w:tcPr>
          <w:p w14:paraId="3EA54079">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2AFE1C50">
            <w:pPr>
              <w:pStyle w:val="17"/>
              <w:widowControl/>
              <w:ind w:firstLine="0" w:firstLineChars="0"/>
              <w:jc w:val="center"/>
              <w:rPr>
                <w:rFonts w:hint="eastAsia" w:ascii="宋体" w:hAnsi="宋体" w:eastAsia="宋体" w:cs="宋体"/>
                <w:kern w:val="0"/>
                <w:sz w:val="24"/>
                <w:szCs w:val="24"/>
                <w:lang w:bidi="lo-LA"/>
              </w:rPr>
            </w:pPr>
            <w:r>
              <w:rPr>
                <w:rFonts w:hint="eastAsia" w:ascii="宋体" w:hAnsi="宋体" w:eastAsia="宋体" w:cs="宋体"/>
                <w:kern w:val="0"/>
                <w:sz w:val="24"/>
                <w:szCs w:val="24"/>
                <w:lang w:bidi="lo-LA"/>
              </w:rPr>
              <w:t>2</w:t>
            </w:r>
          </w:p>
        </w:tc>
        <w:tc>
          <w:tcPr>
            <w:tcW w:w="7506" w:type="dxa"/>
            <w:tcBorders>
              <w:top w:val="single" w:color="auto" w:sz="4" w:space="0"/>
              <w:left w:val="nil"/>
              <w:bottom w:val="single" w:color="auto" w:sz="4" w:space="0"/>
              <w:right w:val="single" w:color="auto" w:sz="4" w:space="0"/>
            </w:tcBorders>
            <w:vAlign w:val="center"/>
          </w:tcPr>
          <w:p w14:paraId="023CF6D1">
            <w:pPr>
              <w:pStyle w:val="11"/>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质控软件：标配质控软件，可实现DICOM3.14符合性检测。</w:t>
            </w:r>
          </w:p>
        </w:tc>
      </w:tr>
      <w:tr w14:paraId="2D5C11D7">
        <w:tblPrEx>
          <w:tblCellMar>
            <w:top w:w="0" w:type="dxa"/>
            <w:left w:w="108" w:type="dxa"/>
            <w:bottom w:w="0" w:type="dxa"/>
            <w:right w:w="108" w:type="dxa"/>
          </w:tblCellMar>
        </w:tblPrEx>
        <w:trPr>
          <w:trHeight w:val="712" w:hRule="atLeast"/>
        </w:trPr>
        <w:tc>
          <w:tcPr>
            <w:tcW w:w="895" w:type="dxa"/>
            <w:tcBorders>
              <w:top w:val="single" w:color="auto" w:sz="4" w:space="0"/>
              <w:left w:val="single" w:color="auto" w:sz="4" w:space="0"/>
              <w:bottom w:val="single" w:color="auto" w:sz="4" w:space="0"/>
              <w:right w:val="single" w:color="auto" w:sz="4" w:space="0"/>
            </w:tcBorders>
            <w:vAlign w:val="center"/>
          </w:tcPr>
          <w:p w14:paraId="22893078">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3DD937CE">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3</w:t>
            </w:r>
          </w:p>
        </w:tc>
        <w:tc>
          <w:tcPr>
            <w:tcW w:w="7506" w:type="dxa"/>
            <w:tcBorders>
              <w:top w:val="single" w:color="auto" w:sz="4" w:space="0"/>
              <w:left w:val="nil"/>
              <w:bottom w:val="single" w:color="auto" w:sz="4" w:space="0"/>
              <w:right w:val="single" w:color="auto" w:sz="4" w:space="0"/>
            </w:tcBorders>
            <w:vAlign w:val="center"/>
          </w:tcPr>
          <w:p w14:paraId="7CDEF1AB">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显示器功能：</w:t>
            </w:r>
          </w:p>
          <w:p w14:paraId="1A7A6DA8">
            <w:pPr>
              <w:numPr>
                <w:ilvl w:val="0"/>
                <w:numId w:val="4"/>
              </w:numPr>
              <w:rPr>
                <w:rFonts w:hint="eastAsia" w:ascii="宋体" w:hAnsi="宋体" w:eastAsia="宋体" w:cs="宋体"/>
                <w:sz w:val="24"/>
                <w:szCs w:val="24"/>
              </w:rPr>
            </w:pPr>
            <w:r>
              <w:rPr>
                <w:rFonts w:hint="eastAsia" w:ascii="宋体" w:hAnsi="宋体" w:eastAsia="宋体" w:cs="宋体"/>
                <w:sz w:val="24"/>
                <w:szCs w:val="24"/>
              </w:rPr>
              <w:t>支持动态LUT技术，可实时根据亮度/对比度进行DICOM校准。</w:t>
            </w:r>
          </w:p>
          <w:p w14:paraId="2C113713">
            <w:pPr>
              <w:numPr>
                <w:ilvl w:val="0"/>
                <w:numId w:val="4"/>
              </w:numPr>
              <w:rPr>
                <w:rFonts w:hint="eastAsia" w:ascii="宋体" w:hAnsi="宋体" w:eastAsia="宋体" w:cs="宋体"/>
                <w:sz w:val="24"/>
                <w:szCs w:val="24"/>
              </w:rPr>
            </w:pPr>
            <w:r>
              <w:rPr>
                <w:rFonts w:hint="eastAsia" w:ascii="宋体" w:hAnsi="宋体" w:eastAsia="宋体" w:cs="宋体"/>
                <w:sz w:val="24"/>
                <w:szCs w:val="24"/>
              </w:rPr>
              <w:t>内置白板功能，支持批注、存储及分享</w:t>
            </w:r>
            <w:r>
              <w:rPr>
                <w:rFonts w:hint="eastAsia" w:ascii="宋体" w:hAnsi="宋体" w:eastAsia="宋体" w:cs="宋体"/>
                <w:sz w:val="24"/>
                <w:szCs w:val="24"/>
                <w:lang w:val="en-US" w:eastAsia="zh-CN"/>
              </w:rPr>
              <w:t>等功能</w:t>
            </w:r>
          </w:p>
          <w:p w14:paraId="7935F850">
            <w:pPr>
              <w:numPr>
                <w:ilvl w:val="0"/>
                <w:numId w:val="4"/>
              </w:numPr>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≥10点同时触控，适用多人进行白板批注，需提供公开发行证明文件</w:t>
            </w:r>
          </w:p>
        </w:tc>
      </w:tr>
      <w:tr w14:paraId="4196F136">
        <w:tblPrEx>
          <w:tblCellMar>
            <w:top w:w="0" w:type="dxa"/>
            <w:left w:w="108" w:type="dxa"/>
            <w:bottom w:w="0" w:type="dxa"/>
            <w:right w:w="108" w:type="dxa"/>
          </w:tblCellMar>
        </w:tblPrEx>
        <w:trPr>
          <w:trHeight w:val="636" w:hRule="atLeast"/>
        </w:trPr>
        <w:tc>
          <w:tcPr>
            <w:tcW w:w="895" w:type="dxa"/>
            <w:tcBorders>
              <w:top w:val="single" w:color="auto" w:sz="4" w:space="0"/>
              <w:left w:val="single" w:color="auto" w:sz="4" w:space="0"/>
              <w:bottom w:val="single" w:color="auto" w:sz="4" w:space="0"/>
              <w:right w:val="single" w:color="auto" w:sz="4" w:space="0"/>
            </w:tcBorders>
            <w:vAlign w:val="center"/>
          </w:tcPr>
          <w:p w14:paraId="2FFC687F">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2CAAC837">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4</w:t>
            </w:r>
          </w:p>
        </w:tc>
        <w:tc>
          <w:tcPr>
            <w:tcW w:w="7506" w:type="dxa"/>
            <w:tcBorders>
              <w:top w:val="single" w:color="auto" w:sz="4" w:space="0"/>
              <w:left w:val="nil"/>
              <w:bottom w:val="single" w:color="auto" w:sz="4" w:space="0"/>
              <w:right w:val="single" w:color="auto" w:sz="4" w:space="0"/>
            </w:tcBorders>
            <w:vAlign w:val="center"/>
          </w:tcPr>
          <w:p w14:paraId="7BAF5E68">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兼容性：具备双操作系统：安卓、widows可切换，</w:t>
            </w:r>
            <w:r>
              <w:rPr>
                <w:rFonts w:hint="eastAsia" w:ascii="宋体" w:hAnsi="宋体" w:eastAsia="宋体" w:cs="宋体"/>
                <w:b w:val="0"/>
                <w:bCs w:val="0"/>
                <w:color w:val="auto"/>
                <w:kern w:val="2"/>
                <w:sz w:val="24"/>
                <w:szCs w:val="24"/>
                <w:lang w:val="en-US" w:eastAsia="zh-CN" w:bidi="ar-SA"/>
              </w:rPr>
              <w:t>需提供操作说明或工程师示范。</w:t>
            </w:r>
          </w:p>
        </w:tc>
      </w:tr>
      <w:tr w14:paraId="7F448D91">
        <w:tblPrEx>
          <w:tblCellMar>
            <w:top w:w="0" w:type="dxa"/>
            <w:left w:w="108" w:type="dxa"/>
            <w:bottom w:w="0" w:type="dxa"/>
            <w:right w:w="108" w:type="dxa"/>
          </w:tblCellMar>
        </w:tblPrEx>
        <w:trPr>
          <w:trHeight w:val="1889" w:hRule="atLeast"/>
        </w:trPr>
        <w:tc>
          <w:tcPr>
            <w:tcW w:w="895" w:type="dxa"/>
            <w:tcBorders>
              <w:top w:val="single" w:color="auto" w:sz="4" w:space="0"/>
              <w:left w:val="single" w:color="auto" w:sz="4" w:space="0"/>
              <w:bottom w:val="single" w:color="auto" w:sz="4" w:space="0"/>
              <w:right w:val="single" w:color="auto" w:sz="4" w:space="0"/>
            </w:tcBorders>
            <w:vAlign w:val="center"/>
          </w:tcPr>
          <w:p w14:paraId="1F38A938">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30C67AED">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5</w:t>
            </w:r>
          </w:p>
        </w:tc>
        <w:tc>
          <w:tcPr>
            <w:tcW w:w="7506" w:type="dxa"/>
            <w:tcBorders>
              <w:top w:val="single" w:color="auto" w:sz="4" w:space="0"/>
              <w:left w:val="nil"/>
              <w:bottom w:val="single" w:color="auto" w:sz="4" w:space="0"/>
              <w:right w:val="single" w:color="auto" w:sz="4" w:space="0"/>
            </w:tcBorders>
            <w:vAlign w:val="center"/>
          </w:tcPr>
          <w:p w14:paraId="7A40B43F">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显卡规格：</w:t>
            </w:r>
            <w:r>
              <w:rPr>
                <w:rFonts w:hint="eastAsia" w:ascii="宋体" w:hAnsi="宋体" w:eastAsia="宋体" w:cs="宋体"/>
                <w:sz w:val="24"/>
                <w:szCs w:val="24"/>
              </w:rPr>
              <w:t>配置医用显卡，兼容医院所有PACS系统，保证PACS影像读取速度。提供图片证</w:t>
            </w:r>
            <w:r>
              <w:rPr>
                <w:rFonts w:hint="eastAsia" w:ascii="宋体" w:hAnsi="宋体" w:eastAsia="宋体" w:cs="宋体"/>
                <w:sz w:val="24"/>
                <w:szCs w:val="24"/>
                <w:lang w:val="en-US" w:eastAsia="zh-CN"/>
              </w:rPr>
              <w:t>明</w:t>
            </w:r>
            <w:r>
              <w:rPr>
                <w:rFonts w:hint="eastAsia" w:ascii="宋体" w:hAnsi="宋体" w:eastAsia="宋体" w:cs="宋体"/>
                <w:b w:val="0"/>
                <w:bCs w:val="0"/>
                <w:kern w:val="2"/>
                <w:sz w:val="24"/>
                <w:szCs w:val="24"/>
                <w:lang w:val="en-US" w:eastAsia="zh-CN" w:bidi="ar-SA"/>
              </w:rPr>
              <w:t>。</w:t>
            </w:r>
          </w:p>
        </w:tc>
      </w:tr>
      <w:tr w14:paraId="7D632A15">
        <w:tblPrEx>
          <w:tblCellMar>
            <w:top w:w="0" w:type="dxa"/>
            <w:left w:w="108" w:type="dxa"/>
            <w:bottom w:w="0" w:type="dxa"/>
            <w:right w:w="108" w:type="dxa"/>
          </w:tblCellMar>
        </w:tblPrEx>
        <w:trPr>
          <w:trHeight w:val="1263" w:hRule="atLeast"/>
        </w:trPr>
        <w:tc>
          <w:tcPr>
            <w:tcW w:w="895" w:type="dxa"/>
            <w:tcBorders>
              <w:top w:val="single" w:color="auto" w:sz="4" w:space="0"/>
              <w:left w:val="single" w:color="auto" w:sz="4" w:space="0"/>
              <w:bottom w:val="single" w:color="auto" w:sz="4" w:space="0"/>
              <w:right w:val="single" w:color="auto" w:sz="4" w:space="0"/>
            </w:tcBorders>
            <w:vAlign w:val="center"/>
          </w:tcPr>
          <w:p w14:paraId="7C50FDDC">
            <w:pPr>
              <w:widowControl/>
              <w:ind w:left="420" w:hanging="420"/>
              <w:jc w:val="center"/>
              <w:rPr>
                <w:rFonts w:hint="eastAsia" w:ascii="宋体" w:hAnsi="宋体" w:eastAsia="宋体" w:cs="宋体"/>
                <w:sz w:val="24"/>
                <w:szCs w:val="24"/>
                <w:lang w:bidi="lo-LA"/>
              </w:rPr>
            </w:pPr>
            <w:r>
              <w:rPr>
                <w:rFonts w:hint="eastAsia" w:ascii="宋体" w:hAnsi="宋体" w:eastAsia="宋体" w:cs="宋体"/>
                <w:sz w:val="24"/>
                <w:szCs w:val="24"/>
                <w:lang w:bidi="lo-LA"/>
              </w:rPr>
              <w:t>★</w:t>
            </w:r>
          </w:p>
        </w:tc>
        <w:tc>
          <w:tcPr>
            <w:tcW w:w="943" w:type="dxa"/>
            <w:tcBorders>
              <w:top w:val="single" w:color="auto" w:sz="4" w:space="0"/>
              <w:left w:val="nil"/>
              <w:bottom w:val="single" w:color="auto" w:sz="4" w:space="0"/>
              <w:right w:val="single" w:color="auto" w:sz="4" w:space="0"/>
            </w:tcBorders>
            <w:vAlign w:val="center"/>
          </w:tcPr>
          <w:p w14:paraId="7F52360D">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6</w:t>
            </w:r>
          </w:p>
        </w:tc>
        <w:tc>
          <w:tcPr>
            <w:tcW w:w="7506" w:type="dxa"/>
            <w:tcBorders>
              <w:top w:val="single" w:color="auto" w:sz="4" w:space="0"/>
              <w:left w:val="nil"/>
              <w:bottom w:val="single" w:color="auto" w:sz="4" w:space="0"/>
              <w:right w:val="single" w:color="auto" w:sz="4" w:space="0"/>
            </w:tcBorders>
            <w:vAlign w:val="center"/>
          </w:tcPr>
          <w:p w14:paraId="0B88E1B4">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内置数据库：</w:t>
            </w:r>
          </w:p>
          <w:p w14:paraId="48CF5653">
            <w:pPr>
              <w:rPr>
                <w:rFonts w:hint="eastAsia" w:ascii="宋体" w:hAnsi="宋体" w:eastAsia="宋体" w:cs="宋体"/>
                <w:sz w:val="24"/>
                <w:szCs w:val="24"/>
              </w:rPr>
            </w:pPr>
            <w:r>
              <w:rPr>
                <w:rFonts w:hint="eastAsia" w:ascii="宋体" w:hAnsi="宋体" w:eastAsia="宋体" w:cs="宋体"/>
                <w:sz w:val="24"/>
                <w:szCs w:val="24"/>
              </w:rPr>
              <w:t>1.病例库内置PACS浏览器，用于浏览原始DICOM影像</w:t>
            </w:r>
          </w:p>
          <w:p w14:paraId="552F82F8">
            <w:pPr>
              <w:rPr>
                <w:rFonts w:hint="eastAsia" w:ascii="宋体" w:hAnsi="宋体" w:eastAsia="宋体" w:cs="宋体"/>
                <w:sz w:val="24"/>
                <w:szCs w:val="24"/>
              </w:rPr>
            </w:pPr>
            <w:r>
              <w:rPr>
                <w:rFonts w:hint="eastAsia" w:ascii="宋体" w:hAnsi="宋体" w:eastAsia="宋体" w:cs="宋体"/>
                <w:sz w:val="24"/>
                <w:szCs w:val="24"/>
              </w:rPr>
              <w:t>2.系统具备科室病例库，包含全病种知识，疾病分类≥5级，提供软件界面截图</w:t>
            </w:r>
          </w:p>
          <w:p w14:paraId="3C7AE39E">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3.科室病例库包含疾病种类≥500个，提供包含所有疾病种类界面截图。</w:t>
            </w:r>
          </w:p>
        </w:tc>
      </w:tr>
      <w:tr w14:paraId="15229FD5">
        <w:tblPrEx>
          <w:tblCellMar>
            <w:top w:w="0" w:type="dxa"/>
            <w:left w:w="108" w:type="dxa"/>
            <w:bottom w:w="0" w:type="dxa"/>
            <w:right w:w="108" w:type="dxa"/>
          </w:tblCellMar>
        </w:tblPrEx>
        <w:trPr>
          <w:trHeight w:val="1889" w:hRule="atLeast"/>
        </w:trPr>
        <w:tc>
          <w:tcPr>
            <w:tcW w:w="895" w:type="dxa"/>
            <w:tcBorders>
              <w:top w:val="single" w:color="auto" w:sz="4" w:space="0"/>
              <w:left w:val="single" w:color="auto" w:sz="4" w:space="0"/>
              <w:bottom w:val="single" w:color="auto" w:sz="4" w:space="0"/>
              <w:right w:val="single" w:color="auto" w:sz="4" w:space="0"/>
            </w:tcBorders>
            <w:vAlign w:val="center"/>
          </w:tcPr>
          <w:p w14:paraId="10035B60">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159E2035">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7</w:t>
            </w:r>
          </w:p>
        </w:tc>
        <w:tc>
          <w:tcPr>
            <w:tcW w:w="7506" w:type="dxa"/>
            <w:tcBorders>
              <w:top w:val="single" w:color="auto" w:sz="4" w:space="0"/>
              <w:left w:val="nil"/>
              <w:bottom w:val="single" w:color="auto" w:sz="4" w:space="0"/>
              <w:right w:val="single" w:color="auto" w:sz="4" w:space="0"/>
            </w:tcBorders>
            <w:vAlign w:val="center"/>
          </w:tcPr>
          <w:p w14:paraId="31669751">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无线控制协作系统：</w:t>
            </w:r>
            <w:r>
              <w:rPr>
                <w:rFonts w:hint="eastAsia" w:ascii="宋体" w:hAnsi="宋体" w:eastAsia="宋体" w:cs="宋体"/>
                <w:sz w:val="24"/>
                <w:szCs w:val="24"/>
              </w:rPr>
              <w:t>标配无线投屏系统，</w:t>
            </w:r>
            <w:r>
              <w:rPr>
                <w:rFonts w:hint="eastAsia" w:ascii="宋体" w:hAnsi="宋体" w:eastAsia="宋体" w:cs="宋体"/>
                <w:sz w:val="24"/>
                <w:szCs w:val="24"/>
                <w:lang w:val="en-US" w:eastAsia="zh-CN"/>
              </w:rPr>
              <w:t>该功能</w:t>
            </w:r>
            <w:r>
              <w:rPr>
                <w:rFonts w:hint="eastAsia" w:ascii="宋体" w:hAnsi="宋体" w:eastAsia="宋体" w:cs="宋体"/>
                <w:sz w:val="24"/>
                <w:szCs w:val="24"/>
              </w:rPr>
              <w:t>可通过单击物理按钮</w:t>
            </w:r>
            <w:r>
              <w:rPr>
                <w:rFonts w:hint="eastAsia" w:ascii="宋体" w:hAnsi="宋体" w:eastAsia="宋体" w:cs="宋体"/>
                <w:sz w:val="24"/>
                <w:szCs w:val="24"/>
                <w:lang w:val="en-US" w:eastAsia="zh-CN"/>
              </w:rPr>
              <w:t>或者连接终端程序</w:t>
            </w:r>
            <w:r>
              <w:rPr>
                <w:rFonts w:hint="eastAsia" w:ascii="宋体" w:hAnsi="宋体" w:eastAsia="宋体" w:cs="宋体"/>
                <w:sz w:val="24"/>
                <w:szCs w:val="24"/>
              </w:rPr>
              <w:t>实现无线传输</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及时开启协作会议。</w:t>
            </w:r>
            <w:r>
              <w:rPr>
                <w:rFonts w:hint="eastAsia" w:ascii="宋体" w:hAnsi="宋体" w:eastAsia="宋体" w:cs="宋体"/>
                <w:sz w:val="24"/>
                <w:szCs w:val="24"/>
              </w:rPr>
              <w:t>需提供证明文件</w:t>
            </w:r>
            <w:r>
              <w:rPr>
                <w:rFonts w:hint="eastAsia" w:ascii="宋体" w:hAnsi="宋体" w:eastAsia="宋体" w:cs="宋体"/>
                <w:sz w:val="24"/>
                <w:szCs w:val="24"/>
                <w:lang w:eastAsia="zh-CN"/>
              </w:rPr>
              <w:t>。</w:t>
            </w:r>
          </w:p>
        </w:tc>
      </w:tr>
      <w:tr w14:paraId="4E1D507B">
        <w:tblPrEx>
          <w:tblCellMar>
            <w:top w:w="0" w:type="dxa"/>
            <w:left w:w="108" w:type="dxa"/>
            <w:bottom w:w="0" w:type="dxa"/>
            <w:right w:w="108" w:type="dxa"/>
          </w:tblCellMar>
        </w:tblPrEx>
        <w:trPr>
          <w:trHeight w:val="1889" w:hRule="atLeast"/>
        </w:trPr>
        <w:tc>
          <w:tcPr>
            <w:tcW w:w="895" w:type="dxa"/>
            <w:tcBorders>
              <w:top w:val="single" w:color="auto" w:sz="4" w:space="0"/>
              <w:left w:val="single" w:color="auto" w:sz="4" w:space="0"/>
              <w:bottom w:val="single" w:color="auto" w:sz="4" w:space="0"/>
              <w:right w:val="single" w:color="auto" w:sz="4" w:space="0"/>
            </w:tcBorders>
            <w:vAlign w:val="center"/>
          </w:tcPr>
          <w:p w14:paraId="0C04853C">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6440F4AC">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8</w:t>
            </w:r>
          </w:p>
        </w:tc>
        <w:tc>
          <w:tcPr>
            <w:tcW w:w="7506" w:type="dxa"/>
            <w:tcBorders>
              <w:top w:val="single" w:color="auto" w:sz="4" w:space="0"/>
              <w:left w:val="nil"/>
              <w:bottom w:val="single" w:color="auto" w:sz="4" w:space="0"/>
              <w:right w:val="single" w:color="auto" w:sz="4" w:space="0"/>
            </w:tcBorders>
            <w:vAlign w:val="center"/>
          </w:tcPr>
          <w:p w14:paraId="0DB183F2">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多视窗口显示：</w:t>
            </w:r>
            <w:r>
              <w:rPr>
                <w:rFonts w:hint="eastAsia" w:ascii="宋体" w:hAnsi="宋体" w:eastAsia="宋体" w:cs="宋体"/>
                <w:sz w:val="24"/>
                <w:szCs w:val="24"/>
              </w:rPr>
              <w:t>可显示</w:t>
            </w:r>
            <w:r>
              <w:rPr>
                <w:rFonts w:hint="eastAsia" w:ascii="宋体" w:hAnsi="宋体" w:eastAsia="宋体" w:cs="宋体"/>
                <w:sz w:val="24"/>
                <w:szCs w:val="24"/>
                <w:lang w:val="en-US" w:eastAsia="zh-CN"/>
              </w:rPr>
              <w:t>多幅画面（包括1、2、3、4等多幅画面）</w:t>
            </w:r>
            <w:r>
              <w:rPr>
                <w:rFonts w:hint="eastAsia" w:ascii="宋体" w:hAnsi="宋体" w:eastAsia="宋体" w:cs="宋体"/>
                <w:sz w:val="24"/>
                <w:szCs w:val="24"/>
              </w:rPr>
              <w:t>方便会议、会诊、教学、远程医疗等场景使用</w:t>
            </w:r>
            <w:r>
              <w:rPr>
                <w:rFonts w:hint="eastAsia" w:ascii="宋体" w:hAnsi="宋体" w:eastAsia="宋体" w:cs="宋体"/>
                <w:b w:val="0"/>
                <w:bCs w:val="0"/>
                <w:kern w:val="2"/>
                <w:sz w:val="24"/>
                <w:szCs w:val="24"/>
                <w:lang w:val="en-US" w:eastAsia="zh-CN" w:bidi="ar-SA"/>
              </w:rPr>
              <w:t>。</w:t>
            </w:r>
          </w:p>
        </w:tc>
      </w:tr>
      <w:tr w14:paraId="7843A7A7">
        <w:tblPrEx>
          <w:tblCellMar>
            <w:top w:w="0" w:type="dxa"/>
            <w:left w:w="108" w:type="dxa"/>
            <w:bottom w:w="0" w:type="dxa"/>
            <w:right w:w="108" w:type="dxa"/>
          </w:tblCellMar>
        </w:tblPrEx>
        <w:trPr>
          <w:trHeight w:val="1263" w:hRule="atLeast"/>
        </w:trPr>
        <w:tc>
          <w:tcPr>
            <w:tcW w:w="895" w:type="dxa"/>
            <w:tcBorders>
              <w:top w:val="single" w:color="auto" w:sz="4" w:space="0"/>
              <w:left w:val="single" w:color="auto" w:sz="4" w:space="0"/>
              <w:bottom w:val="single" w:color="auto" w:sz="4" w:space="0"/>
              <w:right w:val="single" w:color="auto" w:sz="4" w:space="0"/>
            </w:tcBorders>
            <w:vAlign w:val="center"/>
          </w:tcPr>
          <w:p w14:paraId="730D6BE6">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55EABF7F">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9</w:t>
            </w:r>
          </w:p>
        </w:tc>
        <w:tc>
          <w:tcPr>
            <w:tcW w:w="7506" w:type="dxa"/>
            <w:tcBorders>
              <w:top w:val="single" w:color="auto" w:sz="4" w:space="0"/>
              <w:left w:val="nil"/>
              <w:bottom w:val="single" w:color="auto" w:sz="4" w:space="0"/>
              <w:right w:val="single" w:color="auto" w:sz="4" w:space="0"/>
            </w:tcBorders>
            <w:vAlign w:val="center"/>
          </w:tcPr>
          <w:p w14:paraId="5980F9B6">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影像图像标注</w:t>
            </w:r>
            <w:r>
              <w:rPr>
                <w:rFonts w:hint="eastAsia" w:ascii="宋体" w:hAnsi="宋体" w:eastAsia="宋体" w:cs="宋体"/>
                <w:b w:val="0"/>
                <w:bCs w:val="0"/>
                <w:kern w:val="2"/>
                <w:sz w:val="24"/>
                <w:szCs w:val="24"/>
                <w:lang w:val="en-US" w:eastAsia="zh-CN" w:bidi="ar-SA"/>
              </w:rPr>
              <w:t>：</w:t>
            </w:r>
            <w:r>
              <w:rPr>
                <w:rFonts w:hint="eastAsia" w:ascii="宋体" w:hAnsi="宋体" w:eastAsia="宋体" w:cs="宋体"/>
                <w:sz w:val="24"/>
                <w:szCs w:val="24"/>
              </w:rPr>
              <w:t>支持对患者影像图像进行规范化标注</w:t>
            </w:r>
            <w:r>
              <w:rPr>
                <w:rFonts w:hint="eastAsia" w:ascii="宋体" w:hAnsi="宋体" w:eastAsia="宋体" w:cs="宋体"/>
                <w:b w:val="0"/>
                <w:bCs w:val="0"/>
                <w:kern w:val="2"/>
                <w:sz w:val="24"/>
                <w:szCs w:val="24"/>
                <w:lang w:val="en-US" w:eastAsia="zh-CN" w:bidi="ar-SA"/>
              </w:rPr>
              <w:t>。</w:t>
            </w:r>
          </w:p>
        </w:tc>
      </w:tr>
      <w:tr w14:paraId="191205B7">
        <w:tblPrEx>
          <w:tblCellMar>
            <w:top w:w="0" w:type="dxa"/>
            <w:left w:w="108" w:type="dxa"/>
            <w:bottom w:w="0" w:type="dxa"/>
            <w:right w:w="108" w:type="dxa"/>
          </w:tblCellMar>
        </w:tblPrEx>
        <w:trPr>
          <w:trHeight w:val="1263" w:hRule="atLeast"/>
        </w:trPr>
        <w:tc>
          <w:tcPr>
            <w:tcW w:w="895" w:type="dxa"/>
            <w:tcBorders>
              <w:top w:val="single" w:color="auto" w:sz="4" w:space="0"/>
              <w:left w:val="single" w:color="auto" w:sz="4" w:space="0"/>
              <w:bottom w:val="single" w:color="auto" w:sz="4" w:space="0"/>
              <w:right w:val="single" w:color="auto" w:sz="4" w:space="0"/>
            </w:tcBorders>
            <w:vAlign w:val="center"/>
          </w:tcPr>
          <w:p w14:paraId="454D9F94">
            <w:pPr>
              <w:widowControl/>
              <w:ind w:left="420" w:hanging="420"/>
              <w:jc w:val="center"/>
              <w:rPr>
                <w:rFonts w:hint="eastAsia" w:ascii="宋体" w:hAnsi="宋体" w:eastAsia="宋体" w:cs="宋体"/>
                <w:sz w:val="24"/>
                <w:szCs w:val="24"/>
                <w:lang w:bidi="lo-LA"/>
              </w:rPr>
            </w:pPr>
            <w:r>
              <w:rPr>
                <w:rFonts w:hint="eastAsia" w:ascii="宋体" w:hAnsi="宋体" w:eastAsia="宋体" w:cs="宋体"/>
                <w:sz w:val="24"/>
                <w:szCs w:val="24"/>
                <w:lang w:bidi="lo-LA"/>
              </w:rPr>
              <w:t>★</w:t>
            </w:r>
          </w:p>
        </w:tc>
        <w:tc>
          <w:tcPr>
            <w:tcW w:w="943" w:type="dxa"/>
            <w:tcBorders>
              <w:top w:val="single" w:color="auto" w:sz="4" w:space="0"/>
              <w:left w:val="nil"/>
              <w:bottom w:val="single" w:color="auto" w:sz="4" w:space="0"/>
              <w:right w:val="single" w:color="auto" w:sz="4" w:space="0"/>
            </w:tcBorders>
            <w:vAlign w:val="center"/>
          </w:tcPr>
          <w:p w14:paraId="5130B8DD">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10</w:t>
            </w:r>
          </w:p>
        </w:tc>
        <w:tc>
          <w:tcPr>
            <w:tcW w:w="7506" w:type="dxa"/>
            <w:tcBorders>
              <w:top w:val="single" w:color="auto" w:sz="4" w:space="0"/>
              <w:left w:val="nil"/>
              <w:bottom w:val="single" w:color="auto" w:sz="4" w:space="0"/>
              <w:right w:val="single" w:color="auto" w:sz="4" w:space="0"/>
            </w:tcBorders>
            <w:vAlign w:val="center"/>
          </w:tcPr>
          <w:p w14:paraId="2D320AB6">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靶病灶标注、测量后自动录入表单</w:t>
            </w:r>
            <w:r>
              <w:rPr>
                <w:rFonts w:hint="eastAsia" w:ascii="宋体" w:hAnsi="宋体" w:eastAsia="宋体" w:cs="宋体"/>
                <w:b w:val="0"/>
                <w:bCs w:val="0"/>
                <w:kern w:val="2"/>
                <w:sz w:val="24"/>
                <w:szCs w:val="24"/>
                <w:lang w:val="en-US" w:eastAsia="zh-CN" w:bidi="ar-SA"/>
              </w:rPr>
              <w:t>：</w:t>
            </w:r>
            <w:r>
              <w:rPr>
                <w:rFonts w:hint="eastAsia" w:ascii="宋体" w:hAnsi="宋体" w:eastAsia="宋体" w:cs="宋体"/>
                <w:sz w:val="24"/>
                <w:szCs w:val="24"/>
              </w:rPr>
              <w:t>支持影像病灶ROI 标注，病灶信息仪表盘内展示病灶的具体信息、测量数值和病灶类型等，方便阅片专家更好的进行影像评估，靶病灶测量后自动录入CRF 表单</w:t>
            </w:r>
            <w:r>
              <w:rPr>
                <w:rFonts w:hint="eastAsia" w:ascii="宋体" w:hAnsi="宋体" w:eastAsia="宋体" w:cs="宋体"/>
                <w:b w:val="0"/>
                <w:bCs w:val="0"/>
                <w:kern w:val="2"/>
                <w:sz w:val="24"/>
                <w:szCs w:val="24"/>
                <w:lang w:val="en-US" w:eastAsia="zh-CN" w:bidi="ar-SA"/>
              </w:rPr>
              <w:t>。</w:t>
            </w:r>
          </w:p>
        </w:tc>
      </w:tr>
      <w:tr w14:paraId="2C20BF83">
        <w:tblPrEx>
          <w:tblCellMar>
            <w:top w:w="0" w:type="dxa"/>
            <w:left w:w="108" w:type="dxa"/>
            <w:bottom w:w="0" w:type="dxa"/>
            <w:right w:w="108" w:type="dxa"/>
          </w:tblCellMar>
        </w:tblPrEx>
        <w:trPr>
          <w:trHeight w:val="1191" w:hRule="atLeast"/>
        </w:trPr>
        <w:tc>
          <w:tcPr>
            <w:tcW w:w="895" w:type="dxa"/>
            <w:tcBorders>
              <w:top w:val="single" w:color="auto" w:sz="4" w:space="0"/>
              <w:left w:val="single" w:color="auto" w:sz="4" w:space="0"/>
              <w:bottom w:val="single" w:color="auto" w:sz="4" w:space="0"/>
              <w:right w:val="single" w:color="auto" w:sz="4" w:space="0"/>
            </w:tcBorders>
            <w:vAlign w:val="center"/>
          </w:tcPr>
          <w:p w14:paraId="3FB69FAF">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0FD4D1D6">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11</w:t>
            </w:r>
          </w:p>
        </w:tc>
        <w:tc>
          <w:tcPr>
            <w:tcW w:w="7506" w:type="dxa"/>
            <w:tcBorders>
              <w:top w:val="single" w:color="auto" w:sz="4" w:space="0"/>
              <w:left w:val="nil"/>
              <w:bottom w:val="single" w:color="auto" w:sz="4" w:space="0"/>
              <w:right w:val="single" w:color="auto" w:sz="4" w:space="0"/>
            </w:tcBorders>
            <w:vAlign w:val="center"/>
          </w:tcPr>
          <w:p w14:paraId="0CA4410E">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屏幕截图和图像传输功能</w:t>
            </w:r>
            <w:r>
              <w:rPr>
                <w:rFonts w:hint="eastAsia" w:ascii="宋体" w:hAnsi="宋体" w:eastAsia="宋体" w:cs="宋体"/>
                <w:b w:val="0"/>
                <w:bCs w:val="0"/>
                <w:kern w:val="2"/>
                <w:sz w:val="24"/>
                <w:szCs w:val="24"/>
                <w:lang w:val="en-US" w:eastAsia="zh-CN" w:bidi="ar-SA"/>
              </w:rPr>
              <w:t>：</w:t>
            </w:r>
            <w:r>
              <w:rPr>
                <w:rFonts w:hint="eastAsia" w:ascii="宋体" w:hAnsi="宋体" w:eastAsia="宋体" w:cs="宋体"/>
                <w:sz w:val="24"/>
                <w:szCs w:val="24"/>
              </w:rPr>
              <w:t>具有屏幕截图和图像传输功能，需提供公开发行证明文件</w:t>
            </w:r>
            <w:r>
              <w:rPr>
                <w:rFonts w:hint="eastAsia" w:ascii="宋体" w:hAnsi="宋体" w:eastAsia="宋体" w:cs="宋体"/>
                <w:b w:val="0"/>
                <w:bCs w:val="0"/>
                <w:kern w:val="2"/>
                <w:sz w:val="24"/>
                <w:szCs w:val="24"/>
                <w:lang w:val="en-US" w:eastAsia="zh-CN" w:bidi="ar-SA"/>
              </w:rPr>
              <w:t>。</w:t>
            </w:r>
          </w:p>
        </w:tc>
      </w:tr>
      <w:tr w14:paraId="6855C409">
        <w:tblPrEx>
          <w:tblCellMar>
            <w:top w:w="0" w:type="dxa"/>
            <w:left w:w="108" w:type="dxa"/>
            <w:bottom w:w="0" w:type="dxa"/>
            <w:right w:w="108" w:type="dxa"/>
          </w:tblCellMar>
        </w:tblPrEx>
        <w:trPr>
          <w:trHeight w:val="1011" w:hRule="atLeast"/>
        </w:trPr>
        <w:tc>
          <w:tcPr>
            <w:tcW w:w="895" w:type="dxa"/>
            <w:tcBorders>
              <w:top w:val="single" w:color="auto" w:sz="4" w:space="0"/>
              <w:left w:val="single" w:color="auto" w:sz="4" w:space="0"/>
              <w:bottom w:val="single" w:color="auto" w:sz="4" w:space="0"/>
              <w:right w:val="single" w:color="auto" w:sz="4" w:space="0"/>
            </w:tcBorders>
            <w:vAlign w:val="center"/>
          </w:tcPr>
          <w:p w14:paraId="745AF9D2">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0C157B92">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12</w:t>
            </w:r>
          </w:p>
        </w:tc>
        <w:tc>
          <w:tcPr>
            <w:tcW w:w="7506" w:type="dxa"/>
            <w:tcBorders>
              <w:top w:val="single" w:color="auto" w:sz="4" w:space="0"/>
              <w:left w:val="nil"/>
              <w:bottom w:val="single" w:color="auto" w:sz="4" w:space="0"/>
              <w:right w:val="single" w:color="auto" w:sz="4" w:space="0"/>
            </w:tcBorders>
            <w:vAlign w:val="center"/>
          </w:tcPr>
          <w:p w14:paraId="6232BBE7">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放大镜技术</w:t>
            </w:r>
            <w:r>
              <w:rPr>
                <w:rFonts w:hint="eastAsia" w:ascii="宋体" w:hAnsi="宋体" w:eastAsia="宋体" w:cs="宋体"/>
                <w:b w:val="0"/>
                <w:bCs w:val="0"/>
                <w:kern w:val="2"/>
                <w:sz w:val="24"/>
                <w:szCs w:val="24"/>
                <w:lang w:val="en-US" w:eastAsia="zh-CN" w:bidi="ar-SA"/>
              </w:rPr>
              <w:t>：</w:t>
            </w:r>
            <w:r>
              <w:rPr>
                <w:rFonts w:hint="eastAsia" w:ascii="宋体" w:hAnsi="宋体" w:eastAsia="宋体" w:cs="宋体"/>
                <w:sz w:val="24"/>
                <w:szCs w:val="24"/>
              </w:rPr>
              <w:t>配置智能聚焦放大工具，医生在阅片时针对某一区域可放大，形成一个高对比度、高亮度的观察区域</w:t>
            </w:r>
            <w:r>
              <w:rPr>
                <w:rFonts w:hint="eastAsia" w:ascii="宋体" w:hAnsi="宋体" w:eastAsia="宋体" w:cs="宋体"/>
                <w:b w:val="0"/>
                <w:bCs w:val="0"/>
                <w:kern w:val="2"/>
                <w:sz w:val="24"/>
                <w:szCs w:val="24"/>
                <w:lang w:val="en-US" w:eastAsia="zh-CN" w:bidi="ar-SA"/>
              </w:rPr>
              <w:t>。</w:t>
            </w:r>
          </w:p>
        </w:tc>
      </w:tr>
      <w:tr w14:paraId="6035C770">
        <w:tblPrEx>
          <w:tblCellMar>
            <w:top w:w="0" w:type="dxa"/>
            <w:left w:w="108" w:type="dxa"/>
            <w:bottom w:w="0" w:type="dxa"/>
            <w:right w:w="108" w:type="dxa"/>
          </w:tblCellMar>
        </w:tblPrEx>
        <w:trPr>
          <w:trHeight w:val="852" w:hRule="atLeast"/>
        </w:trPr>
        <w:tc>
          <w:tcPr>
            <w:tcW w:w="895" w:type="dxa"/>
            <w:tcBorders>
              <w:top w:val="single" w:color="auto" w:sz="4" w:space="0"/>
              <w:left w:val="single" w:color="auto" w:sz="4" w:space="0"/>
              <w:bottom w:val="single" w:color="auto" w:sz="4" w:space="0"/>
              <w:right w:val="single" w:color="auto" w:sz="4" w:space="0"/>
            </w:tcBorders>
            <w:vAlign w:val="center"/>
          </w:tcPr>
          <w:p w14:paraId="52732873">
            <w:pPr>
              <w:widowControl/>
              <w:ind w:left="420" w:hanging="420"/>
              <w:jc w:val="center"/>
              <w:rPr>
                <w:rFonts w:hint="eastAsia" w:ascii="宋体" w:hAnsi="宋体" w:eastAsia="宋体" w:cs="宋体"/>
                <w:sz w:val="24"/>
                <w:szCs w:val="24"/>
                <w:lang w:bidi="lo-LA"/>
              </w:rPr>
            </w:pPr>
            <w:r>
              <w:rPr>
                <w:rFonts w:hint="eastAsia" w:ascii="宋体" w:hAnsi="宋体" w:eastAsia="宋体" w:cs="宋体"/>
                <w:sz w:val="24"/>
                <w:szCs w:val="24"/>
                <w:lang w:bidi="lo-LA"/>
              </w:rPr>
              <w:t>★</w:t>
            </w:r>
          </w:p>
        </w:tc>
        <w:tc>
          <w:tcPr>
            <w:tcW w:w="943" w:type="dxa"/>
            <w:tcBorders>
              <w:top w:val="single" w:color="auto" w:sz="4" w:space="0"/>
              <w:left w:val="nil"/>
              <w:bottom w:val="single" w:color="auto" w:sz="4" w:space="0"/>
              <w:right w:val="single" w:color="auto" w:sz="4" w:space="0"/>
            </w:tcBorders>
            <w:vAlign w:val="center"/>
          </w:tcPr>
          <w:p w14:paraId="768CF3A9">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13</w:t>
            </w:r>
          </w:p>
        </w:tc>
        <w:tc>
          <w:tcPr>
            <w:tcW w:w="7506" w:type="dxa"/>
            <w:tcBorders>
              <w:top w:val="single" w:color="auto" w:sz="4" w:space="0"/>
              <w:left w:val="nil"/>
              <w:bottom w:val="single" w:color="auto" w:sz="4" w:space="0"/>
              <w:right w:val="single" w:color="auto" w:sz="4" w:space="0"/>
            </w:tcBorders>
            <w:vAlign w:val="center"/>
          </w:tcPr>
          <w:p w14:paraId="611C3A8C">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标注的病灶自动逻辑学判断</w:t>
            </w:r>
            <w:r>
              <w:rPr>
                <w:rFonts w:hint="eastAsia" w:ascii="宋体" w:hAnsi="宋体" w:eastAsia="宋体" w:cs="宋体"/>
                <w:b w:val="0"/>
                <w:bCs w:val="0"/>
                <w:kern w:val="2"/>
                <w:sz w:val="24"/>
                <w:szCs w:val="24"/>
                <w:lang w:val="en-US" w:eastAsia="zh-CN" w:bidi="ar-SA"/>
              </w:rPr>
              <w:t>：</w:t>
            </w:r>
            <w:r>
              <w:rPr>
                <w:rFonts w:hint="eastAsia" w:ascii="宋体" w:hAnsi="宋体" w:eastAsia="宋体" w:cs="宋体"/>
                <w:sz w:val="24"/>
                <w:szCs w:val="24"/>
              </w:rPr>
              <w:t>系统可对病灶大小进行前后对比，自动进行公式计算，与标准要求数值进行对比，判断肿瘤进展情况稳定（SD）、完全缓解（CR）、部分缓解（PR）、进展（PD）等</w:t>
            </w:r>
            <w:r>
              <w:rPr>
                <w:rFonts w:hint="eastAsia" w:ascii="宋体" w:hAnsi="宋体" w:eastAsia="宋体" w:cs="宋体"/>
                <w:b w:val="0"/>
                <w:bCs w:val="0"/>
                <w:kern w:val="2"/>
                <w:sz w:val="24"/>
                <w:szCs w:val="24"/>
                <w:lang w:val="en-US" w:eastAsia="zh-CN" w:bidi="ar-SA"/>
              </w:rPr>
              <w:t>。</w:t>
            </w:r>
          </w:p>
        </w:tc>
      </w:tr>
      <w:tr w14:paraId="6C005F1B">
        <w:tblPrEx>
          <w:tblCellMar>
            <w:top w:w="0" w:type="dxa"/>
            <w:left w:w="108" w:type="dxa"/>
            <w:bottom w:w="0" w:type="dxa"/>
            <w:right w:w="108" w:type="dxa"/>
          </w:tblCellMar>
        </w:tblPrEx>
        <w:trPr>
          <w:trHeight w:val="1263" w:hRule="atLeast"/>
        </w:trPr>
        <w:tc>
          <w:tcPr>
            <w:tcW w:w="895" w:type="dxa"/>
            <w:tcBorders>
              <w:top w:val="single" w:color="auto" w:sz="4" w:space="0"/>
              <w:left w:val="single" w:color="auto" w:sz="4" w:space="0"/>
              <w:bottom w:val="single" w:color="auto" w:sz="4" w:space="0"/>
              <w:right w:val="single" w:color="auto" w:sz="4" w:space="0"/>
            </w:tcBorders>
            <w:vAlign w:val="center"/>
          </w:tcPr>
          <w:p w14:paraId="10E1DAEB">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6C9A0E49">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14</w:t>
            </w:r>
          </w:p>
        </w:tc>
        <w:tc>
          <w:tcPr>
            <w:tcW w:w="7506" w:type="dxa"/>
            <w:tcBorders>
              <w:top w:val="single" w:color="auto" w:sz="4" w:space="0"/>
              <w:left w:val="nil"/>
              <w:bottom w:val="single" w:color="auto" w:sz="4" w:space="0"/>
              <w:right w:val="single" w:color="auto" w:sz="4" w:space="0"/>
            </w:tcBorders>
            <w:vAlign w:val="center"/>
          </w:tcPr>
          <w:p w14:paraId="1489E06A">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会诊信息传输</w:t>
            </w:r>
            <w:r>
              <w:rPr>
                <w:rFonts w:hint="eastAsia" w:ascii="宋体" w:hAnsi="宋体" w:eastAsia="宋体" w:cs="宋体"/>
                <w:b w:val="0"/>
                <w:bCs w:val="0"/>
                <w:kern w:val="2"/>
                <w:sz w:val="24"/>
                <w:szCs w:val="24"/>
                <w:lang w:val="en-US" w:eastAsia="zh-CN" w:bidi="ar-SA"/>
              </w:rPr>
              <w:t>：</w:t>
            </w:r>
            <w:r>
              <w:rPr>
                <w:rFonts w:hint="eastAsia" w:ascii="宋体" w:hAnsi="宋体" w:eastAsia="宋体" w:cs="宋体"/>
                <w:sz w:val="24"/>
                <w:szCs w:val="24"/>
              </w:rPr>
              <w:t>集成患者信息至统一视图显示，避免院内多系统切换查询的繁琐流程，提高会诊效率</w:t>
            </w:r>
            <w:r>
              <w:rPr>
                <w:rFonts w:hint="eastAsia" w:ascii="宋体" w:hAnsi="宋体" w:eastAsia="宋体" w:cs="宋体"/>
                <w:b w:val="0"/>
                <w:bCs w:val="0"/>
                <w:kern w:val="2"/>
                <w:sz w:val="24"/>
                <w:szCs w:val="24"/>
                <w:lang w:val="en-US" w:eastAsia="zh-CN" w:bidi="ar-SA"/>
              </w:rPr>
              <w:t>。</w:t>
            </w:r>
          </w:p>
        </w:tc>
      </w:tr>
      <w:tr w14:paraId="2F3E5E44">
        <w:tblPrEx>
          <w:tblCellMar>
            <w:top w:w="0" w:type="dxa"/>
            <w:left w:w="108" w:type="dxa"/>
            <w:bottom w:w="0" w:type="dxa"/>
            <w:right w:w="108" w:type="dxa"/>
          </w:tblCellMar>
        </w:tblPrEx>
        <w:trPr>
          <w:trHeight w:val="867" w:hRule="atLeast"/>
        </w:trPr>
        <w:tc>
          <w:tcPr>
            <w:tcW w:w="895" w:type="dxa"/>
            <w:tcBorders>
              <w:top w:val="single" w:color="auto" w:sz="4" w:space="0"/>
              <w:left w:val="single" w:color="auto" w:sz="4" w:space="0"/>
              <w:bottom w:val="single" w:color="auto" w:sz="4" w:space="0"/>
              <w:right w:val="single" w:color="auto" w:sz="4" w:space="0"/>
            </w:tcBorders>
            <w:vAlign w:val="center"/>
          </w:tcPr>
          <w:p w14:paraId="7C96181F">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1AD08FB7">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15</w:t>
            </w:r>
          </w:p>
        </w:tc>
        <w:tc>
          <w:tcPr>
            <w:tcW w:w="7506" w:type="dxa"/>
            <w:tcBorders>
              <w:top w:val="single" w:color="auto" w:sz="4" w:space="0"/>
              <w:left w:val="nil"/>
              <w:bottom w:val="single" w:color="auto" w:sz="4" w:space="0"/>
              <w:right w:val="single" w:color="auto" w:sz="4" w:space="0"/>
            </w:tcBorders>
            <w:vAlign w:val="center"/>
          </w:tcPr>
          <w:p w14:paraId="7DD20CB0">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确保影像评估结果及评估测量的关键影像信息一致性</w:t>
            </w:r>
            <w:r>
              <w:rPr>
                <w:rFonts w:hint="eastAsia" w:ascii="宋体" w:hAnsi="宋体" w:eastAsia="宋体" w:cs="宋体"/>
                <w:b w:val="0"/>
                <w:bCs w:val="0"/>
                <w:kern w:val="2"/>
                <w:sz w:val="24"/>
                <w:szCs w:val="24"/>
                <w:lang w:val="en-US" w:eastAsia="zh-CN" w:bidi="ar-SA"/>
              </w:rPr>
              <w:t>：</w:t>
            </w:r>
            <w:r>
              <w:rPr>
                <w:rFonts w:hint="eastAsia" w:ascii="宋体" w:hAnsi="宋体" w:eastAsia="宋体" w:cs="宋体"/>
                <w:sz w:val="24"/>
                <w:szCs w:val="24"/>
              </w:rPr>
              <w:t>同一患者的所有访视点依据patient_ID关联，确保信息一致性</w:t>
            </w:r>
            <w:r>
              <w:rPr>
                <w:rFonts w:hint="eastAsia" w:ascii="宋体" w:hAnsi="宋体" w:eastAsia="宋体" w:cs="宋体"/>
                <w:sz w:val="24"/>
                <w:szCs w:val="24"/>
                <w:lang w:eastAsia="zh-CN"/>
              </w:rPr>
              <w:t>。</w:t>
            </w:r>
          </w:p>
        </w:tc>
      </w:tr>
      <w:tr w14:paraId="799F97E4">
        <w:tblPrEx>
          <w:tblCellMar>
            <w:top w:w="0" w:type="dxa"/>
            <w:left w:w="108" w:type="dxa"/>
            <w:bottom w:w="0" w:type="dxa"/>
            <w:right w:w="108" w:type="dxa"/>
          </w:tblCellMar>
        </w:tblPrEx>
        <w:trPr>
          <w:trHeight w:val="1263" w:hRule="atLeast"/>
        </w:trPr>
        <w:tc>
          <w:tcPr>
            <w:tcW w:w="895" w:type="dxa"/>
            <w:tcBorders>
              <w:top w:val="single" w:color="auto" w:sz="4" w:space="0"/>
              <w:left w:val="single" w:color="auto" w:sz="4" w:space="0"/>
              <w:bottom w:val="single" w:color="auto" w:sz="4" w:space="0"/>
              <w:right w:val="single" w:color="auto" w:sz="4" w:space="0"/>
            </w:tcBorders>
            <w:vAlign w:val="center"/>
          </w:tcPr>
          <w:p w14:paraId="486A54DB">
            <w:pPr>
              <w:widowControl/>
              <w:ind w:left="420" w:hanging="420"/>
              <w:jc w:val="center"/>
              <w:rPr>
                <w:rFonts w:hint="eastAsia" w:ascii="宋体" w:hAnsi="宋体" w:eastAsia="宋体" w:cs="宋体"/>
                <w:sz w:val="24"/>
                <w:szCs w:val="24"/>
                <w:lang w:bidi="lo-LA"/>
              </w:rPr>
            </w:pPr>
            <w:r>
              <w:rPr>
                <w:rFonts w:hint="eastAsia" w:ascii="宋体" w:hAnsi="宋体" w:eastAsia="宋体" w:cs="宋体"/>
                <w:sz w:val="24"/>
                <w:szCs w:val="24"/>
                <w:lang w:bidi="lo-LA"/>
              </w:rPr>
              <w:t>★</w:t>
            </w:r>
          </w:p>
        </w:tc>
        <w:tc>
          <w:tcPr>
            <w:tcW w:w="943" w:type="dxa"/>
            <w:tcBorders>
              <w:top w:val="single" w:color="auto" w:sz="4" w:space="0"/>
              <w:left w:val="nil"/>
              <w:bottom w:val="single" w:color="auto" w:sz="4" w:space="0"/>
              <w:right w:val="single" w:color="auto" w:sz="4" w:space="0"/>
            </w:tcBorders>
            <w:vAlign w:val="center"/>
          </w:tcPr>
          <w:p w14:paraId="3DCC8C87">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16</w:t>
            </w:r>
          </w:p>
        </w:tc>
        <w:tc>
          <w:tcPr>
            <w:tcW w:w="7506" w:type="dxa"/>
            <w:tcBorders>
              <w:top w:val="single" w:color="auto" w:sz="4" w:space="0"/>
              <w:left w:val="nil"/>
              <w:bottom w:val="single" w:color="auto" w:sz="4" w:space="0"/>
              <w:right w:val="single" w:color="auto" w:sz="4" w:space="0"/>
            </w:tcBorders>
            <w:vAlign w:val="center"/>
          </w:tcPr>
          <w:p w14:paraId="11FE8359">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sz w:val="24"/>
                <w:szCs w:val="24"/>
              </w:rPr>
              <w:t>关键信息的脱敏性</w:t>
            </w:r>
            <w:r>
              <w:rPr>
                <w:rFonts w:hint="eastAsia" w:ascii="宋体" w:hAnsi="宋体" w:eastAsia="宋体" w:cs="宋体"/>
                <w:b w:val="0"/>
                <w:bCs w:val="0"/>
                <w:kern w:val="2"/>
                <w:sz w:val="24"/>
                <w:szCs w:val="24"/>
                <w:lang w:val="en-US" w:eastAsia="zh-CN" w:bidi="ar-SA"/>
              </w:rPr>
              <w:t>：</w:t>
            </w:r>
            <w:r>
              <w:rPr>
                <w:rFonts w:hint="eastAsia" w:ascii="宋体" w:hAnsi="宋体" w:eastAsia="宋体" w:cs="宋体"/>
                <w:sz w:val="24"/>
                <w:szCs w:val="24"/>
              </w:rPr>
              <w:t>系统提供患者关键信息自动脱敏工具，保证患者信息安全，整个操作满足合规要求</w:t>
            </w:r>
            <w:r>
              <w:rPr>
                <w:rFonts w:hint="eastAsia" w:ascii="宋体" w:hAnsi="宋体" w:eastAsia="宋体" w:cs="宋体"/>
                <w:b w:val="0"/>
                <w:bCs w:val="0"/>
                <w:kern w:val="2"/>
                <w:sz w:val="24"/>
                <w:szCs w:val="24"/>
                <w:lang w:val="en-US" w:eastAsia="zh-CN" w:bidi="ar-SA"/>
              </w:rPr>
              <w:t>。</w:t>
            </w:r>
          </w:p>
        </w:tc>
      </w:tr>
      <w:tr w14:paraId="2D24C5BC">
        <w:tblPrEx>
          <w:tblCellMar>
            <w:top w:w="0" w:type="dxa"/>
            <w:left w:w="108" w:type="dxa"/>
            <w:bottom w:w="0" w:type="dxa"/>
            <w:right w:w="108" w:type="dxa"/>
          </w:tblCellMar>
        </w:tblPrEx>
        <w:trPr>
          <w:trHeight w:val="1004" w:hRule="atLeast"/>
        </w:trPr>
        <w:tc>
          <w:tcPr>
            <w:tcW w:w="895" w:type="dxa"/>
            <w:tcBorders>
              <w:top w:val="single" w:color="auto" w:sz="4" w:space="0"/>
              <w:left w:val="single" w:color="auto" w:sz="4" w:space="0"/>
              <w:bottom w:val="single" w:color="auto" w:sz="4" w:space="0"/>
              <w:right w:val="single" w:color="auto" w:sz="4" w:space="0"/>
            </w:tcBorders>
            <w:vAlign w:val="center"/>
          </w:tcPr>
          <w:p w14:paraId="63E1DBE7">
            <w:pPr>
              <w:widowControl/>
              <w:ind w:left="420" w:hanging="420"/>
              <w:jc w:val="center"/>
              <w:rPr>
                <w:rFonts w:hint="eastAsia" w:ascii="宋体" w:hAnsi="宋体" w:eastAsia="宋体" w:cs="宋体"/>
                <w:sz w:val="24"/>
                <w:szCs w:val="24"/>
                <w:lang w:bidi="lo-LA"/>
              </w:rPr>
            </w:pPr>
          </w:p>
        </w:tc>
        <w:tc>
          <w:tcPr>
            <w:tcW w:w="943" w:type="dxa"/>
            <w:tcBorders>
              <w:top w:val="single" w:color="auto" w:sz="4" w:space="0"/>
              <w:left w:val="nil"/>
              <w:bottom w:val="single" w:color="auto" w:sz="4" w:space="0"/>
              <w:right w:val="single" w:color="auto" w:sz="4" w:space="0"/>
            </w:tcBorders>
            <w:vAlign w:val="center"/>
          </w:tcPr>
          <w:p w14:paraId="15948A8A">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17</w:t>
            </w:r>
          </w:p>
        </w:tc>
        <w:tc>
          <w:tcPr>
            <w:tcW w:w="7506" w:type="dxa"/>
            <w:tcBorders>
              <w:top w:val="single" w:color="auto" w:sz="4" w:space="0"/>
              <w:left w:val="nil"/>
              <w:bottom w:val="single" w:color="auto" w:sz="4" w:space="0"/>
              <w:right w:val="single" w:color="auto" w:sz="4" w:space="0"/>
            </w:tcBorders>
            <w:vAlign w:val="center"/>
          </w:tcPr>
          <w:p w14:paraId="37D72CA9">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售后服务：完善的售后服务，原厂五年质保。</w:t>
            </w:r>
          </w:p>
        </w:tc>
      </w:tr>
    </w:tbl>
    <w:p w14:paraId="1FAFE4E9">
      <w:pPr>
        <w:numPr>
          <w:ilvl w:val="0"/>
          <w:numId w:val="0"/>
        </w:numPr>
        <w:spacing w:line="360" w:lineRule="auto"/>
        <w:jc w:val="left"/>
        <w:rPr>
          <w:rFonts w:hint="eastAsia" w:ascii="宋体" w:hAnsi="宋体" w:eastAsia="宋体" w:cs="宋体"/>
          <w:sz w:val="28"/>
          <w:szCs w:val="28"/>
        </w:rPr>
      </w:pPr>
    </w:p>
    <w:p w14:paraId="22F2D236">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177D18A1">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（2）专业显示器</w:t>
      </w:r>
    </w:p>
    <w:tbl>
      <w:tblPr>
        <w:tblStyle w:val="13"/>
        <w:tblW w:w="9344" w:type="dxa"/>
        <w:tblInd w:w="-306" w:type="dxa"/>
        <w:tblLayout w:type="fixed"/>
        <w:tblCellMar>
          <w:top w:w="0" w:type="dxa"/>
          <w:left w:w="108" w:type="dxa"/>
          <w:bottom w:w="0" w:type="dxa"/>
          <w:right w:w="108" w:type="dxa"/>
        </w:tblCellMar>
      </w:tblPr>
      <w:tblGrid>
        <w:gridCol w:w="784"/>
        <w:gridCol w:w="950"/>
        <w:gridCol w:w="7610"/>
      </w:tblGrid>
      <w:tr w14:paraId="7575904A">
        <w:tblPrEx>
          <w:tblCellMar>
            <w:top w:w="0" w:type="dxa"/>
            <w:left w:w="108" w:type="dxa"/>
            <w:bottom w:w="0" w:type="dxa"/>
            <w:right w:w="108" w:type="dxa"/>
          </w:tblCellMar>
        </w:tblPrEx>
        <w:trPr>
          <w:trHeight w:val="643" w:hRule="atLeast"/>
        </w:trPr>
        <w:tc>
          <w:tcPr>
            <w:tcW w:w="784" w:type="dxa"/>
            <w:tcBorders>
              <w:top w:val="single" w:color="auto" w:sz="4" w:space="0"/>
              <w:left w:val="single" w:color="auto" w:sz="4" w:space="0"/>
              <w:bottom w:val="single" w:color="auto" w:sz="4" w:space="0"/>
              <w:right w:val="single" w:color="auto" w:sz="4" w:space="0"/>
            </w:tcBorders>
            <w:vAlign w:val="center"/>
          </w:tcPr>
          <w:p w14:paraId="7AC4DCE3">
            <w:pPr>
              <w:widowControl/>
              <w:jc w:val="center"/>
              <w:rPr>
                <w:rFonts w:hint="eastAsia" w:ascii="宋体" w:hAnsi="宋体" w:eastAsia="宋体" w:cs="宋体"/>
                <w:sz w:val="24"/>
                <w:szCs w:val="24"/>
              </w:rPr>
            </w:pPr>
            <w:r>
              <w:rPr>
                <w:rFonts w:hint="eastAsia" w:ascii="宋体" w:hAnsi="宋体" w:eastAsia="宋体" w:cs="宋体"/>
                <w:sz w:val="24"/>
                <w:szCs w:val="24"/>
              </w:rPr>
              <w:t>参数性质</w:t>
            </w:r>
          </w:p>
        </w:tc>
        <w:tc>
          <w:tcPr>
            <w:tcW w:w="950" w:type="dxa"/>
            <w:tcBorders>
              <w:top w:val="single" w:color="auto" w:sz="4" w:space="0"/>
              <w:left w:val="nil"/>
              <w:bottom w:val="single" w:color="auto" w:sz="4" w:space="0"/>
              <w:right w:val="single" w:color="auto" w:sz="4" w:space="0"/>
            </w:tcBorders>
            <w:vAlign w:val="center"/>
          </w:tcPr>
          <w:p w14:paraId="58207346">
            <w:pPr>
              <w:widowControl/>
              <w:jc w:val="center"/>
              <w:rPr>
                <w:rFonts w:hint="eastAsia" w:ascii="宋体" w:hAnsi="宋体" w:eastAsia="宋体" w:cs="宋体"/>
                <w:sz w:val="24"/>
                <w:szCs w:val="24"/>
              </w:rPr>
            </w:pPr>
            <w:r>
              <w:rPr>
                <w:rFonts w:hint="eastAsia" w:ascii="宋体" w:hAnsi="宋体" w:eastAsia="宋体" w:cs="宋体"/>
                <w:sz w:val="24"/>
                <w:szCs w:val="24"/>
              </w:rPr>
              <w:t>编号</w:t>
            </w:r>
          </w:p>
        </w:tc>
        <w:tc>
          <w:tcPr>
            <w:tcW w:w="7610" w:type="dxa"/>
            <w:tcBorders>
              <w:top w:val="single" w:color="auto" w:sz="4" w:space="0"/>
              <w:left w:val="nil"/>
              <w:bottom w:val="single" w:color="auto" w:sz="4" w:space="0"/>
              <w:right w:val="single" w:color="auto" w:sz="4" w:space="0"/>
            </w:tcBorders>
            <w:vAlign w:val="center"/>
          </w:tcPr>
          <w:p w14:paraId="248353D0">
            <w:pPr>
              <w:widowControl/>
              <w:jc w:val="center"/>
              <w:rPr>
                <w:rFonts w:hint="eastAsia" w:ascii="宋体" w:hAnsi="宋体" w:eastAsia="宋体" w:cs="宋体"/>
                <w:sz w:val="24"/>
                <w:szCs w:val="24"/>
              </w:rPr>
            </w:pPr>
            <w:r>
              <w:rPr>
                <w:rFonts w:hint="eastAsia" w:ascii="宋体" w:hAnsi="宋体" w:eastAsia="宋体" w:cs="宋体"/>
                <w:sz w:val="24"/>
                <w:szCs w:val="24"/>
              </w:rPr>
              <w:t>技术参数和要求</w:t>
            </w:r>
          </w:p>
        </w:tc>
      </w:tr>
      <w:tr w14:paraId="61AE6A8F">
        <w:tblPrEx>
          <w:tblCellMar>
            <w:top w:w="0" w:type="dxa"/>
            <w:left w:w="108" w:type="dxa"/>
            <w:bottom w:w="0" w:type="dxa"/>
            <w:right w:w="108" w:type="dxa"/>
          </w:tblCellMar>
        </w:tblPrEx>
        <w:trPr>
          <w:trHeight w:val="927" w:hRule="atLeast"/>
        </w:trPr>
        <w:tc>
          <w:tcPr>
            <w:tcW w:w="784" w:type="dxa"/>
            <w:tcBorders>
              <w:top w:val="single" w:color="auto" w:sz="4" w:space="0"/>
              <w:left w:val="single" w:color="auto" w:sz="4" w:space="0"/>
              <w:bottom w:val="single" w:color="auto" w:sz="4" w:space="0"/>
              <w:right w:val="single" w:color="auto" w:sz="4" w:space="0"/>
            </w:tcBorders>
            <w:vAlign w:val="center"/>
          </w:tcPr>
          <w:p w14:paraId="00EC6CA8">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7584B101">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w:t>
            </w:r>
          </w:p>
        </w:tc>
        <w:tc>
          <w:tcPr>
            <w:tcW w:w="7610" w:type="dxa"/>
            <w:tcBorders>
              <w:top w:val="single" w:color="auto" w:sz="4" w:space="0"/>
              <w:left w:val="nil"/>
              <w:bottom w:val="single" w:color="auto" w:sz="4" w:space="0"/>
              <w:right w:val="single" w:color="auto" w:sz="4" w:space="0"/>
            </w:tcBorders>
            <w:vAlign w:val="center"/>
          </w:tcPr>
          <w:p w14:paraId="2E7C1241">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屏幕尺寸≥ 21.3英寸</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屏幕分辨率≥5MP（2560x2048像素）</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像素间距≤0.165mm</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对比度≥1200：1</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响应时间≤13ms。</w:t>
            </w:r>
          </w:p>
        </w:tc>
      </w:tr>
      <w:tr w14:paraId="2CA62AB7">
        <w:tblPrEx>
          <w:tblCellMar>
            <w:top w:w="0" w:type="dxa"/>
            <w:left w:w="108" w:type="dxa"/>
            <w:bottom w:w="0" w:type="dxa"/>
            <w:right w:w="108" w:type="dxa"/>
          </w:tblCellMar>
        </w:tblPrEx>
        <w:trPr>
          <w:trHeight w:val="986" w:hRule="atLeast"/>
        </w:trPr>
        <w:tc>
          <w:tcPr>
            <w:tcW w:w="784" w:type="dxa"/>
            <w:tcBorders>
              <w:top w:val="single" w:color="auto" w:sz="4" w:space="0"/>
              <w:left w:val="single" w:color="auto" w:sz="4" w:space="0"/>
              <w:bottom w:val="single" w:color="auto" w:sz="4" w:space="0"/>
              <w:right w:val="single" w:color="auto" w:sz="4" w:space="0"/>
            </w:tcBorders>
            <w:vAlign w:val="center"/>
          </w:tcPr>
          <w:p w14:paraId="624544D9">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42499F69">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2</w:t>
            </w:r>
          </w:p>
        </w:tc>
        <w:tc>
          <w:tcPr>
            <w:tcW w:w="7610" w:type="dxa"/>
            <w:tcBorders>
              <w:top w:val="single" w:color="auto" w:sz="4" w:space="0"/>
              <w:left w:val="nil"/>
              <w:bottom w:val="single" w:color="auto" w:sz="4" w:space="0"/>
              <w:right w:val="single" w:color="auto" w:sz="4" w:space="0"/>
            </w:tcBorders>
            <w:vAlign w:val="center"/>
          </w:tcPr>
          <w:p w14:paraId="7AFEAC44">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最大亮度≥1200cd/m2</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val="en-US" w:eastAsia="zh-CN"/>
              </w:rPr>
              <w:t>DICOM校准亮度≥500cd/ m2。</w:t>
            </w:r>
          </w:p>
        </w:tc>
      </w:tr>
      <w:tr w14:paraId="1F16F306">
        <w:tblPrEx>
          <w:tblCellMar>
            <w:top w:w="0" w:type="dxa"/>
            <w:left w:w="108" w:type="dxa"/>
            <w:bottom w:w="0" w:type="dxa"/>
            <w:right w:w="108" w:type="dxa"/>
          </w:tblCellMar>
        </w:tblPrEx>
        <w:trPr>
          <w:trHeight w:val="859" w:hRule="atLeast"/>
        </w:trPr>
        <w:tc>
          <w:tcPr>
            <w:tcW w:w="784" w:type="dxa"/>
            <w:tcBorders>
              <w:top w:val="single" w:color="auto" w:sz="4" w:space="0"/>
              <w:left w:val="single" w:color="auto" w:sz="4" w:space="0"/>
              <w:bottom w:val="single" w:color="auto" w:sz="4" w:space="0"/>
              <w:right w:val="single" w:color="auto" w:sz="4" w:space="0"/>
            </w:tcBorders>
            <w:vAlign w:val="center"/>
          </w:tcPr>
          <w:p w14:paraId="6E9E49DF">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7CAE89FC">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3</w:t>
            </w:r>
          </w:p>
        </w:tc>
        <w:tc>
          <w:tcPr>
            <w:tcW w:w="7610" w:type="dxa"/>
            <w:tcBorders>
              <w:top w:val="single" w:color="auto" w:sz="4" w:space="0"/>
              <w:left w:val="nil"/>
              <w:bottom w:val="single" w:color="auto" w:sz="4" w:space="0"/>
              <w:right w:val="single" w:color="auto" w:sz="4" w:space="0"/>
            </w:tcBorders>
            <w:vAlign w:val="center"/>
          </w:tcPr>
          <w:p w14:paraId="4C476C71">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环境光感应装置</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val="en-US" w:eastAsia="zh-CN"/>
              </w:rPr>
              <w:t>屏幕前方配置环境光传感器</w:t>
            </w:r>
            <w:r>
              <w:rPr>
                <w:rFonts w:hint="eastAsia" w:ascii="宋体" w:hAnsi="宋体" w:eastAsia="宋体" w:cs="宋体"/>
                <w:b w:val="0"/>
                <w:bCs w:val="0"/>
                <w:sz w:val="24"/>
                <w:szCs w:val="24"/>
                <w:lang w:val="en-US" w:eastAsia="zh-Hans"/>
              </w:rPr>
              <w:t>，</w:t>
            </w:r>
            <w:r>
              <w:rPr>
                <w:rFonts w:hint="eastAsia" w:ascii="宋体" w:hAnsi="宋体" w:eastAsia="宋体" w:cs="宋体"/>
                <w:b w:val="0"/>
                <w:bCs w:val="0"/>
                <w:sz w:val="24"/>
                <w:szCs w:val="24"/>
                <w:lang w:val="en-US" w:eastAsia="zh-CN"/>
              </w:rPr>
              <w:t>每天开机后</w:t>
            </w:r>
            <w:r>
              <w:rPr>
                <w:rFonts w:hint="eastAsia" w:ascii="宋体" w:hAnsi="宋体" w:eastAsia="宋体" w:cs="宋体"/>
                <w:b w:val="0"/>
                <w:bCs w:val="0"/>
                <w:sz w:val="24"/>
                <w:szCs w:val="24"/>
                <w:lang w:val="en-US" w:eastAsia="zh-Hans"/>
              </w:rPr>
              <w:t>进行DICOM校准。</w:t>
            </w:r>
            <w:r>
              <w:rPr>
                <w:rFonts w:hint="eastAsia" w:ascii="宋体" w:hAnsi="宋体" w:eastAsia="宋体" w:cs="宋体"/>
                <w:b w:val="0"/>
                <w:bCs w:val="0"/>
                <w:sz w:val="24"/>
                <w:szCs w:val="24"/>
                <w:lang w:val="en-US" w:eastAsia="zh-CN"/>
              </w:rPr>
              <w:t>提供实物图片证据。</w:t>
            </w:r>
          </w:p>
        </w:tc>
      </w:tr>
      <w:tr w14:paraId="364CBE0B">
        <w:tblPrEx>
          <w:tblCellMar>
            <w:top w:w="0" w:type="dxa"/>
            <w:left w:w="108" w:type="dxa"/>
            <w:bottom w:w="0" w:type="dxa"/>
            <w:right w:w="108" w:type="dxa"/>
          </w:tblCellMar>
        </w:tblPrEx>
        <w:trPr>
          <w:trHeight w:val="1263" w:hRule="atLeast"/>
        </w:trPr>
        <w:tc>
          <w:tcPr>
            <w:tcW w:w="784" w:type="dxa"/>
            <w:tcBorders>
              <w:top w:val="single" w:color="auto" w:sz="4" w:space="0"/>
              <w:left w:val="single" w:color="auto" w:sz="4" w:space="0"/>
              <w:bottom w:val="single" w:color="auto" w:sz="4" w:space="0"/>
              <w:right w:val="single" w:color="auto" w:sz="4" w:space="0"/>
            </w:tcBorders>
            <w:vAlign w:val="center"/>
          </w:tcPr>
          <w:p w14:paraId="1991D9E7">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7D3F702D">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4</w:t>
            </w:r>
          </w:p>
        </w:tc>
        <w:tc>
          <w:tcPr>
            <w:tcW w:w="7610" w:type="dxa"/>
            <w:tcBorders>
              <w:top w:val="single" w:color="auto" w:sz="4" w:space="0"/>
              <w:left w:val="nil"/>
              <w:bottom w:val="single" w:color="auto" w:sz="4" w:space="0"/>
              <w:right w:val="single" w:color="auto" w:sz="4" w:space="0"/>
            </w:tcBorders>
            <w:vAlign w:val="center"/>
          </w:tcPr>
          <w:p w14:paraId="122DA10C">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显卡</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配置医用显卡，兼容医院所有PACS系统，保证PACS影像读取速度，提供图片证据。</w:t>
            </w:r>
          </w:p>
        </w:tc>
      </w:tr>
      <w:tr w14:paraId="2F0B7670">
        <w:tblPrEx>
          <w:tblCellMar>
            <w:top w:w="0" w:type="dxa"/>
            <w:left w:w="108" w:type="dxa"/>
            <w:bottom w:w="0" w:type="dxa"/>
            <w:right w:w="108" w:type="dxa"/>
          </w:tblCellMar>
        </w:tblPrEx>
        <w:trPr>
          <w:trHeight w:val="712" w:hRule="atLeast"/>
        </w:trPr>
        <w:tc>
          <w:tcPr>
            <w:tcW w:w="784" w:type="dxa"/>
            <w:tcBorders>
              <w:top w:val="single" w:color="auto" w:sz="4" w:space="0"/>
              <w:left w:val="single" w:color="auto" w:sz="4" w:space="0"/>
              <w:bottom w:val="single" w:color="auto" w:sz="4" w:space="0"/>
              <w:right w:val="single" w:color="auto" w:sz="4" w:space="0"/>
            </w:tcBorders>
            <w:vAlign w:val="center"/>
          </w:tcPr>
          <w:p w14:paraId="714403E5">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61215D78">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5</w:t>
            </w:r>
          </w:p>
        </w:tc>
        <w:tc>
          <w:tcPr>
            <w:tcW w:w="7610" w:type="dxa"/>
            <w:tcBorders>
              <w:top w:val="single" w:color="auto" w:sz="4" w:space="0"/>
              <w:left w:val="nil"/>
              <w:bottom w:val="single" w:color="auto" w:sz="4" w:space="0"/>
              <w:right w:val="single" w:color="auto" w:sz="4" w:space="0"/>
            </w:tcBorders>
            <w:vAlign w:val="center"/>
          </w:tcPr>
          <w:p w14:paraId="794A494C">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灵活光标功能</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光标在不同分辨率显示器间的任意位置自由移动。</w:t>
            </w:r>
          </w:p>
        </w:tc>
      </w:tr>
      <w:tr w14:paraId="3C763F38">
        <w:tblPrEx>
          <w:tblCellMar>
            <w:top w:w="0" w:type="dxa"/>
            <w:left w:w="108" w:type="dxa"/>
            <w:bottom w:w="0" w:type="dxa"/>
            <w:right w:w="108" w:type="dxa"/>
          </w:tblCellMar>
        </w:tblPrEx>
        <w:trPr>
          <w:trHeight w:val="636" w:hRule="atLeast"/>
        </w:trPr>
        <w:tc>
          <w:tcPr>
            <w:tcW w:w="784" w:type="dxa"/>
            <w:tcBorders>
              <w:top w:val="single" w:color="auto" w:sz="4" w:space="0"/>
              <w:left w:val="single" w:color="auto" w:sz="4" w:space="0"/>
              <w:bottom w:val="single" w:color="auto" w:sz="4" w:space="0"/>
              <w:right w:val="single" w:color="auto" w:sz="4" w:space="0"/>
            </w:tcBorders>
            <w:vAlign w:val="center"/>
          </w:tcPr>
          <w:p w14:paraId="644C5821">
            <w:pPr>
              <w:widowControl/>
              <w:ind w:left="420" w:hanging="420"/>
              <w:jc w:val="center"/>
              <w:rPr>
                <w:rFonts w:hint="eastAsia" w:ascii="宋体" w:hAnsi="宋体" w:eastAsia="宋体" w:cs="宋体"/>
                <w:sz w:val="24"/>
                <w:szCs w:val="24"/>
                <w:lang w:bidi="lo-LA"/>
              </w:rPr>
            </w:pPr>
            <w:r>
              <w:rPr>
                <w:rFonts w:hint="eastAsia" w:ascii="宋体" w:hAnsi="宋体" w:eastAsia="宋体" w:cs="宋体"/>
                <w:sz w:val="24"/>
                <w:szCs w:val="24"/>
                <w:lang w:bidi="lo-LA"/>
              </w:rPr>
              <w:t>★</w:t>
            </w:r>
          </w:p>
        </w:tc>
        <w:tc>
          <w:tcPr>
            <w:tcW w:w="950" w:type="dxa"/>
            <w:tcBorders>
              <w:top w:val="single" w:color="auto" w:sz="4" w:space="0"/>
              <w:left w:val="nil"/>
              <w:bottom w:val="single" w:color="auto" w:sz="4" w:space="0"/>
              <w:right w:val="single" w:color="auto" w:sz="4" w:space="0"/>
            </w:tcBorders>
            <w:vAlign w:val="center"/>
          </w:tcPr>
          <w:p w14:paraId="28AD01CD">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6</w:t>
            </w:r>
          </w:p>
        </w:tc>
        <w:tc>
          <w:tcPr>
            <w:tcW w:w="7610" w:type="dxa"/>
            <w:tcBorders>
              <w:top w:val="single" w:color="auto" w:sz="4" w:space="0"/>
              <w:left w:val="nil"/>
              <w:bottom w:val="single" w:color="auto" w:sz="4" w:space="0"/>
              <w:right w:val="single" w:color="auto" w:sz="4" w:space="0"/>
            </w:tcBorders>
            <w:vAlign w:val="center"/>
          </w:tcPr>
          <w:p w14:paraId="74DE110C">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标注的病灶自动逻辑学判断：系统可对病灶大小进行前后对比，自动进行公式计算，与标准要求数值进行对比，判断肿瘤进展情况稳定（SD）、完全缓解（CR）、部分缓解（PR）、进展（PD）等。提供图片证据。</w:t>
            </w:r>
          </w:p>
        </w:tc>
      </w:tr>
      <w:tr w14:paraId="530B5732">
        <w:tblPrEx>
          <w:tblCellMar>
            <w:top w:w="0" w:type="dxa"/>
            <w:left w:w="108" w:type="dxa"/>
            <w:bottom w:w="0" w:type="dxa"/>
            <w:right w:w="108" w:type="dxa"/>
          </w:tblCellMar>
        </w:tblPrEx>
        <w:trPr>
          <w:trHeight w:val="1129" w:hRule="atLeast"/>
        </w:trPr>
        <w:tc>
          <w:tcPr>
            <w:tcW w:w="784" w:type="dxa"/>
            <w:tcBorders>
              <w:top w:val="single" w:color="auto" w:sz="4" w:space="0"/>
              <w:left w:val="single" w:color="auto" w:sz="4" w:space="0"/>
              <w:bottom w:val="single" w:color="auto" w:sz="4" w:space="0"/>
              <w:right w:val="single" w:color="auto" w:sz="4" w:space="0"/>
            </w:tcBorders>
            <w:vAlign w:val="center"/>
          </w:tcPr>
          <w:p w14:paraId="6C480CAA">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30315065">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7</w:t>
            </w:r>
          </w:p>
        </w:tc>
        <w:tc>
          <w:tcPr>
            <w:tcW w:w="7610" w:type="dxa"/>
            <w:tcBorders>
              <w:top w:val="single" w:color="auto" w:sz="4" w:space="0"/>
              <w:left w:val="nil"/>
              <w:bottom w:val="single" w:color="auto" w:sz="4" w:space="0"/>
              <w:right w:val="single" w:color="auto" w:sz="4" w:space="0"/>
            </w:tcBorders>
            <w:vAlign w:val="center"/>
          </w:tcPr>
          <w:p w14:paraId="4C3C82C5">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智能聚焦放大技术</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配置智能聚焦工具，医师阅片时可对某一区域放大，形成一个高对比度、高亮度的观察区域。</w:t>
            </w:r>
          </w:p>
        </w:tc>
      </w:tr>
      <w:tr w14:paraId="03D7A69A">
        <w:tblPrEx>
          <w:tblCellMar>
            <w:top w:w="0" w:type="dxa"/>
            <w:left w:w="108" w:type="dxa"/>
            <w:bottom w:w="0" w:type="dxa"/>
            <w:right w:w="108" w:type="dxa"/>
          </w:tblCellMar>
        </w:tblPrEx>
        <w:trPr>
          <w:trHeight w:val="870" w:hRule="atLeast"/>
        </w:trPr>
        <w:tc>
          <w:tcPr>
            <w:tcW w:w="784" w:type="dxa"/>
            <w:tcBorders>
              <w:top w:val="single" w:color="auto" w:sz="4" w:space="0"/>
              <w:left w:val="single" w:color="auto" w:sz="4" w:space="0"/>
              <w:bottom w:val="single" w:color="auto" w:sz="4" w:space="0"/>
              <w:right w:val="single" w:color="auto" w:sz="4" w:space="0"/>
            </w:tcBorders>
            <w:vAlign w:val="center"/>
          </w:tcPr>
          <w:p w14:paraId="3874417A">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40CD5FA0">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8</w:t>
            </w:r>
          </w:p>
        </w:tc>
        <w:tc>
          <w:tcPr>
            <w:tcW w:w="7610" w:type="dxa"/>
            <w:tcBorders>
              <w:top w:val="single" w:color="auto" w:sz="4" w:space="0"/>
              <w:left w:val="nil"/>
              <w:bottom w:val="single" w:color="auto" w:sz="4" w:space="0"/>
              <w:right w:val="single" w:color="auto" w:sz="4" w:space="0"/>
            </w:tcBorders>
            <w:vAlign w:val="center"/>
          </w:tcPr>
          <w:p w14:paraId="20E0D080">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质量控制</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标配质控软件，可实现DICOM3.14符合性检测。</w:t>
            </w:r>
          </w:p>
        </w:tc>
      </w:tr>
      <w:tr w14:paraId="4FF7A68A">
        <w:tblPrEx>
          <w:tblCellMar>
            <w:top w:w="0" w:type="dxa"/>
            <w:left w:w="108" w:type="dxa"/>
            <w:bottom w:w="0" w:type="dxa"/>
            <w:right w:w="108" w:type="dxa"/>
          </w:tblCellMar>
        </w:tblPrEx>
        <w:trPr>
          <w:trHeight w:val="764" w:hRule="atLeast"/>
        </w:trPr>
        <w:tc>
          <w:tcPr>
            <w:tcW w:w="784" w:type="dxa"/>
            <w:tcBorders>
              <w:top w:val="single" w:color="auto" w:sz="4" w:space="0"/>
              <w:left w:val="single" w:color="auto" w:sz="4" w:space="0"/>
              <w:bottom w:val="single" w:color="auto" w:sz="4" w:space="0"/>
              <w:right w:val="single" w:color="auto" w:sz="4" w:space="0"/>
            </w:tcBorders>
            <w:vAlign w:val="center"/>
          </w:tcPr>
          <w:p w14:paraId="148FCA72">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3BB8DB84">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9</w:t>
            </w:r>
          </w:p>
        </w:tc>
        <w:tc>
          <w:tcPr>
            <w:tcW w:w="7610" w:type="dxa"/>
            <w:tcBorders>
              <w:top w:val="single" w:color="auto" w:sz="4" w:space="0"/>
              <w:left w:val="nil"/>
              <w:bottom w:val="single" w:color="auto" w:sz="4" w:space="0"/>
              <w:right w:val="single" w:color="auto" w:sz="4" w:space="0"/>
            </w:tcBorders>
            <w:vAlign w:val="center"/>
          </w:tcPr>
          <w:p w14:paraId="34304AEE">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售后质保期</w:t>
            </w:r>
            <w:r>
              <w:rPr>
                <w:rFonts w:hint="eastAsia" w:ascii="宋体" w:hAnsi="宋体" w:eastAsia="宋体" w:cs="宋体"/>
                <w:b w:val="0"/>
                <w:bCs w:val="0"/>
                <w:kern w:val="2"/>
                <w:sz w:val="24"/>
                <w:szCs w:val="24"/>
                <w:lang w:val="en-US" w:eastAsia="zh-Hans" w:bidi="ar-SA"/>
              </w:rPr>
              <w:t>：</w:t>
            </w:r>
            <w:r>
              <w:rPr>
                <w:rFonts w:hint="eastAsia" w:ascii="宋体" w:hAnsi="宋体" w:eastAsia="宋体" w:cs="宋体"/>
                <w:b w:val="0"/>
                <w:bCs w:val="0"/>
                <w:kern w:val="2"/>
                <w:sz w:val="24"/>
                <w:szCs w:val="24"/>
                <w:lang w:val="en-US" w:eastAsia="zh-CN" w:bidi="ar-SA"/>
              </w:rPr>
              <w:t>5年。</w:t>
            </w:r>
          </w:p>
        </w:tc>
      </w:tr>
      <w:tr w14:paraId="5F21ECDA">
        <w:tblPrEx>
          <w:tblCellMar>
            <w:top w:w="0" w:type="dxa"/>
            <w:left w:w="108" w:type="dxa"/>
            <w:bottom w:w="0" w:type="dxa"/>
            <w:right w:w="108" w:type="dxa"/>
          </w:tblCellMar>
        </w:tblPrEx>
        <w:trPr>
          <w:trHeight w:val="1039" w:hRule="atLeast"/>
        </w:trPr>
        <w:tc>
          <w:tcPr>
            <w:tcW w:w="784" w:type="dxa"/>
            <w:tcBorders>
              <w:top w:val="single" w:color="auto" w:sz="4" w:space="0"/>
              <w:left w:val="single" w:color="auto" w:sz="4" w:space="0"/>
              <w:bottom w:val="single" w:color="auto" w:sz="4" w:space="0"/>
              <w:right w:val="single" w:color="auto" w:sz="4" w:space="0"/>
            </w:tcBorders>
            <w:vAlign w:val="center"/>
          </w:tcPr>
          <w:p w14:paraId="170FF175">
            <w:pPr>
              <w:widowControl/>
              <w:ind w:left="420" w:hanging="420"/>
              <w:jc w:val="center"/>
              <w:rPr>
                <w:rFonts w:hint="eastAsia" w:ascii="宋体" w:hAnsi="宋体" w:eastAsia="宋体" w:cs="宋体"/>
                <w:sz w:val="24"/>
                <w:szCs w:val="24"/>
                <w:lang w:bidi="lo-LA"/>
              </w:rPr>
            </w:pPr>
          </w:p>
        </w:tc>
        <w:tc>
          <w:tcPr>
            <w:tcW w:w="950" w:type="dxa"/>
            <w:tcBorders>
              <w:top w:val="single" w:color="auto" w:sz="4" w:space="0"/>
              <w:left w:val="nil"/>
              <w:bottom w:val="single" w:color="auto" w:sz="4" w:space="0"/>
              <w:right w:val="single" w:color="auto" w:sz="4" w:space="0"/>
            </w:tcBorders>
            <w:vAlign w:val="center"/>
          </w:tcPr>
          <w:p w14:paraId="47C261C6">
            <w:pPr>
              <w:pStyle w:val="17"/>
              <w:widowControl/>
              <w:ind w:firstLine="0" w:firstLineChars="0"/>
              <w:jc w:val="center"/>
              <w:rPr>
                <w:rFonts w:hint="eastAsia" w:ascii="宋体" w:hAnsi="宋体" w:eastAsia="宋体" w:cs="宋体"/>
                <w:kern w:val="0"/>
                <w:sz w:val="24"/>
                <w:szCs w:val="24"/>
                <w:lang w:val="en-US" w:eastAsia="zh-CN" w:bidi="lo-LA"/>
              </w:rPr>
            </w:pPr>
            <w:r>
              <w:rPr>
                <w:rFonts w:hint="eastAsia" w:ascii="宋体" w:hAnsi="宋体" w:eastAsia="宋体" w:cs="宋体"/>
                <w:kern w:val="0"/>
                <w:sz w:val="24"/>
                <w:szCs w:val="24"/>
                <w:lang w:val="en-US" w:eastAsia="zh-CN" w:bidi="lo-LA"/>
              </w:rPr>
              <w:t>10</w:t>
            </w:r>
          </w:p>
        </w:tc>
        <w:tc>
          <w:tcPr>
            <w:tcW w:w="7610" w:type="dxa"/>
            <w:tcBorders>
              <w:top w:val="single" w:color="auto" w:sz="4" w:space="0"/>
              <w:left w:val="nil"/>
              <w:bottom w:val="single" w:color="auto" w:sz="4" w:space="0"/>
              <w:right w:val="single" w:color="auto" w:sz="4" w:space="0"/>
            </w:tcBorders>
            <w:vAlign w:val="center"/>
          </w:tcPr>
          <w:p w14:paraId="41914D04">
            <w:pPr>
              <w:spacing w:line="360" w:lineRule="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Hans" w:bidi="ar-SA"/>
              </w:rPr>
              <w:t>每年提供2次厂家质量检测服务并提供质控报告。</w:t>
            </w:r>
          </w:p>
        </w:tc>
      </w:tr>
    </w:tbl>
    <w:p w14:paraId="75E0E793">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28"/>
          <w:szCs w:val="28"/>
          <w:lang w:val="en-US" w:eastAsia="zh-CN"/>
        </w:rPr>
      </w:pPr>
    </w:p>
    <w:p w14:paraId="022E8BF0">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38D2F45B">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2C968DB9">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3C23231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rPr>
      </w:pPr>
      <w:r>
        <w:rPr>
          <w:rFonts w:hint="eastAsia" w:ascii="宋体" w:hAnsi="宋体" w:eastAsia="宋体" w:cs="宋体"/>
          <w:b/>
          <w:sz w:val="28"/>
          <w:szCs w:val="28"/>
          <w:lang w:val="en-US" w:eastAsia="zh-CN"/>
        </w:rPr>
        <w:t>三、资格审查表</w:t>
      </w:r>
    </w:p>
    <w:tbl>
      <w:tblPr>
        <w:tblStyle w:val="13"/>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65DB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457" w:type="dxa"/>
            <w:vMerge w:val="restart"/>
            <w:tcBorders>
              <w:left w:val="single" w:color="auto" w:sz="4" w:space="0"/>
              <w:right w:val="single" w:color="auto" w:sz="4" w:space="0"/>
            </w:tcBorders>
            <w:vAlign w:val="center"/>
          </w:tcPr>
          <w:p w14:paraId="7F5C2C2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311AF116">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8D7C0F8">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7AB0B79">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796469F2">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资格性审查</w:t>
            </w:r>
          </w:p>
          <w:p w14:paraId="0481967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52220B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6030" w:type="dxa"/>
            <w:tcBorders>
              <w:top w:val="single" w:color="auto" w:sz="4" w:space="0"/>
              <w:left w:val="single" w:color="auto" w:sz="4" w:space="0"/>
              <w:bottom w:val="single" w:color="auto" w:sz="4" w:space="0"/>
              <w:right w:val="single" w:color="auto" w:sz="4" w:space="0"/>
            </w:tcBorders>
            <w:vAlign w:val="center"/>
          </w:tcPr>
          <w:p w14:paraId="374745FD">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审查有效的营业执照或事业单位法人证书或执业许可证或自然人的身份证明。</w:t>
            </w:r>
          </w:p>
        </w:tc>
      </w:tr>
      <w:tr w14:paraId="3213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2" w:hRule="atLeast"/>
          <w:jc w:val="center"/>
        </w:trPr>
        <w:tc>
          <w:tcPr>
            <w:tcW w:w="457" w:type="dxa"/>
            <w:vMerge w:val="continue"/>
            <w:tcBorders>
              <w:left w:val="single" w:color="auto" w:sz="4" w:space="0"/>
              <w:right w:val="single" w:color="auto" w:sz="4" w:space="0"/>
            </w:tcBorders>
            <w:vAlign w:val="center"/>
          </w:tcPr>
          <w:p w14:paraId="149302DC">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545D677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具有良好的商业信誉和健全的财务会计制度</w:t>
            </w:r>
          </w:p>
        </w:tc>
        <w:tc>
          <w:tcPr>
            <w:tcW w:w="6030" w:type="dxa"/>
            <w:tcBorders>
              <w:top w:val="single" w:color="auto" w:sz="4" w:space="0"/>
              <w:left w:val="single" w:color="auto" w:sz="4" w:space="0"/>
              <w:bottom w:val="single" w:color="auto" w:sz="4" w:space="0"/>
              <w:right w:val="single" w:color="auto" w:sz="4" w:space="0"/>
            </w:tcBorders>
            <w:vAlign w:val="center"/>
          </w:tcPr>
          <w:p w14:paraId="7AFB5BB5">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（1）审查投标人2024年或2025年度经会计事务所出具的财务审计报告；</w:t>
            </w:r>
          </w:p>
          <w:p w14:paraId="4ADF6841">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（2）审查投标人基本开户行的开户许可证（或基本存款账户信息表）及基本开户银行出具的近一年内的银行资信证明。</w:t>
            </w:r>
          </w:p>
          <w:p w14:paraId="0475C0A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以上两项投标人选择其中一项提供即可。</w:t>
            </w:r>
          </w:p>
        </w:tc>
      </w:tr>
      <w:tr w14:paraId="50CB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457" w:type="dxa"/>
            <w:vMerge w:val="continue"/>
            <w:tcBorders>
              <w:left w:val="single" w:color="auto" w:sz="4" w:space="0"/>
              <w:right w:val="single" w:color="auto" w:sz="4" w:space="0"/>
            </w:tcBorders>
            <w:vAlign w:val="center"/>
          </w:tcPr>
          <w:p w14:paraId="13EE02DF">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41BDA185">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有依法缴纳税收和社会保障资金的良好记录</w:t>
            </w:r>
          </w:p>
        </w:tc>
        <w:tc>
          <w:tcPr>
            <w:tcW w:w="6030" w:type="dxa"/>
            <w:tcBorders>
              <w:top w:val="single" w:color="auto" w:sz="4" w:space="0"/>
              <w:left w:val="single" w:color="auto" w:sz="4" w:space="0"/>
              <w:bottom w:val="single" w:color="auto" w:sz="4" w:space="0"/>
              <w:right w:val="single" w:color="auto" w:sz="4" w:space="0"/>
            </w:tcBorders>
            <w:vAlign w:val="center"/>
          </w:tcPr>
          <w:p w14:paraId="384E444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内（至少一个月）的良好缴纳税收的相关凭据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例如增值税，个人所得税等，但不包含工会经费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。（以税务机关提供的纳税凭据或银行入账单为准）</w:t>
            </w:r>
          </w:p>
          <w:p w14:paraId="01045F23">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内（至少一个月）缴纳社会保险的凭证。（以社保机构出具的专用收据或社会保险缴纳清单为准）</w:t>
            </w:r>
          </w:p>
          <w:p w14:paraId="571AE38A">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注：依法免税或不需要缴纳社会保障资金的供应商，应提供相应文件证明其依法免税或不需要缴纳社会保障资金。</w:t>
            </w:r>
          </w:p>
        </w:tc>
      </w:tr>
      <w:tr w14:paraId="437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2" w:hRule="atLeast"/>
          <w:jc w:val="center"/>
        </w:trPr>
        <w:tc>
          <w:tcPr>
            <w:tcW w:w="457" w:type="dxa"/>
            <w:vMerge w:val="continue"/>
            <w:tcBorders>
              <w:left w:val="single" w:color="auto" w:sz="4" w:space="0"/>
              <w:right w:val="single" w:color="auto" w:sz="4" w:space="0"/>
            </w:tcBorders>
            <w:vAlign w:val="center"/>
          </w:tcPr>
          <w:p w14:paraId="29EB5BAC">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4EF6A2F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参加采购活动前3年内，在经营活动中没有重大违法记录</w:t>
            </w:r>
          </w:p>
        </w:tc>
        <w:tc>
          <w:tcPr>
            <w:tcW w:w="6030" w:type="dxa"/>
            <w:tcBorders>
              <w:top w:val="single" w:color="auto" w:sz="4" w:space="0"/>
              <w:left w:val="single" w:color="auto" w:sz="4" w:space="0"/>
              <w:bottom w:val="single" w:color="auto" w:sz="4" w:space="0"/>
              <w:right w:val="single" w:color="auto" w:sz="4" w:space="0"/>
            </w:tcBorders>
            <w:vAlign w:val="center"/>
          </w:tcPr>
          <w:p w14:paraId="6FF5D8C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1.审查“参加本次采购前三年内在经营活动中无重大违法记录”投标人书面声明函；</w:t>
            </w:r>
          </w:p>
          <w:p w14:paraId="66B17D3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2.到提交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文件的截止时间，投标人未被列入失信被执行人、重大税收违法案件当事人名单、政府采购严重违法失信行为记录名单。（以投标人通过“信用中国”网站和“中国政府采购网”网站的</w:t>
            </w:r>
            <w:r>
              <w:rPr>
                <w:rFonts w:hint="eastAsia" w:ascii="宋体" w:hAnsi="宋体" w:eastAsia="宋体" w:cs="宋体"/>
                <w:b/>
                <w:bCs/>
                <w:color w:val="auto"/>
                <w:sz w:val="21"/>
                <w:szCs w:val="21"/>
                <w:lang w:val="en-US" w:eastAsia="zh-CN"/>
              </w:rPr>
              <w:t>以上三项</w:t>
            </w:r>
            <w:r>
              <w:rPr>
                <w:rFonts w:hint="eastAsia" w:ascii="宋体" w:hAnsi="宋体" w:eastAsia="宋体" w:cs="宋体"/>
                <w:color w:val="auto"/>
                <w:sz w:val="21"/>
                <w:szCs w:val="21"/>
              </w:rPr>
              <w:t>信用记录截图</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评标现场核实情况为准）</w:t>
            </w:r>
          </w:p>
        </w:tc>
      </w:tr>
      <w:tr w14:paraId="08F2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 w:hRule="atLeast"/>
          <w:jc w:val="center"/>
        </w:trPr>
        <w:tc>
          <w:tcPr>
            <w:tcW w:w="457" w:type="dxa"/>
            <w:vMerge w:val="continue"/>
            <w:tcBorders>
              <w:left w:val="single" w:color="auto" w:sz="4" w:space="0"/>
              <w:right w:val="single" w:color="auto" w:sz="4" w:space="0"/>
            </w:tcBorders>
            <w:vAlign w:val="center"/>
          </w:tcPr>
          <w:p w14:paraId="5EE6CCAC">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06F2DEF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其他资质要求</w:t>
            </w:r>
          </w:p>
        </w:tc>
        <w:tc>
          <w:tcPr>
            <w:tcW w:w="6030" w:type="dxa"/>
            <w:tcBorders>
              <w:top w:val="single" w:color="auto" w:sz="4" w:space="0"/>
              <w:left w:val="single" w:color="auto" w:sz="4" w:space="0"/>
              <w:bottom w:val="single" w:color="auto" w:sz="4" w:space="0"/>
              <w:right w:val="single" w:color="auto" w:sz="4" w:space="0"/>
            </w:tcBorders>
            <w:vAlign w:val="center"/>
          </w:tcPr>
          <w:p w14:paraId="69872C3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（如有）</w:t>
            </w:r>
          </w:p>
        </w:tc>
      </w:tr>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文件的编制、密封、装订、签署、盖章、涂改、删除、插字、公章使用等符合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文件的格式、文字、目录、页码等符合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满足</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本项目不接受联合体投标。（如要求联合体投标，符合本</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2"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eastAsia" w:ascii="宋体" w:hAnsi="宋体" w:eastAsia="宋体" w:cs="宋体"/>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明确所投全部货物的产品品牌、型号</w:t>
            </w:r>
            <w:r>
              <w:rPr>
                <w:rFonts w:hint="eastAsia" w:ascii="宋体" w:hAnsi="宋体" w:eastAsia="宋体" w:cs="宋体"/>
                <w:color w:val="auto"/>
                <w:sz w:val="21"/>
                <w:szCs w:val="21"/>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eastAsia" w:ascii="宋体" w:hAnsi="宋体" w:eastAsia="宋体" w:cs="宋体"/>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主要技术参数指标（加“</w:t>
            </w:r>
            <w:r>
              <w:rPr>
                <w:rFonts w:hint="eastAsia" w:ascii="宋体" w:hAnsi="宋体" w:eastAsia="宋体" w:cs="宋体"/>
                <w:color w:val="auto"/>
                <w:sz w:val="21"/>
                <w:szCs w:val="21"/>
                <w:lang w:eastAsia="zh-CN" w:bidi="lo-LA"/>
              </w:rPr>
              <w:t>★</w:t>
            </w:r>
            <w:r>
              <w:rPr>
                <w:rFonts w:hint="eastAsia" w:ascii="宋体" w:hAnsi="宋体" w:eastAsia="宋体" w:cs="宋体"/>
                <w:color w:val="auto"/>
                <w:sz w:val="21"/>
                <w:szCs w:val="21"/>
              </w:rPr>
              <w:t>”项）完全满足或优于</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eastAsia" w:ascii="宋体" w:hAnsi="宋体" w:eastAsia="宋体" w:cs="宋体"/>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eastAsia" w:ascii="宋体" w:hAnsi="宋体" w:eastAsia="宋体" w:cs="宋体"/>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招采</w:t>
            </w:r>
            <w:r>
              <w:rPr>
                <w:rFonts w:hint="eastAsia" w:ascii="宋体" w:hAnsi="宋体" w:eastAsia="宋体" w:cs="宋体"/>
                <w:sz w:val="21"/>
                <w:szCs w:val="21"/>
              </w:rPr>
              <w:t>文件要求的其他无效投标情形；围标、串标和法律法规规定的其它无效投标条款。</w:t>
            </w:r>
          </w:p>
        </w:tc>
      </w:tr>
    </w:tbl>
    <w:p w14:paraId="7D1DE86A">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8"/>
          <w:szCs w:val="28"/>
          <w:lang w:val="en-US" w:eastAsia="zh-CN"/>
        </w:rPr>
      </w:pPr>
    </w:p>
    <w:p w14:paraId="75D6D9BB">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第二章 投标人须知</w:t>
      </w:r>
    </w:p>
    <w:p w14:paraId="7ED497E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一、报名须知</w:t>
      </w:r>
    </w:p>
    <w:p w14:paraId="4944855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（一）报名方式（投标人可选择以下任意一种方式报名）</w:t>
      </w:r>
    </w:p>
    <w:p w14:paraId="0ACC693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1、现场报名：报名时提供营业执照复印件，复印件要求加盖公章。法人报名需提供身份证复印件，委托代理的提供委托代理书（见附件模板）。此项目报名及开标需为同一人。</w:t>
      </w:r>
    </w:p>
    <w:p w14:paraId="33768C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2、线上报名：投标人下载附件1，按要求填写报名资料，请在报名时间内将报名资料发送到指定邮箱，开标时将纸质版报名资料同响应文件一起递交（请勿将报名资料装订到响应文件里）。</w:t>
      </w:r>
    </w:p>
    <w:p w14:paraId="6375392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（邮箱地址：zxyyzbb8367192@163.com）</w:t>
      </w:r>
    </w:p>
    <w:p w14:paraId="3052680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（二）招采地点：</w:t>
      </w:r>
    </w:p>
    <w:p w14:paraId="1EBBA5F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市中心医院北门西侧人行道路北，好加汇胡同内向北走50米，路东院内办公楼（原工商所办公楼）三楼会议室  </w:t>
      </w:r>
    </w:p>
    <w:p w14:paraId="0B59BFE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二、响应文件</w:t>
      </w:r>
    </w:p>
    <w:p w14:paraId="7A68E92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B6EBF7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1060046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6CFE7AB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响应文件统一使用A4规格书写、打印，提供封面，并编写目录，页码必须连续（不能打印的材料可手写页码），</w:t>
      </w:r>
      <w:r>
        <w:rPr>
          <w:rFonts w:hint="eastAsia" w:ascii="宋体" w:hAnsi="宋体" w:eastAsia="宋体" w:cs="宋体"/>
          <w:sz w:val="24"/>
        </w:rPr>
        <w:t>所有页面均需加盖公章</w:t>
      </w:r>
      <w:r>
        <w:rPr>
          <w:rFonts w:hint="eastAsia" w:ascii="宋体" w:hAnsi="宋体" w:eastAsia="宋体" w:cs="宋体"/>
          <w:sz w:val="24"/>
          <w:lang w:eastAsia="zh-CN"/>
        </w:rPr>
        <w:t>。</w:t>
      </w:r>
      <w:r>
        <w:rPr>
          <w:rFonts w:hint="eastAsia" w:ascii="宋体" w:hAnsi="宋体" w:eastAsia="宋体" w:cs="宋体"/>
          <w:sz w:val="24"/>
          <w:szCs w:val="24"/>
          <w:lang w:val="en-US" w:eastAsia="zh-CN"/>
        </w:rPr>
        <w:t>响应文件装订应采用胶订方式牢固装订成册，不可插页抽页，不可采用活页纸装订。正本和副本的封面上应清楚地标记“正本”或“副本”的字样。当正本和副本不一致时，以正本为准。招采时供应商需将投标所需资料胶印3份（一正两副），并密封携带。</w:t>
      </w:r>
    </w:p>
    <w:p w14:paraId="5D3B49C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0B5A94B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7ECFA4C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1A6739E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78EC093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3.1响应文件中开标一览表（报价表）内容与响应文件中相应内容不一致的，以开标一览表（报价表）为准；</w:t>
      </w:r>
    </w:p>
    <w:p w14:paraId="7A0A34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2D96DD8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3.3</w:t>
      </w:r>
      <w:r>
        <w:rPr>
          <w:rFonts w:hint="eastAsia" w:ascii="宋体" w:hAnsi="宋体" w:eastAsia="宋体" w:cs="宋体"/>
          <w:b w:val="0"/>
          <w:bCs w:val="0"/>
          <w:color w:val="000000"/>
          <w:sz w:val="24"/>
          <w:szCs w:val="24"/>
          <w:highlight w:val="none"/>
        </w:rPr>
        <w:t>总价金额与按单价汇总金额不一致的，以单价金额计算结果为准。</w:t>
      </w:r>
    </w:p>
    <w:p w14:paraId="782CA8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修正后的报价投标人应当采用书面形式，并加盖公章，或者由法定代表人或其授权的代表签字确认后产生约束力，但不得超出</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文件的范围或者改变</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文件的实质性内容，投标人不确认的，其投标无效。</w:t>
      </w:r>
    </w:p>
    <w:p w14:paraId="4086A27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4.投标报价出现下列情形之一的，评审委员会启动异常低价投标（响应）审查程序：</w:t>
      </w:r>
    </w:p>
    <w:p w14:paraId="6EEA241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675700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2CE5425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3.投标（响应）报价低于采购项目最高限价45%的，即投标（响应）报价&lt;采购项目最高限价×45%；</w:t>
      </w:r>
    </w:p>
    <w:p w14:paraId="443F721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评审委员会基于专业判断，认为供应商报价过低，有可能影响产品质量或者不能诚信履约的其他情形。</w:t>
      </w:r>
    </w:p>
    <w:p w14:paraId="4990FE0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三、开标</w:t>
      </w:r>
    </w:p>
    <w:p w14:paraId="675A45C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1.开标异议</w:t>
      </w:r>
    </w:p>
    <w:p w14:paraId="7FFDB84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供应商对开标有异议的，应当在开标现场提出，开标结束后，不再受理对开标过程的异议。</w:t>
      </w:r>
    </w:p>
    <w:p w14:paraId="59371C6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2.投标无效情形</w:t>
      </w:r>
    </w:p>
    <w:p w14:paraId="47659CE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评委将对各位投标人的资质、参数及响应程度、标书制作规范等进行审核，凡其中有一项不合格的，按无效投标处理。</w:t>
      </w:r>
    </w:p>
    <w:p w14:paraId="6CC5D21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3.有下列情形之一的，视为供应商串通投标：</w:t>
      </w:r>
    </w:p>
    <w:p w14:paraId="169A170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（1）不同供应商的响应文件由同一单位或者个人编制，表现为制作格式等相同；</w:t>
      </w:r>
    </w:p>
    <w:p w14:paraId="558DE44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（2）不同供应商的响应文件由同一单位或者个人办理投标事宜；</w:t>
      </w:r>
    </w:p>
    <w:p w14:paraId="2C6B4E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（3）不同供应商的响应文件载明的项目管理或联系人为同一人；</w:t>
      </w:r>
    </w:p>
    <w:p w14:paraId="5590E2A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（4）不同供应商的响应文件异常一致或者投标报价呈规律性差异；</w:t>
      </w:r>
    </w:p>
    <w:p w14:paraId="7A88B17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（5）不同供应商存在控股或参股及管理等关系的；</w:t>
      </w:r>
    </w:p>
    <w:p w14:paraId="573629C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sz w:val="24"/>
          <w:szCs w:val="24"/>
          <w:lang w:val="en-US" w:eastAsia="zh-CN"/>
        </w:rPr>
      </w:pPr>
      <w:r>
        <w:rPr>
          <w:rFonts w:hint="eastAsia" w:ascii="宋体" w:hAnsi="宋体" w:eastAsia="宋体" w:cs="宋体"/>
          <w:b w:val="0"/>
          <w:sz w:val="24"/>
          <w:szCs w:val="24"/>
          <w:lang w:val="en-US" w:eastAsia="zh-CN"/>
        </w:rPr>
        <w:t xml:space="preserve"> </w:t>
      </w:r>
      <w:r>
        <w:rPr>
          <w:rFonts w:hint="eastAsia" w:ascii="宋体" w:hAnsi="宋体" w:eastAsia="宋体" w:cs="宋体"/>
          <w:b/>
          <w:sz w:val="24"/>
          <w:szCs w:val="24"/>
          <w:lang w:val="en-US" w:eastAsia="zh-CN"/>
        </w:rPr>
        <w:t>说明：在项目评审时被认定为串通投标的投标人不得参加该项目下的投标活动。</w:t>
      </w:r>
    </w:p>
    <w:p w14:paraId="4E46FE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4.中标通知书发放</w:t>
      </w:r>
    </w:p>
    <w:p w14:paraId="4953FBB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我院招标办以书面形式向成交供应商发出中标书，中标通知书是合同的重要组成部分，对采购人和成交供应商具有同等法律效力。</w:t>
      </w:r>
    </w:p>
    <w:p w14:paraId="5D252FB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成交供应商需在规定时间内到指定地点领取中标通知书，须持中标通知书签订成交合同。</w:t>
      </w:r>
    </w:p>
    <w:p w14:paraId="324375B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2BAC9DA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（一）供应商认为采购过程和中标、成交结果使自己权益受到损害的，可以在中标结果告知后1个工作日内，以书面形式一次性向我单位提出质疑，可发送至邮箱</w:t>
      </w:r>
      <w:r>
        <w:rPr>
          <w:rFonts w:hint="eastAsia" w:ascii="宋体" w:hAnsi="宋体" w:eastAsia="宋体" w:cs="宋体"/>
          <w:sz w:val="24"/>
          <w:szCs w:val="24"/>
          <w:lang w:val="en-US" w:eastAsia="zh-CN"/>
        </w:rPr>
        <w:t>（邮箱地址：zxyyzbb8367192@163.com）</w:t>
      </w:r>
      <w:r>
        <w:rPr>
          <w:rFonts w:hint="eastAsia" w:ascii="宋体" w:hAnsi="宋体" w:eastAsia="宋体" w:cs="宋体"/>
          <w:b w:val="0"/>
          <w:sz w:val="24"/>
          <w:szCs w:val="24"/>
          <w:lang w:val="en-US" w:eastAsia="zh-CN"/>
        </w:rPr>
        <w:t>，质疑采用实名制。我单位将在7个工作日内以书面形式针对质疑内容作出答复。</w:t>
      </w:r>
    </w:p>
    <w:p w14:paraId="46E1DEC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7B48AD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0AC060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（2）质疑项目的名称；</w:t>
      </w:r>
    </w:p>
    <w:p w14:paraId="5E955DE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085E7E2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w:t>
      </w:r>
    </w:p>
    <w:p w14:paraId="2420BE9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（5）必要的法律依据；</w:t>
      </w:r>
    </w:p>
    <w:p w14:paraId="61C38B9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（6）提出质疑的日期。</w:t>
      </w:r>
    </w:p>
    <w:p w14:paraId="5FD1068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供应商为自然人的，应当由本人签字，供应商为法人或者其他组织的，应当由法定代表人、主要负责人，或者其授权代表签字或者盖章并加盖公章。</w:t>
      </w:r>
    </w:p>
    <w:p w14:paraId="10F18DB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（三）供应商在提出质疑时，请严格按照相关法律法规及质疑函范本要求提出和制作，否则质疑无效，自行承担相关不利后果。</w:t>
      </w:r>
    </w:p>
    <w:p w14:paraId="1CFDDDB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50329E8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（四）质疑电话</w:t>
      </w:r>
    </w:p>
    <w:p w14:paraId="3DD3EF1A">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纪检监察室   电话：0477-8367180 </w:t>
      </w:r>
    </w:p>
    <w:p w14:paraId="472CB03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53B9349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7E8D17F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460D5CA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8D3BC5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0FA4F0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B219E93">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C21F4B4">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C685F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A5102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E3500F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59CBD84">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12D7F371">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2DC52523">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1F88751">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057162B">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A853ECE">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3216C23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9B022D3">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FB14AB2">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78E5725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4E287DA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7714E176">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3EEF6AF0">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3692F97E">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18EA28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投标失信行为黑名单制度</w:t>
      </w:r>
    </w:p>
    <w:p w14:paraId="5EECD8A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为规范院内招采活动，约束投标供应商行为，保障医院的合法权益，现制定院内招标采购黑名单管理规定。</w:t>
      </w:r>
    </w:p>
    <w:p w14:paraId="3FBDA7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444B84B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0E4E8B8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1.提供、采用虚假材料进行报名、投标、开标的。</w:t>
      </w:r>
    </w:p>
    <w:p w14:paraId="6A3E2C0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2.报名成功后无故不参加开标或开标迟到。</w:t>
      </w:r>
    </w:p>
    <w:p w14:paraId="0BA5A27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3.中标后10个工作日内无正当理由未签订采购合同或拒绝签订采购合同；如有正当理由的，需提供经管理科室负责人签字的情况说明交招标办备案后解除。</w:t>
      </w:r>
    </w:p>
    <w:p w14:paraId="06613B3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4.开标后经采购小组审查响应文件，认定有虚假应标、串标、陪标或者围标行为的（例如呈现规律性报价、等差或者等比排列；报价绑定、建立攻守联盟等）；投标资料格式、内容等雷同的。</w:t>
      </w:r>
    </w:p>
    <w:p w14:paraId="46437F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5.中标后不履行招采文件要求，例如不按时完工或交货、不履行质保条款、将项目私自转包等。</w:t>
      </w:r>
    </w:p>
    <w:p w14:paraId="4414D45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6.所供货物低于参数要求，以次充好、工程项目未按要求施工，未能通过验收，存在欺诈行为等。</w:t>
      </w:r>
    </w:p>
    <w:p w14:paraId="6A60105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7.无故弃标。无故弃标的厂家不予退还投标保证金或履约保证金（为避免中标厂家在规定时间内不供货、或者不弃标行为，在合同中要设置院方可以强制解除合同条款）。</w:t>
      </w:r>
    </w:p>
    <w:p w14:paraId="639DFD7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8.经我院认定的其他投标不良行为。</w:t>
      </w:r>
    </w:p>
    <w:p w14:paraId="1C19AD7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5E7C30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1.违反第1项、第2项、第3项条款的，自确定之日起，一年内不允许再次参加医院的招标采购活动。</w:t>
      </w:r>
    </w:p>
    <w:p w14:paraId="14023D3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2.违反第4项、第5项、第6项条款的，自确定之日起，三年内不允许再次参加医院的招标采购活动。</w:t>
      </w:r>
    </w:p>
    <w:p w14:paraId="2CB5CD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3.违反第7项、第8项条款造成不良影响的，自确定之日起，永久不允许参加医院的招标采购活动。</w:t>
      </w:r>
    </w:p>
    <w:p w14:paraId="7FE002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rtl w:val="0"/>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04D5C37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4A2FCA6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六、合同签订</w:t>
      </w:r>
    </w:p>
    <w:p w14:paraId="4EA9B6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70923A7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2AF36198">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352AD6">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419D8E56">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0D1B52F">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A4946B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362AC60">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767CE9B">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B1C5AA9">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E44031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FFA27F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98C10F5">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C46D44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2422BFD">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87AC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2A68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962BAFC">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5F459AD8">
      <w:pPr>
        <w:numPr>
          <w:ilvl w:val="0"/>
          <w:numId w:val="0"/>
        </w:numPr>
        <w:spacing w:line="360" w:lineRule="auto"/>
        <w:ind w:left="0" w:right="0" w:firstLine="2530" w:firstLineChars="900"/>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第三章 响应</w:t>
      </w:r>
      <w:r>
        <w:rPr>
          <w:rFonts w:hint="eastAsia" w:ascii="宋体" w:hAnsi="宋体" w:eastAsia="宋体" w:cs="宋体"/>
          <w:b/>
          <w:bCs w:val="0"/>
          <w:sz w:val="28"/>
          <w:szCs w:val="28"/>
        </w:rPr>
        <w:t>文件格式与要求</w:t>
      </w:r>
    </w:p>
    <w:p w14:paraId="38021AFC">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sz w:val="24"/>
          <w:szCs w:val="24"/>
          <w:lang w:val="zh-CN" w:eastAsia="zh-CN"/>
        </w:rPr>
        <w:t>投标</w:t>
      </w:r>
      <w:r>
        <w:rPr>
          <w:rFonts w:hint="eastAsia" w:ascii="宋体" w:hAnsi="宋体" w:eastAsia="宋体"/>
          <w:sz w:val="24"/>
          <w:szCs w:val="24"/>
          <w:lang w:val="zh-CN"/>
        </w:rPr>
        <w:t>供应商应按照以下格式与要求编制</w:t>
      </w:r>
      <w:r>
        <w:rPr>
          <w:rFonts w:hint="eastAsia" w:ascii="宋体" w:hAnsi="宋体" w:eastAsia="宋体"/>
          <w:sz w:val="24"/>
          <w:szCs w:val="24"/>
          <w:lang w:val="en-US" w:eastAsia="zh-CN"/>
        </w:rPr>
        <w:t>响应</w:t>
      </w:r>
      <w:r>
        <w:rPr>
          <w:rFonts w:hint="eastAsia" w:ascii="宋体" w:hAnsi="宋体" w:eastAsia="宋体"/>
          <w:sz w:val="24"/>
          <w:szCs w:val="24"/>
          <w:lang w:val="zh-CN"/>
        </w:rPr>
        <w:t>文件，</w:t>
      </w:r>
      <w:r>
        <w:rPr>
          <w:rFonts w:hint="eastAsia" w:ascii="宋体" w:hAnsi="宋体" w:eastAsia="宋体"/>
          <w:b/>
          <w:sz w:val="24"/>
          <w:szCs w:val="24"/>
          <w:lang w:val="zh-CN"/>
        </w:rPr>
        <w:t>且应不少于</w:t>
      </w:r>
      <w:r>
        <w:rPr>
          <w:rFonts w:hint="eastAsia" w:ascii="宋体" w:hAnsi="宋体" w:eastAsia="宋体"/>
          <w:b/>
          <w:sz w:val="24"/>
          <w:szCs w:val="24"/>
          <w:lang w:val="zh-CN" w:eastAsia="zh-CN"/>
        </w:rPr>
        <w:t>目录中要求的</w:t>
      </w:r>
      <w:r>
        <w:rPr>
          <w:rFonts w:hint="eastAsia" w:ascii="宋体" w:hAnsi="宋体" w:eastAsia="宋体"/>
          <w:b/>
          <w:sz w:val="24"/>
          <w:szCs w:val="24"/>
          <w:lang w:val="zh-CN"/>
        </w:rPr>
        <w:t>内容。</w:t>
      </w:r>
    </w:p>
    <w:p w14:paraId="4FB45201">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文件应按目录的顺序，编制</w:t>
      </w: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w:t>
      </w:r>
    </w:p>
    <w:p w14:paraId="7AD0A108">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响应文件统一使用A4规格打印，页码必须连续（不能打印的材料可手写页码）。响应文件装订应采用胶订方式牢固装订成册，不可插页抽页，不可采用活页纸装订，所有页面均需加盖公章。</w:t>
      </w:r>
    </w:p>
    <w:p w14:paraId="1B9785F8">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在产品技术参数偏离表中，报名产品的实际技术参数应实事求是，具体应答，</w:t>
      </w:r>
      <w:r>
        <w:rPr>
          <w:rFonts w:hint="eastAsia" w:ascii="宋体" w:hAnsi="宋体" w:eastAsia="宋体"/>
          <w:b/>
          <w:color w:val="000000"/>
          <w:sz w:val="24"/>
          <w:szCs w:val="24"/>
          <w:lang w:val="en-US" w:eastAsia="zh-CN"/>
        </w:rPr>
        <w:t>如果是对公告中要求的技术参数进行简单地复制粘贴，则取消投标资格，并列入我院招标采购黑名单记录。</w:t>
      </w:r>
    </w:p>
    <w:p w14:paraId="0B426459">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响应文件材料的齐全程度，是医院确定最终选择的一个重要因素。</w:t>
      </w:r>
    </w:p>
    <w:p w14:paraId="78552198">
      <w:pPr>
        <w:keepNext w:val="0"/>
        <w:keepLines w:val="0"/>
        <w:pageBreakBefore w:val="0"/>
        <w:widowControl/>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报名单位在响应文件中提供的所有资料必须真实有效，如若提供虚假材料将依法追究其法律责任。</w:t>
      </w:r>
    </w:p>
    <w:p w14:paraId="4F985ECC"/>
    <w:p w14:paraId="60AC2891"/>
    <w:p w14:paraId="6088753A"/>
    <w:p w14:paraId="20337561"/>
    <w:p w14:paraId="29EF6831">
      <w:bookmarkStart w:id="0" w:name="_Toc422403383"/>
    </w:p>
    <w:p w14:paraId="7EBAF13C"/>
    <w:p w14:paraId="4991E38E"/>
    <w:p w14:paraId="7D4A33AB">
      <w:pPr>
        <w:pStyle w:val="7"/>
      </w:pPr>
    </w:p>
    <w:p w14:paraId="3132B795"/>
    <w:p w14:paraId="0A576042">
      <w:pPr>
        <w:pStyle w:val="7"/>
      </w:pPr>
    </w:p>
    <w:p w14:paraId="6DC81925"/>
    <w:p w14:paraId="73950FA8">
      <w:pPr>
        <w:pStyle w:val="7"/>
      </w:pPr>
    </w:p>
    <w:p w14:paraId="3D3ADE1E"/>
    <w:p w14:paraId="3EA602B9">
      <w:pPr>
        <w:pStyle w:val="7"/>
      </w:pPr>
    </w:p>
    <w:p w14:paraId="1C2369B1"/>
    <w:p w14:paraId="3D46A060">
      <w:pPr>
        <w:pStyle w:val="7"/>
      </w:pPr>
    </w:p>
    <w:p w14:paraId="0941FFCE"/>
    <w:p w14:paraId="46CE1A36">
      <w:pPr>
        <w:pStyle w:val="7"/>
      </w:pPr>
    </w:p>
    <w:p w14:paraId="2D3AA324"/>
    <w:p w14:paraId="5C50B345">
      <w:pPr>
        <w:pStyle w:val="7"/>
      </w:pPr>
    </w:p>
    <w:p w14:paraId="1C24A7AD"/>
    <w:p w14:paraId="38F03B4E">
      <w:pPr>
        <w:pStyle w:val="7"/>
      </w:pPr>
    </w:p>
    <w:p w14:paraId="5AB51ED1"/>
    <w:p w14:paraId="6F67E51F">
      <w:pPr>
        <w:pStyle w:val="7"/>
      </w:pPr>
    </w:p>
    <w:p w14:paraId="74F8E7E8"/>
    <w:p w14:paraId="5CC96C96">
      <w:pPr>
        <w:pStyle w:val="3"/>
        <w:rPr>
          <w:rFonts w:hint="eastAsia" w:ascii="宋体" w:hAnsi="宋体" w:eastAsia="宋体" w:cs="宋体"/>
          <w:color w:val="000000"/>
        </w:rPr>
      </w:pPr>
      <w:r>
        <w:rPr>
          <w:rFonts w:hint="eastAsia" w:ascii="宋体" w:hAnsi="宋体" w:eastAsia="宋体" w:cs="宋体"/>
          <w:color w:val="000000"/>
        </w:rPr>
        <w:t>（封面）</w:t>
      </w:r>
      <w:bookmarkEnd w:id="0"/>
    </w:p>
    <w:p w14:paraId="3EAB1DD3">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鄂尔多斯市中心医院</w:t>
      </w:r>
      <w:r>
        <w:rPr>
          <w:rFonts w:hint="eastAsia" w:ascii="宋体" w:hAnsi="宋体" w:eastAsia="宋体" w:cs="宋体"/>
          <w:b/>
          <w:color w:val="000000"/>
          <w:sz w:val="36"/>
          <w:szCs w:val="36"/>
          <w:lang w:eastAsia="zh-CN"/>
        </w:rPr>
        <w:t>院内</w:t>
      </w:r>
      <w:r>
        <w:rPr>
          <w:rFonts w:hint="eastAsia" w:ascii="宋体" w:hAnsi="宋体" w:eastAsia="宋体" w:cs="宋体"/>
          <w:b/>
          <w:color w:val="000000"/>
          <w:sz w:val="36"/>
          <w:szCs w:val="36"/>
        </w:rPr>
        <w:t>采购项目</w:t>
      </w:r>
      <w:r>
        <w:rPr>
          <w:rFonts w:hint="eastAsia" w:ascii="宋体" w:hAnsi="宋体" w:eastAsia="宋体" w:cs="宋体"/>
          <w:b/>
          <w:color w:val="000000"/>
          <w:sz w:val="36"/>
          <w:szCs w:val="36"/>
          <w:lang w:val="en-US" w:eastAsia="zh-CN"/>
        </w:rPr>
        <w:t>响应</w:t>
      </w:r>
      <w:r>
        <w:rPr>
          <w:rFonts w:hint="eastAsia" w:ascii="宋体" w:hAnsi="宋体" w:eastAsia="宋体" w:cs="宋体"/>
          <w:b/>
          <w:color w:val="000000"/>
          <w:sz w:val="36"/>
          <w:szCs w:val="36"/>
        </w:rPr>
        <w:t>文件</w:t>
      </w:r>
    </w:p>
    <w:p w14:paraId="537D895F">
      <w:pP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p>
    <w:p w14:paraId="089B447A">
      <w:pPr>
        <w:ind w:firstLine="400"/>
        <w:rPr>
          <w:rFonts w:hint="eastAsia" w:ascii="宋体" w:hAnsi="宋体" w:eastAsia="宋体" w:cs="宋体"/>
          <w:b/>
          <w:color w:val="000000"/>
          <w:sz w:val="44"/>
          <w:szCs w:val="44"/>
        </w:rPr>
      </w:pPr>
    </w:p>
    <w:p w14:paraId="69822950">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lang w:val="en-US" w:eastAsia="zh-CN"/>
        </w:rPr>
        <w:t>投标项目</w:t>
      </w:r>
      <w:r>
        <w:rPr>
          <w:rFonts w:hint="eastAsia" w:ascii="宋体" w:hAnsi="宋体" w:eastAsia="宋体" w:cs="宋体"/>
          <w:b/>
          <w:color w:val="000000"/>
          <w:sz w:val="72"/>
          <w:szCs w:val="72"/>
        </w:rPr>
        <w:t>名称</w:t>
      </w:r>
    </w:p>
    <w:p w14:paraId="785FA6DF">
      <w:pPr>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lang w:eastAsia="zh-CN"/>
        </w:rPr>
        <w:t>（</w:t>
      </w:r>
      <w:r>
        <w:rPr>
          <w:rFonts w:hint="eastAsia" w:ascii="宋体" w:hAnsi="宋体" w:eastAsia="宋体" w:cs="宋体"/>
          <w:b/>
          <w:color w:val="000000"/>
          <w:sz w:val="72"/>
          <w:szCs w:val="72"/>
          <w:lang w:val="en-US" w:eastAsia="zh-CN"/>
        </w:rPr>
        <w:t>正本/副本</w:t>
      </w:r>
      <w:r>
        <w:rPr>
          <w:rFonts w:hint="eastAsia" w:ascii="宋体" w:hAnsi="宋体" w:eastAsia="宋体" w:cs="宋体"/>
          <w:b/>
          <w:color w:val="000000"/>
          <w:sz w:val="72"/>
          <w:szCs w:val="72"/>
          <w:lang w:eastAsia="zh-CN"/>
        </w:rPr>
        <w:t>）</w:t>
      </w:r>
    </w:p>
    <w:p w14:paraId="0C6C78E6">
      <w:pPr>
        <w:ind w:firstLine="400"/>
        <w:rPr>
          <w:rFonts w:hint="eastAsia" w:ascii="宋体" w:hAnsi="宋体" w:eastAsia="宋体" w:cs="宋体"/>
          <w:b/>
          <w:color w:val="000000"/>
          <w:sz w:val="44"/>
          <w:szCs w:val="44"/>
        </w:rPr>
      </w:pPr>
    </w:p>
    <w:p w14:paraId="44EB3B84">
      <w:pPr>
        <w:ind w:firstLine="400"/>
        <w:rPr>
          <w:rFonts w:hint="eastAsia" w:ascii="宋体" w:hAnsi="宋体" w:eastAsia="宋体" w:cs="宋体"/>
          <w:b/>
          <w:color w:val="000000"/>
          <w:sz w:val="44"/>
          <w:szCs w:val="44"/>
        </w:rPr>
      </w:pPr>
    </w:p>
    <w:p w14:paraId="4A0104E7">
      <w:pPr>
        <w:ind w:firstLine="400"/>
        <w:rPr>
          <w:rFonts w:hint="eastAsia" w:ascii="宋体" w:hAnsi="宋体" w:eastAsia="宋体" w:cs="宋体"/>
          <w:b/>
          <w:color w:val="000000"/>
          <w:sz w:val="44"/>
          <w:szCs w:val="44"/>
        </w:rPr>
      </w:pPr>
    </w:p>
    <w:p w14:paraId="68CC9F2A">
      <w:pPr>
        <w:ind w:firstLine="400"/>
        <w:rPr>
          <w:rFonts w:hint="eastAsia" w:ascii="宋体" w:hAnsi="宋体" w:eastAsia="宋体" w:cs="宋体"/>
          <w:b/>
          <w:color w:val="000000"/>
          <w:sz w:val="44"/>
          <w:szCs w:val="44"/>
        </w:rPr>
      </w:pPr>
    </w:p>
    <w:p w14:paraId="622CE6BF">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投标供应商</w:t>
      </w:r>
      <w:r>
        <w:rPr>
          <w:rFonts w:hint="eastAsia" w:ascii="宋体" w:hAnsi="宋体" w:eastAsia="宋体" w:cs="宋体"/>
          <w:b/>
          <w:color w:val="000000"/>
          <w:sz w:val="30"/>
          <w:szCs w:val="30"/>
        </w:rPr>
        <w:t>：</w:t>
      </w:r>
    </w:p>
    <w:p w14:paraId="1B948E63">
      <w:pPr>
        <w:ind w:firstLine="400"/>
        <w:rPr>
          <w:rFonts w:hint="eastAsia" w:ascii="宋体" w:hAnsi="宋体" w:eastAsia="宋体" w:cs="宋体"/>
          <w:b/>
          <w:color w:val="000000"/>
          <w:sz w:val="30"/>
          <w:szCs w:val="30"/>
          <w:lang w:val="en-US" w:eastAsia="zh-CN"/>
        </w:rPr>
      </w:pPr>
    </w:p>
    <w:p w14:paraId="64967C1E">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联系人</w:t>
      </w:r>
      <w:r>
        <w:rPr>
          <w:rFonts w:hint="eastAsia" w:ascii="宋体" w:hAnsi="宋体" w:eastAsia="宋体" w:cs="宋体"/>
          <w:b/>
          <w:color w:val="000000"/>
          <w:sz w:val="30"/>
          <w:szCs w:val="30"/>
        </w:rPr>
        <w:t>:</w:t>
      </w:r>
    </w:p>
    <w:p w14:paraId="4F586B40">
      <w:pPr>
        <w:ind w:firstLine="400"/>
        <w:rPr>
          <w:rFonts w:hint="eastAsia" w:ascii="宋体" w:hAnsi="宋体" w:eastAsia="宋体" w:cs="宋体"/>
          <w:b/>
          <w:color w:val="000000"/>
          <w:sz w:val="30"/>
          <w:szCs w:val="30"/>
        </w:rPr>
      </w:pPr>
    </w:p>
    <w:p w14:paraId="4F7B36F3">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rPr>
        <w:t>联系电话:</w:t>
      </w:r>
    </w:p>
    <w:p w14:paraId="226EE18C">
      <w:pPr>
        <w:ind w:firstLine="400"/>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 </w:t>
      </w:r>
    </w:p>
    <w:p w14:paraId="4A9A7E3C">
      <w:pPr>
        <w:ind w:firstLine="45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p>
    <w:p w14:paraId="643C14BB">
      <w:pPr>
        <w:numPr>
          <w:ilvl w:val="0"/>
          <w:numId w:val="0"/>
        </w:numPr>
        <w:spacing w:line="360" w:lineRule="auto"/>
        <w:ind w:left="0" w:right="0" w:firstLine="0"/>
        <w:jc w:val="center"/>
        <w:rPr>
          <w:rFonts w:hint="eastAsia" w:asciiTheme="minorEastAsia" w:hAnsiTheme="minorEastAsia"/>
          <w:b/>
          <w:sz w:val="32"/>
          <w:szCs w:val="32"/>
          <w:lang w:val="en-US" w:eastAsia="zh-CN"/>
        </w:rPr>
      </w:pPr>
      <w:r>
        <w:rPr>
          <w:rFonts w:hint="eastAsia" w:asciiTheme="minorEastAsia" w:hAnsiTheme="minorEastAsia"/>
          <w:b/>
          <w:sz w:val="32"/>
          <w:szCs w:val="32"/>
          <w:lang w:val="en-US" w:eastAsia="zh-CN"/>
        </w:rPr>
        <w:t xml:space="preserve"> </w:t>
      </w:r>
    </w:p>
    <w:p w14:paraId="2E08354A">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F36643">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039B1810">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38E268FC">
      <w:pPr>
        <w:numPr>
          <w:ilvl w:val="0"/>
          <w:numId w:val="0"/>
        </w:numPr>
        <w:spacing w:line="360" w:lineRule="auto"/>
        <w:ind w:left="0" w:right="0" w:firstLine="0"/>
        <w:jc w:val="center"/>
        <w:rPr>
          <w:rFonts w:ascii="宋体" w:hAnsi="宋体" w:eastAsia="宋体" w:cs="宋体"/>
          <w:b w:val="0"/>
          <w:color w:val="000000"/>
          <w:sz w:val="32"/>
          <w:szCs w:val="32"/>
        </w:rPr>
      </w:pPr>
      <w:r>
        <w:rPr>
          <w:rFonts w:ascii="宋体" w:hAnsi="宋体" w:eastAsia="宋体" w:cs="宋体"/>
          <w:b w:val="0"/>
          <w:color w:val="000000"/>
          <w:sz w:val="32"/>
          <w:szCs w:val="32"/>
        </w:rPr>
        <w:t>目录</w:t>
      </w:r>
    </w:p>
    <w:p w14:paraId="5754B9D1">
      <w:pPr>
        <w:numPr>
          <w:ilvl w:val="0"/>
          <w:numId w:val="0"/>
        </w:numPr>
        <w:spacing w:line="360" w:lineRule="auto"/>
        <w:ind w:left="0" w:right="0" w:firstLine="0"/>
        <w:jc w:val="both"/>
        <w:rPr>
          <w:rFonts w:ascii="黑体" w:hAnsi="黑体" w:eastAsia="黑体" w:cs="黑体"/>
          <w:b w:val="0"/>
          <w:color w:val="000000"/>
          <w:sz w:val="32"/>
          <w:szCs w:val="32"/>
        </w:rPr>
      </w:pPr>
    </w:p>
    <w:p w14:paraId="5DC82E7A">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一、投标承诺书....................................................            </w:t>
      </w:r>
    </w:p>
    <w:p w14:paraId="66DF056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二、开标一览表.....................................................</w:t>
      </w:r>
    </w:p>
    <w:p w14:paraId="287B318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三、报名产品详细情况表.............................................</w:t>
      </w:r>
    </w:p>
    <w:p w14:paraId="6B570F33">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四、</w:t>
      </w:r>
      <w:r>
        <w:rPr>
          <w:rFonts w:hint="eastAsia" w:ascii="宋体" w:hAnsi="宋体" w:eastAsia="宋体" w:cs="宋体"/>
          <w:b w:val="0"/>
          <w:color w:val="000000"/>
          <w:sz w:val="24"/>
          <w:szCs w:val="24"/>
          <w:lang w:val="en-US" w:eastAsia="zh-CN"/>
        </w:rPr>
        <w:t>法定代表人身份证明及授权委托人身份证明</w:t>
      </w:r>
      <w:r>
        <w:rPr>
          <w:rFonts w:ascii="宋体" w:hAnsi="宋体" w:eastAsia="宋体" w:cs="宋体"/>
          <w:b w:val="0"/>
          <w:color w:val="000000"/>
          <w:sz w:val="24"/>
          <w:szCs w:val="24"/>
        </w:rPr>
        <w:t>.........................</w:t>
      </w:r>
    </w:p>
    <w:p w14:paraId="4635B84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五、</w:t>
      </w:r>
      <w:r>
        <w:rPr>
          <w:rFonts w:hint="eastAsia" w:ascii="宋体" w:hAnsi="宋体" w:eastAsia="宋体" w:cs="宋体"/>
          <w:b w:val="0"/>
          <w:color w:val="000000"/>
          <w:sz w:val="24"/>
          <w:szCs w:val="24"/>
          <w:lang w:val="en-US" w:eastAsia="zh-CN"/>
        </w:rPr>
        <w:t>投标</w:t>
      </w:r>
      <w:r>
        <w:rPr>
          <w:rFonts w:hint="eastAsia" w:ascii="宋体" w:hAnsi="宋体" w:eastAsia="宋体" w:cs="宋体"/>
          <w:b w:val="0"/>
          <w:color w:val="000000"/>
          <w:sz w:val="24"/>
          <w:szCs w:val="24"/>
        </w:rPr>
        <w:t>供应商</w:t>
      </w:r>
      <w:r>
        <w:rPr>
          <w:rFonts w:ascii="宋体" w:hAnsi="宋体" w:eastAsia="宋体" w:cs="宋体"/>
          <w:b w:val="0"/>
          <w:color w:val="000000"/>
          <w:sz w:val="24"/>
          <w:szCs w:val="24"/>
        </w:rPr>
        <w:t>基本情况表...........................................</w:t>
      </w:r>
    </w:p>
    <w:p w14:paraId="4A7AB122">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六、提供具有独立承担民事责任的能力的证明材料....................... </w:t>
      </w:r>
    </w:p>
    <w:p w14:paraId="05FE4543">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七、提供具有良好的商业信誉和健全的财务会计制度的证明材料........... </w:t>
      </w:r>
    </w:p>
    <w:p w14:paraId="0FD89AF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八、提供依法缴纳税收和社会保障资金的良好记录........................ </w:t>
      </w:r>
    </w:p>
    <w:p w14:paraId="4E95D56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九、具有履行合同所必须的设备和专业技术能力的声明.................... </w:t>
      </w:r>
    </w:p>
    <w:p w14:paraId="2D9DD332">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w:t>
      </w:r>
      <w:r>
        <w:rPr>
          <w:rFonts w:hint="eastAsia" w:ascii="宋体" w:hAnsi="宋体" w:eastAsia="宋体" w:cs="宋体"/>
          <w:b w:val="0"/>
          <w:color w:val="000000"/>
          <w:sz w:val="24"/>
          <w:szCs w:val="24"/>
          <w:lang w:val="en-US" w:eastAsia="zh-CN"/>
        </w:rPr>
        <w:t>检测报告、截图证明等</w:t>
      </w:r>
      <w:r>
        <w:rPr>
          <w:rFonts w:ascii="宋体" w:hAnsi="宋体" w:eastAsia="宋体" w:cs="宋体"/>
          <w:b w:val="0"/>
          <w:color w:val="000000"/>
          <w:sz w:val="24"/>
          <w:szCs w:val="24"/>
        </w:rPr>
        <w:t>材料.........................................</w:t>
      </w:r>
    </w:p>
    <w:p w14:paraId="5560726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十一、参加</w:t>
      </w:r>
      <w:r>
        <w:rPr>
          <w:rFonts w:hint="eastAsia" w:ascii="宋体" w:hAnsi="宋体" w:eastAsia="宋体" w:cs="宋体"/>
          <w:b w:val="0"/>
          <w:color w:val="000000"/>
          <w:sz w:val="24"/>
          <w:szCs w:val="24"/>
          <w:lang w:val="en-US" w:eastAsia="zh-CN"/>
        </w:rPr>
        <w:t>本次</w:t>
      </w:r>
      <w:r>
        <w:rPr>
          <w:rFonts w:ascii="宋体" w:hAnsi="宋体" w:eastAsia="宋体" w:cs="宋体"/>
          <w:b w:val="0"/>
          <w:color w:val="000000"/>
          <w:sz w:val="24"/>
          <w:szCs w:val="24"/>
        </w:rPr>
        <w:t xml:space="preserve">采购前三年内在经营活动中无重大违法记录书面声明........ </w:t>
      </w:r>
    </w:p>
    <w:p w14:paraId="1ACB361E">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十二、主要商务要求承诺书 ...........................................</w:t>
      </w:r>
    </w:p>
    <w:p w14:paraId="18FCAAB5">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十三、技术偏离表.................................................... </w:t>
      </w:r>
    </w:p>
    <w:p w14:paraId="0E54BD1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十四、售后服务......................................................</w:t>
      </w:r>
    </w:p>
    <w:p w14:paraId="5019C900">
      <w:pPr>
        <w:numPr>
          <w:ilvl w:val="0"/>
          <w:numId w:val="0"/>
        </w:numPr>
        <w:spacing w:line="360" w:lineRule="auto"/>
        <w:ind w:left="0" w:right="0" w:firstLine="0"/>
        <w:jc w:val="both"/>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十五、其它</w:t>
      </w:r>
      <w:r>
        <w:rPr>
          <w:rFonts w:ascii="宋体" w:hAnsi="宋体" w:eastAsia="宋体" w:cs="宋体"/>
          <w:b w:val="0"/>
          <w:color w:val="000000"/>
          <w:sz w:val="24"/>
          <w:szCs w:val="24"/>
        </w:rPr>
        <w:t>..........................................................</w:t>
      </w:r>
    </w:p>
    <w:p w14:paraId="5A9295B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F6D0F5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4096FC2">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F392312">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82F78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5716E60">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330745F">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F5D5756">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3B426D1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30B19DC8">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31130302">
      <w:pPr>
        <w:pageBreakBefore w:val="0"/>
        <w:numPr>
          <w:ilvl w:val="0"/>
          <w:numId w:val="0"/>
        </w:numPr>
        <w:tabs>
          <w:tab w:val="left" w:pos="1236"/>
        </w:tabs>
        <w:wordWrap w:val="0"/>
        <w:autoSpaceDE/>
        <w:autoSpaceDN/>
        <w:bidi w:val="0"/>
        <w:snapToGrid/>
        <w:spacing w:line="360" w:lineRule="auto"/>
        <w:ind w:left="0" w:right="0" w:firstLine="0"/>
        <w:jc w:val="center"/>
        <w:outlineLvl w:val="9"/>
        <w:rPr>
          <w:rFonts w:hint="default" w:ascii="宋体" w:hAnsi="宋体" w:eastAsia="宋体" w:cs="宋体"/>
          <w:b/>
          <w:i w:val="0"/>
          <w:caps/>
          <w:color w:val="auto"/>
          <w:spacing w:val="0"/>
          <w:sz w:val="36"/>
          <w:szCs w:val="36"/>
          <w:lang w:val="en-US" w:eastAsia="zh-CN"/>
        </w:rPr>
      </w:pPr>
      <w:r>
        <w:rPr>
          <w:rFonts w:hint="eastAsia" w:ascii="宋体" w:hAnsi="宋体" w:eastAsia="宋体" w:cs="宋体"/>
          <w:b/>
          <w:i w:val="0"/>
          <w:caps/>
          <w:color w:val="auto"/>
          <w:spacing w:val="0"/>
          <w:sz w:val="36"/>
          <w:szCs w:val="36"/>
          <w:lang w:val="en-US" w:eastAsia="zh-CN"/>
        </w:rPr>
        <w:t>投标承诺书</w:t>
      </w:r>
    </w:p>
    <w:p w14:paraId="7C54A8F1">
      <w:pPr>
        <w:pageBreakBefore w:val="0"/>
        <w:numPr>
          <w:ilvl w:val="0"/>
          <w:numId w:val="0"/>
        </w:numPr>
        <w:tabs>
          <w:tab w:val="left" w:pos="1236"/>
        </w:tabs>
        <w:wordWrap w:val="0"/>
        <w:autoSpaceDE/>
        <w:autoSpaceDN/>
        <w:bidi w:val="0"/>
        <w:snapToGrid/>
        <w:spacing w:line="560" w:lineRule="exact"/>
        <w:ind w:left="0" w:right="0" w:firstLine="0"/>
        <w:jc w:val="left"/>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致：鄂尔多斯市中心医院</w:t>
      </w:r>
    </w:p>
    <w:p w14:paraId="63791CCA">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本投标人已详细阅读了</w:t>
      </w:r>
      <w:r>
        <w:rPr>
          <w:rFonts w:hint="eastAsia" w:ascii="宋体" w:hAnsi="宋体" w:eastAsia="宋体" w:cs="宋体"/>
          <w:b w:val="0"/>
          <w:i w:val="0"/>
          <w:caps/>
          <w:color w:val="auto"/>
          <w:spacing w:val="0"/>
          <w:sz w:val="24"/>
          <w:szCs w:val="24"/>
          <w:u w:val="single"/>
          <w:lang w:val="en-US" w:eastAsia="zh-CN"/>
        </w:rPr>
        <w:t xml:space="preserve">                   </w:t>
      </w:r>
      <w:r>
        <w:rPr>
          <w:rFonts w:hint="eastAsia" w:ascii="宋体" w:hAnsi="宋体" w:eastAsia="宋体" w:cs="宋体"/>
          <w:b w:val="0"/>
          <w:i w:val="0"/>
          <w:caps/>
          <w:color w:val="auto"/>
          <w:spacing w:val="0"/>
          <w:sz w:val="24"/>
          <w:szCs w:val="24"/>
          <w:lang w:val="en-US" w:eastAsia="zh-CN"/>
        </w:rPr>
        <w:t>项目招采公告及供应商须知等内容，自愿参加上述项目投标，现就有关事项向招标人郑重承诺如下：</w:t>
      </w:r>
    </w:p>
    <w:p w14:paraId="254ED7C7">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1、自愿遵守有关政府采购、招标投标的法律法规规定，自觉维护市场秩序。如有违反，无条件接受相关部门的处罚；</w:t>
      </w:r>
    </w:p>
    <w:p w14:paraId="2C44FE80">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2、我方在此声明，本次招采活动中申报的所有资料都是真实、准确完整的，如发现提供虚假资料，或与事实不符而导致投标无效，甚至造成任何法律和经济职责，完全由我方负责；</w:t>
      </w:r>
    </w:p>
    <w:p w14:paraId="3AB31AF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3、我方在本次投标活动中绝无资质挂靠、串标、围标情形，若经贵方查出，立即取消我方投标资格并承担响应的法律职责；</w:t>
      </w:r>
    </w:p>
    <w:p w14:paraId="23C338CF">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4、我方承诺在中标后不将招采项目转包、分包。否则，同意被取消中标资格，并愿意承担任何处罚。</w:t>
      </w:r>
    </w:p>
    <w:p w14:paraId="296EB910">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5、我方服从招采文件规定的时间安排，遵守招采有关会议现场纪律。否则，同意被废除投标资格并理解处罚。</w:t>
      </w:r>
    </w:p>
    <w:p w14:paraId="27EE8E9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6、保证响应文件不存在低于成本的恶意报价行为，也不存在恶意抬高报价行为。</w:t>
      </w:r>
    </w:p>
    <w:p w14:paraId="2C2AD483">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7.我方一旦中标，将按规定及时与贵单位签订合同。</w:t>
      </w:r>
    </w:p>
    <w:p w14:paraId="717129F5">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051CF546">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(盖公章)</w:t>
      </w:r>
    </w:p>
    <w:p w14:paraId="1F419A57">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777BE3C0">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法定代表人(或授权委托人)：</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(签字)</w:t>
      </w:r>
    </w:p>
    <w:p w14:paraId="19227741">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1B69DC4A">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日期：   年    月    日</w:t>
      </w:r>
    </w:p>
    <w:p w14:paraId="12CB0C0E">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57A8F1B">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31CA990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62C5805">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DF327BF">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9D3D77E">
      <w:pPr>
        <w:keepNext w:val="0"/>
        <w:keepLines w:val="0"/>
        <w:pageBreakBefore w:val="0"/>
        <w:widowControl/>
        <w:numPr>
          <w:ilvl w:val="0"/>
          <w:numId w:val="6"/>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开标一览表</w:t>
      </w:r>
    </w:p>
    <w:p w14:paraId="7AB39491">
      <w:pPr>
        <w:numPr>
          <w:ilvl w:val="0"/>
          <w:numId w:val="0"/>
        </w:numPr>
        <w:spacing w:line="360" w:lineRule="auto"/>
        <w:ind w:left="0" w:right="0" w:firstLine="0"/>
        <w:jc w:val="center"/>
        <w:rPr>
          <w:rFonts w:hint="eastAsia" w:ascii="宋体" w:hAnsi="宋体" w:eastAsia="宋体" w:cs="宋体"/>
          <w:b w:val="0"/>
          <w:color w:val="000000"/>
          <w:sz w:val="32"/>
          <w:szCs w:val="32"/>
          <w:lang w:val="en-US" w:eastAsia="zh-CN" w:bidi="ar-SA"/>
        </w:rPr>
      </w:pPr>
      <w:r>
        <w:rPr>
          <w:rFonts w:hint="eastAsia" w:ascii="宋体" w:hAnsi="宋体" w:eastAsia="宋体" w:cs="宋体"/>
          <w:b w:val="0"/>
          <w:color w:val="000000"/>
          <w:sz w:val="32"/>
          <w:szCs w:val="32"/>
          <w:lang w:val="en-US" w:eastAsia="zh-CN" w:bidi="ar-SA"/>
        </w:rPr>
        <w:t>开标一览表</w:t>
      </w:r>
    </w:p>
    <w:p w14:paraId="489C63C6">
      <w:pPr>
        <w:spacing w:line="360" w:lineRule="auto"/>
        <w:rPr>
          <w:rFonts w:hint="eastAsia" w:asciiTheme="majorHAnsi" w:hAnsiTheme="majorHAnsi" w:eastAsiaTheme="majorEastAsia" w:cstheme="minorBidi"/>
          <w:b/>
          <w:color w:val="000000"/>
          <w:sz w:val="32"/>
          <w:szCs w:val="32"/>
          <w:lang w:val="en-US" w:eastAsia="zh-CN" w:bidi="ar-SA"/>
        </w:rPr>
      </w:pPr>
    </w:p>
    <w:p w14:paraId="79DE4F61">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投标供应商：</w:t>
      </w:r>
    </w:p>
    <w:p w14:paraId="6A1E1AC6">
      <w:p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val="0"/>
          <w:color w:val="000000"/>
          <w:sz w:val="24"/>
          <w:szCs w:val="24"/>
          <w:lang w:val="en-US" w:eastAsia="zh-CN" w:bidi="ar-SA"/>
        </w:rPr>
        <w:t>项目名称：</w:t>
      </w:r>
    </w:p>
    <w:tbl>
      <w:tblPr>
        <w:tblStyle w:val="14"/>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84"/>
        <w:gridCol w:w="2520"/>
        <w:gridCol w:w="2018"/>
      </w:tblGrid>
      <w:tr w14:paraId="12376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4" w:type="dxa"/>
            <w:vAlign w:val="center"/>
          </w:tcPr>
          <w:p w14:paraId="47A6DA96">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投标总报价（元）</w:t>
            </w:r>
          </w:p>
        </w:tc>
        <w:tc>
          <w:tcPr>
            <w:tcW w:w="2520" w:type="dxa"/>
            <w:vAlign w:val="center"/>
          </w:tcPr>
          <w:p w14:paraId="2C30420E">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交付使用时间</w:t>
            </w:r>
          </w:p>
        </w:tc>
        <w:tc>
          <w:tcPr>
            <w:tcW w:w="2018" w:type="dxa"/>
            <w:vAlign w:val="center"/>
          </w:tcPr>
          <w:p w14:paraId="57787682">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质保期（年）</w:t>
            </w:r>
          </w:p>
        </w:tc>
      </w:tr>
      <w:tr w14:paraId="622D4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4" w:hRule="atLeast"/>
        </w:trPr>
        <w:tc>
          <w:tcPr>
            <w:tcW w:w="3984" w:type="dxa"/>
            <w:vAlign w:val="center"/>
          </w:tcPr>
          <w:p w14:paraId="0382461D">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大写：</w:t>
            </w:r>
          </w:p>
        </w:tc>
        <w:tc>
          <w:tcPr>
            <w:tcW w:w="2520" w:type="dxa"/>
            <w:vMerge w:val="restart"/>
            <w:vAlign w:val="center"/>
          </w:tcPr>
          <w:p w14:paraId="70009D9F">
            <w:pPr>
              <w:spacing w:line="360" w:lineRule="auto"/>
              <w:jc w:val="center"/>
              <w:rPr>
                <w:rFonts w:hint="eastAsia" w:ascii="宋体" w:hAnsi="宋体" w:eastAsia="宋体" w:cs="宋体"/>
                <w:b w:val="0"/>
                <w:color w:val="000000"/>
                <w:sz w:val="24"/>
                <w:szCs w:val="24"/>
                <w:lang w:val="en-US" w:eastAsia="zh-CN" w:bidi="ar-SA"/>
              </w:rPr>
            </w:pPr>
          </w:p>
        </w:tc>
        <w:tc>
          <w:tcPr>
            <w:tcW w:w="2018" w:type="dxa"/>
            <w:vMerge w:val="restart"/>
            <w:vAlign w:val="center"/>
          </w:tcPr>
          <w:p w14:paraId="5087C78F">
            <w:pPr>
              <w:spacing w:line="360" w:lineRule="auto"/>
              <w:jc w:val="center"/>
              <w:rPr>
                <w:rFonts w:hint="eastAsia" w:ascii="宋体" w:hAnsi="宋体" w:eastAsia="宋体" w:cs="宋体"/>
                <w:b w:val="0"/>
                <w:color w:val="000000"/>
                <w:sz w:val="24"/>
                <w:szCs w:val="24"/>
                <w:lang w:val="en-US" w:eastAsia="zh-CN" w:bidi="ar-SA"/>
              </w:rPr>
            </w:pPr>
          </w:p>
        </w:tc>
      </w:tr>
      <w:tr w14:paraId="23F1C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9" w:hRule="atLeast"/>
        </w:trPr>
        <w:tc>
          <w:tcPr>
            <w:tcW w:w="3984" w:type="dxa"/>
            <w:vAlign w:val="center"/>
          </w:tcPr>
          <w:p w14:paraId="12587E13">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小写：</w:t>
            </w:r>
          </w:p>
        </w:tc>
        <w:tc>
          <w:tcPr>
            <w:tcW w:w="2520" w:type="dxa"/>
            <w:vMerge w:val="continue"/>
            <w:vAlign w:val="center"/>
          </w:tcPr>
          <w:p w14:paraId="26C3E57D"/>
        </w:tc>
        <w:tc>
          <w:tcPr>
            <w:tcW w:w="2018" w:type="dxa"/>
            <w:vMerge w:val="continue"/>
            <w:vAlign w:val="center"/>
          </w:tcPr>
          <w:p w14:paraId="255AC3BB"/>
        </w:tc>
      </w:tr>
    </w:tbl>
    <w:p w14:paraId="229976F7">
      <w:pPr>
        <w:spacing w:line="360" w:lineRule="auto"/>
        <w:rPr>
          <w:rFonts w:hint="eastAsia" w:asciiTheme="majorHAnsi" w:hAnsiTheme="majorHAnsi" w:eastAsiaTheme="majorEastAsia" w:cstheme="minorBidi"/>
          <w:b/>
          <w:color w:val="000000"/>
          <w:sz w:val="24"/>
          <w:szCs w:val="24"/>
          <w:lang w:val="en-US" w:eastAsia="zh-CN" w:bidi="ar-SA"/>
        </w:rPr>
      </w:pPr>
    </w:p>
    <w:p w14:paraId="712E4442">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说明：1、所有价格均使用人民币表示，货币单位为元。</w:t>
      </w:r>
    </w:p>
    <w:p w14:paraId="142CF48B">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2、价格应按照“响应文件投标人报价”的要求报价。</w:t>
      </w:r>
    </w:p>
    <w:p w14:paraId="04E2F73D">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3、格式、内容和签署、盖章必须完整。</w:t>
      </w:r>
    </w:p>
    <w:p w14:paraId="35AD9A92">
      <w:pPr>
        <w:spacing w:line="360" w:lineRule="auto"/>
        <w:ind w:left="1400" w:hanging="120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4、《开标一览表》中所填写内容与响应文件中内容不一致的，以开标一览表为准。</w:t>
      </w:r>
    </w:p>
    <w:p w14:paraId="15549432">
      <w:pPr>
        <w:spacing w:line="360" w:lineRule="auto"/>
        <w:rPr>
          <w:rFonts w:hint="eastAsia" w:asciiTheme="majorHAnsi" w:hAnsiTheme="majorHAnsi" w:eastAsiaTheme="majorEastAsia" w:cstheme="minorBidi"/>
          <w:b/>
          <w:color w:val="000000"/>
          <w:sz w:val="24"/>
          <w:szCs w:val="24"/>
          <w:lang w:val="en-US" w:eastAsia="zh-CN" w:bidi="ar-SA"/>
        </w:rPr>
      </w:pPr>
    </w:p>
    <w:p w14:paraId="24348E6D">
      <w:pPr>
        <w:spacing w:line="360" w:lineRule="auto"/>
        <w:rPr>
          <w:rFonts w:hint="eastAsia" w:asciiTheme="majorHAnsi" w:hAnsiTheme="majorHAnsi" w:eastAsiaTheme="majorEastAsia" w:cstheme="minorBidi"/>
          <w:b/>
          <w:color w:val="000000"/>
          <w:sz w:val="24"/>
          <w:szCs w:val="24"/>
          <w:lang w:val="en-US" w:eastAsia="zh-CN" w:bidi="ar-SA"/>
        </w:rPr>
      </w:pPr>
    </w:p>
    <w:p w14:paraId="7346138F">
      <w:pPr>
        <w:spacing w:line="360" w:lineRule="auto"/>
        <w:ind w:firstLine="1400"/>
        <w:rPr>
          <w:rFonts w:hint="eastAsia" w:ascii="宋体" w:hAnsi="宋体" w:eastAsia="宋体" w:cs="宋体"/>
          <w:b w:val="0"/>
          <w:color w:val="000000"/>
          <w:sz w:val="24"/>
          <w:szCs w:val="24"/>
          <w:lang w:val="en-US" w:eastAsia="zh-CN" w:bidi="ar-SA"/>
        </w:rPr>
      </w:pPr>
    </w:p>
    <w:p w14:paraId="4D776783">
      <w:pPr>
        <w:spacing w:line="360" w:lineRule="auto"/>
        <w:ind w:firstLine="1400"/>
        <w:rPr>
          <w:rFonts w:hint="eastAsia" w:ascii="宋体" w:hAnsi="宋体" w:eastAsia="宋体" w:cs="宋体"/>
          <w:b w:val="0"/>
          <w:color w:val="000000"/>
          <w:sz w:val="24"/>
          <w:szCs w:val="24"/>
          <w:lang w:val="en-US" w:eastAsia="zh-CN" w:bidi="ar-SA"/>
        </w:rPr>
      </w:pPr>
    </w:p>
    <w:p w14:paraId="0E95F5DC">
      <w:pPr>
        <w:spacing w:line="360" w:lineRule="auto"/>
        <w:ind w:firstLine="3273" w:firstLineChars="1364"/>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法定代表人或授权委托人（签字）：</w:t>
      </w:r>
    </w:p>
    <w:p w14:paraId="5A8ADF42">
      <w:pPr>
        <w:spacing w:line="360" w:lineRule="auto"/>
        <w:ind w:firstLine="600"/>
        <w:rPr>
          <w:rFonts w:hint="eastAsia" w:ascii="宋体" w:hAnsi="宋体" w:eastAsia="宋体" w:cs="宋体"/>
          <w:b w:val="0"/>
          <w:color w:val="000000"/>
          <w:sz w:val="24"/>
          <w:szCs w:val="24"/>
          <w:lang w:val="en-US" w:eastAsia="zh-CN" w:bidi="ar-SA"/>
        </w:rPr>
      </w:pPr>
    </w:p>
    <w:p w14:paraId="3D28282E">
      <w:pPr>
        <w:spacing w:line="360" w:lineRule="auto"/>
        <w:ind w:firstLine="4101" w:firstLineChars="1709"/>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年     月     日</w:t>
      </w:r>
    </w:p>
    <w:p w14:paraId="1D546FC8">
      <w:pPr>
        <w:spacing w:line="360" w:lineRule="auto"/>
        <w:rPr>
          <w:rFonts w:hint="eastAsia" w:asciiTheme="majorHAnsi" w:hAnsiTheme="majorHAnsi" w:eastAsiaTheme="majorEastAsia" w:cstheme="minorBidi"/>
          <w:b/>
          <w:color w:val="000000"/>
          <w:sz w:val="32"/>
          <w:szCs w:val="32"/>
          <w:lang w:val="en-US" w:eastAsia="zh-CN" w:bidi="ar-SA"/>
        </w:rPr>
      </w:pPr>
    </w:p>
    <w:p w14:paraId="24D95819">
      <w:pPr>
        <w:spacing w:line="360" w:lineRule="auto"/>
        <w:rPr>
          <w:rFonts w:hint="eastAsia" w:asciiTheme="majorHAnsi" w:hAnsiTheme="majorHAnsi" w:eastAsiaTheme="majorEastAsia" w:cstheme="minorBidi"/>
          <w:b/>
          <w:color w:val="000000"/>
          <w:sz w:val="32"/>
          <w:szCs w:val="32"/>
          <w:lang w:val="en-US" w:eastAsia="zh-CN" w:bidi="ar-SA"/>
        </w:rPr>
      </w:pPr>
    </w:p>
    <w:p w14:paraId="08FACD78">
      <w:pPr>
        <w:spacing w:line="360" w:lineRule="auto"/>
        <w:rPr>
          <w:rFonts w:hint="eastAsia" w:asciiTheme="majorHAnsi" w:hAnsiTheme="majorHAnsi" w:eastAsiaTheme="majorEastAsia" w:cstheme="minorBidi"/>
          <w:b/>
          <w:color w:val="000000"/>
          <w:sz w:val="32"/>
          <w:szCs w:val="32"/>
          <w:lang w:val="en-US" w:eastAsia="zh-CN" w:bidi="ar-SA"/>
        </w:rPr>
      </w:pPr>
    </w:p>
    <w:p w14:paraId="5B094C8F">
      <w:pPr>
        <w:spacing w:line="360" w:lineRule="auto"/>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分项报价表（如有）</w:t>
      </w:r>
    </w:p>
    <w:p w14:paraId="696369E5">
      <w:pPr>
        <w:rPr>
          <w:rFonts w:ascii="宋体" w:hAnsi="宋体" w:eastAsia="宋体"/>
          <w:sz w:val="24"/>
          <w:szCs w:val="24"/>
          <w:lang w:val="zh-CN"/>
        </w:rPr>
      </w:pPr>
    </w:p>
    <w:p w14:paraId="11E490DF">
      <w:pPr>
        <w:rPr>
          <w:rFonts w:ascii="宋体" w:hAnsi="宋体" w:eastAsia="宋体"/>
          <w:sz w:val="24"/>
          <w:szCs w:val="24"/>
          <w:lang w:val="zh-CN"/>
        </w:rPr>
      </w:pPr>
    </w:p>
    <w:p w14:paraId="525132DD">
      <w:pPr>
        <w:rPr>
          <w:rFonts w:ascii="宋体" w:hAnsi="宋体" w:eastAsia="宋体"/>
          <w:sz w:val="24"/>
          <w:szCs w:val="24"/>
          <w:lang w:val="zh-CN"/>
        </w:rPr>
      </w:pPr>
    </w:p>
    <w:p w14:paraId="4710D811">
      <w:pPr>
        <w:rPr>
          <w:rFonts w:ascii="宋体" w:hAnsi="宋体" w:eastAsia="宋体"/>
          <w:sz w:val="24"/>
          <w:szCs w:val="24"/>
          <w:lang w:val="zh-CN"/>
        </w:rPr>
      </w:pPr>
    </w:p>
    <w:p w14:paraId="3073E2CF">
      <w:pPr>
        <w:rPr>
          <w:rFonts w:ascii="宋体" w:hAnsi="宋体" w:eastAsia="宋体"/>
          <w:sz w:val="24"/>
          <w:szCs w:val="24"/>
          <w:lang w:val="zh-CN"/>
        </w:rPr>
      </w:pPr>
    </w:p>
    <w:p w14:paraId="4313C3BC">
      <w:pPr>
        <w:rPr>
          <w:rFonts w:ascii="宋体" w:hAnsi="宋体" w:eastAsia="宋体"/>
          <w:sz w:val="24"/>
          <w:szCs w:val="24"/>
          <w:lang w:val="zh-CN"/>
        </w:rPr>
      </w:pPr>
    </w:p>
    <w:p w14:paraId="5694D5CF">
      <w:pPr>
        <w:rPr>
          <w:rFonts w:ascii="宋体" w:hAnsi="宋体" w:eastAsia="宋体"/>
          <w:sz w:val="24"/>
          <w:szCs w:val="24"/>
          <w:lang w:val="zh-CN"/>
        </w:rPr>
      </w:pPr>
    </w:p>
    <w:p w14:paraId="043BDB05">
      <w:pPr>
        <w:rPr>
          <w:rFonts w:ascii="宋体" w:hAnsi="宋体" w:eastAsia="宋体"/>
          <w:sz w:val="24"/>
          <w:szCs w:val="24"/>
          <w:lang w:val="zh-CN"/>
        </w:rPr>
      </w:pPr>
    </w:p>
    <w:p w14:paraId="0A5E95AA">
      <w:pPr>
        <w:rPr>
          <w:rFonts w:ascii="宋体" w:hAnsi="宋体" w:eastAsia="宋体"/>
          <w:sz w:val="24"/>
          <w:szCs w:val="24"/>
          <w:lang w:val="zh-CN"/>
        </w:rPr>
      </w:pPr>
    </w:p>
    <w:p w14:paraId="10285AD1">
      <w:pPr>
        <w:rPr>
          <w:rFonts w:ascii="宋体" w:hAnsi="宋体" w:eastAsia="宋体"/>
          <w:sz w:val="24"/>
          <w:szCs w:val="24"/>
          <w:lang w:val="zh-CN"/>
        </w:rPr>
      </w:pPr>
    </w:p>
    <w:p w14:paraId="0590C5A6">
      <w:pPr>
        <w:rPr>
          <w:rFonts w:ascii="宋体" w:hAnsi="宋体" w:eastAsia="宋体"/>
          <w:sz w:val="24"/>
          <w:szCs w:val="24"/>
          <w:lang w:val="zh-CN"/>
        </w:rPr>
      </w:pPr>
    </w:p>
    <w:p w14:paraId="719DAE51">
      <w:pPr>
        <w:rPr>
          <w:rFonts w:ascii="宋体" w:hAnsi="宋体" w:eastAsia="宋体"/>
          <w:sz w:val="24"/>
          <w:szCs w:val="24"/>
          <w:lang w:val="zh-CN"/>
        </w:rPr>
      </w:pPr>
    </w:p>
    <w:p w14:paraId="533DEA4D">
      <w:pPr>
        <w:rPr>
          <w:rFonts w:ascii="宋体" w:hAnsi="宋体" w:eastAsia="宋体"/>
          <w:sz w:val="24"/>
          <w:szCs w:val="24"/>
          <w:lang w:val="zh-CN"/>
        </w:rPr>
      </w:pPr>
    </w:p>
    <w:p w14:paraId="461C7AD7">
      <w:pPr>
        <w:rPr>
          <w:rFonts w:ascii="宋体" w:hAnsi="宋体" w:eastAsia="宋体"/>
          <w:sz w:val="24"/>
          <w:szCs w:val="24"/>
          <w:lang w:val="zh-CN"/>
        </w:rPr>
      </w:pPr>
    </w:p>
    <w:p w14:paraId="7562D0B9">
      <w:pPr>
        <w:rPr>
          <w:rFonts w:ascii="宋体" w:hAnsi="宋体" w:eastAsia="宋体"/>
          <w:sz w:val="24"/>
          <w:szCs w:val="24"/>
          <w:lang w:val="zh-CN"/>
        </w:rPr>
      </w:pPr>
    </w:p>
    <w:p w14:paraId="0D8288E3">
      <w:pPr>
        <w:rPr>
          <w:rFonts w:ascii="宋体" w:hAnsi="宋体" w:eastAsia="宋体"/>
          <w:sz w:val="24"/>
          <w:szCs w:val="24"/>
          <w:lang w:val="zh-CN"/>
        </w:rPr>
      </w:pPr>
    </w:p>
    <w:p w14:paraId="6670F2CD">
      <w:pPr>
        <w:rPr>
          <w:rFonts w:ascii="宋体" w:hAnsi="宋体" w:eastAsia="宋体"/>
          <w:sz w:val="24"/>
          <w:szCs w:val="24"/>
          <w:lang w:val="zh-CN"/>
        </w:rPr>
      </w:pPr>
    </w:p>
    <w:p w14:paraId="56886031">
      <w:pPr>
        <w:rPr>
          <w:rFonts w:ascii="宋体" w:hAnsi="宋体" w:eastAsia="宋体"/>
          <w:sz w:val="24"/>
          <w:szCs w:val="24"/>
          <w:lang w:val="zh-CN"/>
        </w:rPr>
      </w:pPr>
    </w:p>
    <w:p w14:paraId="211D4D8B">
      <w:pPr>
        <w:rPr>
          <w:rFonts w:ascii="宋体" w:hAnsi="宋体" w:eastAsia="宋体"/>
          <w:sz w:val="24"/>
          <w:szCs w:val="24"/>
          <w:lang w:val="zh-CN"/>
        </w:rPr>
      </w:pPr>
    </w:p>
    <w:p w14:paraId="2E4C73C4">
      <w:pPr>
        <w:rPr>
          <w:rFonts w:ascii="宋体" w:hAnsi="宋体" w:eastAsia="宋体"/>
          <w:sz w:val="24"/>
          <w:szCs w:val="24"/>
          <w:lang w:val="zh-CN"/>
        </w:rPr>
      </w:pPr>
    </w:p>
    <w:p w14:paraId="115D88A4">
      <w:pPr>
        <w:rPr>
          <w:rFonts w:ascii="宋体" w:hAnsi="宋体" w:eastAsia="宋体"/>
          <w:sz w:val="24"/>
          <w:szCs w:val="24"/>
          <w:lang w:val="zh-CN"/>
        </w:rPr>
      </w:pPr>
    </w:p>
    <w:p w14:paraId="37F9ACC1">
      <w:pPr>
        <w:rPr>
          <w:rFonts w:ascii="宋体" w:hAnsi="宋体" w:eastAsia="宋体"/>
          <w:sz w:val="24"/>
          <w:szCs w:val="24"/>
          <w:lang w:val="zh-CN"/>
        </w:rPr>
      </w:pPr>
    </w:p>
    <w:p w14:paraId="23C152B6">
      <w:pPr>
        <w:rPr>
          <w:rFonts w:ascii="宋体" w:hAnsi="宋体" w:eastAsia="宋体"/>
          <w:sz w:val="24"/>
          <w:szCs w:val="24"/>
          <w:lang w:val="zh-CN"/>
        </w:rPr>
      </w:pPr>
    </w:p>
    <w:p w14:paraId="7D0C150C">
      <w:pPr>
        <w:rPr>
          <w:rFonts w:ascii="宋体" w:hAnsi="宋体" w:eastAsia="宋体"/>
          <w:sz w:val="24"/>
          <w:szCs w:val="24"/>
          <w:lang w:val="zh-CN"/>
        </w:rPr>
      </w:pPr>
    </w:p>
    <w:p w14:paraId="7E9ABC1E">
      <w:pPr>
        <w:rPr>
          <w:rFonts w:ascii="宋体" w:hAnsi="宋体" w:eastAsia="宋体"/>
          <w:sz w:val="24"/>
          <w:szCs w:val="24"/>
          <w:lang w:val="zh-CN"/>
        </w:rPr>
      </w:pPr>
    </w:p>
    <w:p w14:paraId="2C84A53D">
      <w:pPr>
        <w:rPr>
          <w:rFonts w:ascii="宋体" w:hAnsi="宋体" w:eastAsia="宋体"/>
          <w:sz w:val="24"/>
          <w:szCs w:val="24"/>
          <w:lang w:val="zh-CN"/>
        </w:rPr>
      </w:pPr>
    </w:p>
    <w:p w14:paraId="729B191B">
      <w:pPr>
        <w:rPr>
          <w:rFonts w:ascii="宋体" w:hAnsi="宋体" w:eastAsia="宋体"/>
          <w:sz w:val="24"/>
          <w:szCs w:val="24"/>
          <w:lang w:val="zh-CN"/>
        </w:rPr>
      </w:pPr>
    </w:p>
    <w:p w14:paraId="0791C781">
      <w:pPr>
        <w:rPr>
          <w:rFonts w:ascii="宋体" w:hAnsi="宋体" w:eastAsia="宋体"/>
          <w:sz w:val="24"/>
          <w:szCs w:val="24"/>
          <w:lang w:val="zh-CN"/>
        </w:rPr>
      </w:pPr>
    </w:p>
    <w:p w14:paraId="260DBBD6">
      <w:pPr>
        <w:rPr>
          <w:rFonts w:ascii="宋体" w:hAnsi="宋体" w:eastAsia="宋体"/>
          <w:sz w:val="24"/>
          <w:szCs w:val="24"/>
          <w:lang w:val="zh-CN"/>
        </w:rPr>
      </w:pPr>
    </w:p>
    <w:p w14:paraId="63D3E4DA">
      <w:pPr>
        <w:rPr>
          <w:rFonts w:ascii="宋体" w:hAnsi="宋体" w:eastAsia="宋体"/>
          <w:sz w:val="24"/>
          <w:szCs w:val="24"/>
          <w:lang w:val="zh-CN"/>
        </w:rPr>
      </w:pPr>
    </w:p>
    <w:p w14:paraId="1BF7A4F8">
      <w:pPr>
        <w:rPr>
          <w:rFonts w:ascii="宋体" w:hAnsi="宋体" w:eastAsia="宋体"/>
          <w:sz w:val="24"/>
          <w:szCs w:val="24"/>
          <w:lang w:val="zh-CN"/>
        </w:rPr>
      </w:pPr>
    </w:p>
    <w:p w14:paraId="51A6D0B2">
      <w:pPr>
        <w:rPr>
          <w:rFonts w:ascii="宋体" w:hAnsi="宋体" w:eastAsia="宋体"/>
          <w:sz w:val="24"/>
          <w:szCs w:val="24"/>
          <w:lang w:val="zh-CN"/>
        </w:rPr>
      </w:pPr>
    </w:p>
    <w:p w14:paraId="5D03C053">
      <w:pPr>
        <w:rPr>
          <w:rFonts w:ascii="宋体" w:hAnsi="宋体" w:eastAsia="宋体"/>
          <w:sz w:val="24"/>
          <w:szCs w:val="24"/>
          <w:lang w:val="zh-CN"/>
        </w:rPr>
      </w:pPr>
    </w:p>
    <w:p w14:paraId="317B1F0D">
      <w:pPr>
        <w:rPr>
          <w:rFonts w:ascii="宋体" w:hAnsi="宋体" w:eastAsia="宋体"/>
          <w:sz w:val="24"/>
          <w:szCs w:val="24"/>
          <w:lang w:val="zh-CN"/>
        </w:rPr>
      </w:pPr>
    </w:p>
    <w:p w14:paraId="215CB28F">
      <w:pPr>
        <w:rPr>
          <w:rFonts w:ascii="宋体" w:hAnsi="宋体" w:eastAsia="宋体"/>
          <w:sz w:val="24"/>
          <w:szCs w:val="24"/>
          <w:lang w:val="zh-CN"/>
        </w:rPr>
      </w:pPr>
    </w:p>
    <w:p w14:paraId="3C616A44">
      <w:pPr>
        <w:rPr>
          <w:rFonts w:ascii="宋体" w:hAnsi="宋体" w:eastAsia="宋体"/>
          <w:sz w:val="24"/>
          <w:szCs w:val="24"/>
          <w:lang w:val="zh-CN"/>
        </w:rPr>
      </w:pPr>
    </w:p>
    <w:p w14:paraId="3B89DFF1">
      <w:pPr>
        <w:rPr>
          <w:rFonts w:ascii="宋体" w:hAnsi="宋体" w:eastAsia="宋体"/>
          <w:sz w:val="24"/>
          <w:szCs w:val="24"/>
          <w:lang w:val="zh-CN"/>
        </w:rPr>
      </w:pPr>
    </w:p>
    <w:p w14:paraId="054827B2">
      <w:pPr>
        <w:rPr>
          <w:rFonts w:ascii="宋体" w:hAnsi="宋体" w:eastAsia="宋体"/>
          <w:sz w:val="24"/>
          <w:szCs w:val="24"/>
          <w:lang w:val="zh-CN"/>
        </w:rPr>
      </w:pPr>
    </w:p>
    <w:p w14:paraId="4EC44706">
      <w:pPr>
        <w:rPr>
          <w:rFonts w:ascii="宋体" w:hAnsi="宋体" w:eastAsia="宋体"/>
          <w:sz w:val="24"/>
          <w:szCs w:val="24"/>
          <w:lang w:val="zh-CN"/>
        </w:rPr>
      </w:pPr>
    </w:p>
    <w:p w14:paraId="3358E61C">
      <w:pPr>
        <w:rPr>
          <w:rFonts w:ascii="宋体" w:hAnsi="宋体" w:eastAsia="宋体"/>
          <w:sz w:val="24"/>
          <w:szCs w:val="24"/>
          <w:lang w:val="zh-CN"/>
        </w:rPr>
      </w:pPr>
    </w:p>
    <w:p w14:paraId="0CE88752">
      <w:pPr>
        <w:rPr>
          <w:rFonts w:ascii="宋体" w:hAnsi="宋体" w:eastAsia="宋体"/>
          <w:sz w:val="24"/>
          <w:szCs w:val="24"/>
          <w:lang w:val="zh-CN"/>
        </w:rPr>
      </w:pPr>
    </w:p>
    <w:p w14:paraId="4296A079">
      <w:pPr>
        <w:rPr>
          <w:rFonts w:ascii="宋体" w:hAnsi="宋体" w:eastAsia="宋体"/>
          <w:sz w:val="24"/>
          <w:szCs w:val="24"/>
          <w:lang w:val="zh-CN"/>
        </w:rPr>
      </w:pPr>
    </w:p>
    <w:p w14:paraId="2B5819F4">
      <w:pPr>
        <w:keepNext w:val="0"/>
        <w:keepLines w:val="0"/>
        <w:pageBreakBefore w:val="0"/>
        <w:widowControl/>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b/>
          <w:color w:val="000000"/>
          <w:sz w:val="28"/>
          <w:szCs w:val="28"/>
        </w:rPr>
      </w:pPr>
      <w:r>
        <w:rPr>
          <w:rFonts w:hint="eastAsia" w:ascii="宋体" w:hAnsi="宋体" w:eastAsia="宋体"/>
          <w:b/>
          <w:color w:val="000000"/>
          <w:sz w:val="28"/>
          <w:szCs w:val="28"/>
          <w:lang w:val="en-US" w:eastAsia="zh-CN"/>
        </w:rPr>
        <w:t>三、</w:t>
      </w:r>
      <w:r>
        <w:rPr>
          <w:rFonts w:hint="eastAsia" w:ascii="宋体" w:hAnsi="宋体" w:eastAsia="宋体"/>
          <w:b/>
          <w:color w:val="000000"/>
          <w:sz w:val="28"/>
          <w:szCs w:val="28"/>
          <w:lang w:eastAsia="zh-CN"/>
        </w:rPr>
        <w:t>报名产品</w:t>
      </w:r>
      <w:r>
        <w:rPr>
          <w:rFonts w:hint="eastAsia" w:ascii="宋体" w:hAnsi="宋体" w:eastAsia="宋体"/>
          <w:b/>
          <w:color w:val="000000"/>
          <w:sz w:val="28"/>
          <w:szCs w:val="28"/>
        </w:rPr>
        <w:t>情况介绍表</w:t>
      </w:r>
    </w:p>
    <w:p w14:paraId="7B2AFD37">
      <w:pPr>
        <w:rPr>
          <w:rFonts w:ascii="宋体" w:hAnsi="宋体" w:eastAsia="宋体"/>
          <w:sz w:val="24"/>
          <w:szCs w:val="24"/>
          <w:lang w:val="zh-CN"/>
        </w:rPr>
      </w:pPr>
    </w:p>
    <w:p w14:paraId="413E4617">
      <w:pPr>
        <w:spacing w:line="360" w:lineRule="auto"/>
        <w:jc w:val="center"/>
        <w:rPr>
          <w:rFonts w:hint="eastAsia" w:ascii="宋体" w:hAnsi="宋体" w:eastAsia="宋体"/>
          <w:color w:val="000000"/>
          <w:sz w:val="24"/>
          <w:szCs w:val="24"/>
        </w:rPr>
      </w:pPr>
      <w:r>
        <w:rPr>
          <w:rFonts w:hint="eastAsia" w:ascii="宋体" w:hAnsi="宋体" w:eastAsia="宋体"/>
          <w:color w:val="000000"/>
          <w:sz w:val="24"/>
          <w:szCs w:val="24"/>
          <w:lang w:eastAsia="zh-CN"/>
        </w:rPr>
        <w:t>报名产品</w:t>
      </w:r>
      <w:r>
        <w:rPr>
          <w:rFonts w:hint="eastAsia" w:ascii="宋体" w:hAnsi="宋体" w:eastAsia="宋体"/>
          <w:color w:val="000000"/>
          <w:sz w:val="24"/>
          <w:szCs w:val="24"/>
        </w:rPr>
        <w:t>情况介绍表</w:t>
      </w:r>
    </w:p>
    <w:p w14:paraId="6A8AFFDA">
      <w:pPr>
        <w:spacing w:line="360" w:lineRule="auto"/>
        <w:jc w:val="center"/>
        <w:rPr>
          <w:rFonts w:hint="eastAsia" w:ascii="宋体" w:hAnsi="宋体" w:eastAsia="宋体"/>
          <w:color w:val="000000"/>
          <w:sz w:val="24"/>
          <w:szCs w:val="24"/>
        </w:rPr>
      </w:pPr>
    </w:p>
    <w:tbl>
      <w:tblPr>
        <w:tblStyle w:val="13"/>
        <w:tblW w:w="82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423"/>
        <w:gridCol w:w="851"/>
        <w:gridCol w:w="923"/>
        <w:gridCol w:w="1775"/>
        <w:gridCol w:w="1412"/>
        <w:gridCol w:w="1337"/>
      </w:tblGrid>
      <w:tr w14:paraId="3B56BB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69207625">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序号</w:t>
            </w:r>
          </w:p>
        </w:tc>
        <w:tc>
          <w:tcPr>
            <w:tcW w:w="1423" w:type="dxa"/>
            <w:vAlign w:val="center"/>
          </w:tcPr>
          <w:p w14:paraId="6AA58EA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lang w:eastAsia="zh-CN"/>
              </w:rPr>
              <w:t>产品</w:t>
            </w:r>
            <w:r>
              <w:rPr>
                <w:rFonts w:hint="eastAsia" w:ascii="宋体" w:hAnsi="宋体" w:eastAsia="宋体"/>
                <w:color w:val="000000"/>
                <w:sz w:val="24"/>
                <w:szCs w:val="24"/>
              </w:rPr>
              <w:t>名称</w:t>
            </w:r>
          </w:p>
        </w:tc>
        <w:tc>
          <w:tcPr>
            <w:tcW w:w="851" w:type="dxa"/>
            <w:tcBorders>
              <w:right w:val="single" w:color="auto" w:sz="4" w:space="0"/>
            </w:tcBorders>
            <w:vAlign w:val="center"/>
          </w:tcPr>
          <w:p w14:paraId="5C5140A0">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品牌</w:t>
            </w:r>
          </w:p>
        </w:tc>
        <w:tc>
          <w:tcPr>
            <w:tcW w:w="923" w:type="dxa"/>
            <w:tcBorders>
              <w:left w:val="single" w:color="auto" w:sz="4" w:space="0"/>
            </w:tcBorders>
            <w:vAlign w:val="center"/>
          </w:tcPr>
          <w:p w14:paraId="620030A5">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型号</w:t>
            </w:r>
          </w:p>
        </w:tc>
        <w:tc>
          <w:tcPr>
            <w:tcW w:w="1775" w:type="dxa"/>
            <w:tcBorders>
              <w:right w:val="single" w:color="auto" w:sz="4" w:space="0"/>
            </w:tcBorders>
            <w:vAlign w:val="center"/>
          </w:tcPr>
          <w:p w14:paraId="10D0FE6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生产厂家</w:t>
            </w:r>
          </w:p>
        </w:tc>
        <w:tc>
          <w:tcPr>
            <w:tcW w:w="1412" w:type="dxa"/>
            <w:tcBorders>
              <w:left w:val="single" w:color="auto" w:sz="4" w:space="0"/>
              <w:right w:val="single" w:color="auto" w:sz="4" w:space="0"/>
            </w:tcBorders>
            <w:vAlign w:val="center"/>
          </w:tcPr>
          <w:p w14:paraId="2B4F5FB4">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产地</w:t>
            </w:r>
          </w:p>
        </w:tc>
        <w:tc>
          <w:tcPr>
            <w:tcW w:w="1337" w:type="dxa"/>
            <w:tcBorders>
              <w:left w:val="single" w:color="auto" w:sz="4" w:space="0"/>
            </w:tcBorders>
            <w:vAlign w:val="center"/>
          </w:tcPr>
          <w:p w14:paraId="3623F2E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备注</w:t>
            </w:r>
          </w:p>
        </w:tc>
      </w:tr>
      <w:tr w14:paraId="4A7ECDF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70F9CD05">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1</w:t>
            </w:r>
          </w:p>
        </w:tc>
        <w:tc>
          <w:tcPr>
            <w:tcW w:w="1423" w:type="dxa"/>
            <w:vAlign w:val="center"/>
          </w:tcPr>
          <w:p w14:paraId="1082441B">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D245C5D">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71A97260">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4743BA06">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F5228D0">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1F39CF4C">
            <w:pPr>
              <w:snapToGrid w:val="0"/>
              <w:spacing w:line="360" w:lineRule="auto"/>
              <w:jc w:val="center"/>
              <w:rPr>
                <w:rFonts w:ascii="宋体" w:hAnsi="宋体" w:eastAsia="宋体"/>
                <w:color w:val="000000"/>
                <w:sz w:val="24"/>
                <w:szCs w:val="24"/>
              </w:rPr>
            </w:pPr>
          </w:p>
        </w:tc>
      </w:tr>
      <w:tr w14:paraId="3FF5B3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0DDD4A41">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2</w:t>
            </w:r>
          </w:p>
        </w:tc>
        <w:tc>
          <w:tcPr>
            <w:tcW w:w="1423" w:type="dxa"/>
            <w:vAlign w:val="center"/>
          </w:tcPr>
          <w:p w14:paraId="21D26D6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180999F3">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6206DA8A">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1CA52B6A">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09A2F9E">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25B40F1D">
            <w:pPr>
              <w:snapToGrid w:val="0"/>
              <w:spacing w:line="360" w:lineRule="auto"/>
              <w:jc w:val="center"/>
              <w:rPr>
                <w:rFonts w:ascii="宋体" w:hAnsi="宋体" w:eastAsia="宋体"/>
                <w:color w:val="000000"/>
                <w:sz w:val="24"/>
                <w:szCs w:val="24"/>
              </w:rPr>
            </w:pPr>
          </w:p>
        </w:tc>
      </w:tr>
      <w:tr w14:paraId="165DBF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1BD4D5F6">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3</w:t>
            </w:r>
          </w:p>
        </w:tc>
        <w:tc>
          <w:tcPr>
            <w:tcW w:w="1423" w:type="dxa"/>
            <w:vAlign w:val="center"/>
          </w:tcPr>
          <w:p w14:paraId="5AEC0BE6">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58B9267D">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6905AF2B">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2237B9C3">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7412D661">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4F7CEFBF">
            <w:pPr>
              <w:snapToGrid w:val="0"/>
              <w:spacing w:line="360" w:lineRule="auto"/>
              <w:jc w:val="center"/>
              <w:rPr>
                <w:rFonts w:ascii="宋体" w:hAnsi="宋体" w:eastAsia="宋体"/>
                <w:color w:val="000000"/>
                <w:sz w:val="24"/>
                <w:szCs w:val="24"/>
              </w:rPr>
            </w:pPr>
          </w:p>
        </w:tc>
      </w:tr>
      <w:tr w14:paraId="7308DB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24289DA7">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4</w:t>
            </w:r>
          </w:p>
        </w:tc>
        <w:tc>
          <w:tcPr>
            <w:tcW w:w="1423" w:type="dxa"/>
            <w:vAlign w:val="center"/>
          </w:tcPr>
          <w:p w14:paraId="7C869503">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72CD2A27">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01481CB2">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221B80ED">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18E8B399">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035F7F41">
            <w:pPr>
              <w:snapToGrid w:val="0"/>
              <w:spacing w:line="360" w:lineRule="auto"/>
              <w:jc w:val="center"/>
              <w:rPr>
                <w:rFonts w:ascii="宋体" w:hAnsi="宋体" w:eastAsia="宋体"/>
                <w:color w:val="000000"/>
                <w:sz w:val="24"/>
                <w:szCs w:val="24"/>
              </w:rPr>
            </w:pPr>
          </w:p>
        </w:tc>
      </w:tr>
      <w:tr w14:paraId="5C6372B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6662AD53">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w:t>
            </w:r>
          </w:p>
        </w:tc>
        <w:tc>
          <w:tcPr>
            <w:tcW w:w="1423" w:type="dxa"/>
            <w:vAlign w:val="center"/>
          </w:tcPr>
          <w:p w14:paraId="697FD3EC">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74B675E2">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1737819D">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1BD530DE">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7AAAF68C">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59DD409C">
            <w:pPr>
              <w:snapToGrid w:val="0"/>
              <w:spacing w:line="360" w:lineRule="auto"/>
              <w:jc w:val="center"/>
              <w:rPr>
                <w:rFonts w:ascii="宋体" w:hAnsi="宋体" w:eastAsia="宋体"/>
                <w:color w:val="000000"/>
                <w:sz w:val="24"/>
                <w:szCs w:val="24"/>
              </w:rPr>
            </w:pPr>
          </w:p>
        </w:tc>
      </w:tr>
    </w:tbl>
    <w:p w14:paraId="300650E3"/>
    <w:p w14:paraId="73383289">
      <w:pPr>
        <w:rPr>
          <w:rFonts w:ascii="宋体" w:hAnsi="宋体" w:eastAsia="宋体"/>
          <w:sz w:val="24"/>
          <w:szCs w:val="24"/>
          <w:lang w:val="zh-CN"/>
        </w:rPr>
      </w:pPr>
      <w:r>
        <w:br w:type="page"/>
      </w:r>
    </w:p>
    <w:p w14:paraId="70D01061">
      <w:pPr>
        <w:keepNext w:val="0"/>
        <w:keepLines w:val="0"/>
        <w:pageBreakBefore w:val="0"/>
        <w:widowControl/>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eastAsia="宋体"/>
          <w:b/>
          <w:bCs/>
          <w:sz w:val="30"/>
          <w:szCs w:val="30"/>
          <w:lang w:val="en-US" w:eastAsia="zh-CN"/>
        </w:rPr>
      </w:pPr>
      <w:r>
        <w:rPr>
          <w:rFonts w:hint="eastAsia" w:ascii="宋体" w:hAnsi="宋体" w:eastAsia="宋体" w:cs="宋体"/>
          <w:b/>
          <w:bCs w:val="0"/>
          <w:color w:val="000000"/>
          <w:sz w:val="28"/>
          <w:szCs w:val="28"/>
          <w:lang w:val="en-US" w:eastAsia="zh-CN" w:bidi="ar-SA"/>
        </w:rPr>
        <w:t>四、</w:t>
      </w:r>
      <w:r>
        <w:rPr>
          <w:rFonts w:hint="eastAsia" w:ascii="宋体" w:hAnsi="宋体" w:eastAsia="宋体"/>
          <w:b/>
          <w:bCs/>
          <w:sz w:val="30"/>
          <w:szCs w:val="30"/>
          <w:lang w:val="en-US" w:eastAsia="zh-CN"/>
        </w:rPr>
        <w:t>法定代表人身份证明及授权委托人身份证明</w:t>
      </w:r>
    </w:p>
    <w:p w14:paraId="624C008D">
      <w:pPr>
        <w:numPr>
          <w:ilvl w:val="0"/>
          <w:numId w:val="0"/>
        </w:numPr>
        <w:ind w:leftChars="0"/>
        <w:rPr>
          <w:rFonts w:hint="default" w:ascii="宋体" w:hAnsi="宋体" w:eastAsia="宋体"/>
          <w:sz w:val="24"/>
          <w:szCs w:val="24"/>
          <w:lang w:val="en-US" w:eastAsia="zh-CN"/>
        </w:rPr>
      </w:pPr>
    </w:p>
    <w:p w14:paraId="401DB26D">
      <w:pPr>
        <w:jc w:val="center"/>
        <w:rPr>
          <w:rFonts w:ascii="宋体" w:hAnsi="宋体" w:eastAsia="宋体"/>
          <w:b w:val="0"/>
          <w:bCs w:val="0"/>
          <w:sz w:val="30"/>
          <w:szCs w:val="30"/>
        </w:rPr>
      </w:pPr>
      <w:r>
        <w:rPr>
          <w:rFonts w:hint="eastAsia" w:ascii="宋体" w:hAnsi="宋体" w:eastAsia="宋体"/>
          <w:b w:val="0"/>
          <w:bCs w:val="0"/>
          <w:sz w:val="30"/>
          <w:szCs w:val="30"/>
        </w:rPr>
        <w:t>法定代表人身份证明</w:t>
      </w:r>
    </w:p>
    <w:p w14:paraId="279B5E00">
      <w:pPr>
        <w:rPr>
          <w:rFonts w:ascii="宋体" w:hAnsi="宋体" w:eastAsia="宋体"/>
          <w:b w:val="0"/>
          <w:bCs w:val="0"/>
          <w:sz w:val="24"/>
        </w:rPr>
      </w:pPr>
    </w:p>
    <w:p w14:paraId="659F2F91">
      <w:pPr>
        <w:spacing w:line="480" w:lineRule="auto"/>
        <w:rPr>
          <w:rFonts w:ascii="宋体" w:hAnsi="宋体" w:eastAsia="宋体"/>
          <w:b w:val="0"/>
          <w:bCs w:val="0"/>
          <w:sz w:val="24"/>
          <w:u w:val="single"/>
        </w:rPr>
      </w:pPr>
      <w:r>
        <w:rPr>
          <w:rFonts w:hint="eastAsia" w:ascii="宋体" w:hAnsi="宋体" w:eastAsia="宋体"/>
          <w:b w:val="0"/>
          <w:bCs w:val="0"/>
          <w:sz w:val="24"/>
        </w:rPr>
        <w:t>供应商名称：</w:t>
      </w:r>
      <w:r>
        <w:rPr>
          <w:rFonts w:hint="eastAsia" w:ascii="宋体" w:hAnsi="宋体" w:eastAsia="宋体"/>
          <w:b w:val="0"/>
          <w:bCs w:val="0"/>
          <w:sz w:val="24"/>
          <w:u w:val="single"/>
        </w:rPr>
        <w:t xml:space="preserve">                            </w:t>
      </w:r>
    </w:p>
    <w:p w14:paraId="140025F4">
      <w:pPr>
        <w:spacing w:line="480" w:lineRule="auto"/>
        <w:rPr>
          <w:rFonts w:ascii="宋体" w:hAnsi="宋体" w:eastAsia="宋体"/>
          <w:b w:val="0"/>
          <w:bCs w:val="0"/>
          <w:sz w:val="24"/>
          <w:u w:val="single"/>
        </w:rPr>
      </w:pPr>
      <w:r>
        <w:rPr>
          <w:rFonts w:hint="eastAsia" w:ascii="宋体" w:hAnsi="宋体" w:eastAsia="宋体"/>
          <w:b w:val="0"/>
          <w:bCs w:val="0"/>
          <w:sz w:val="24"/>
        </w:rPr>
        <w:t>姓名：</w:t>
      </w:r>
      <w:r>
        <w:rPr>
          <w:rFonts w:hint="eastAsia" w:ascii="宋体" w:hAnsi="宋体" w:eastAsia="宋体"/>
          <w:b w:val="0"/>
          <w:bCs w:val="0"/>
          <w:sz w:val="24"/>
          <w:u w:val="single"/>
        </w:rPr>
        <w:t xml:space="preserve">        </w:t>
      </w:r>
      <w:r>
        <w:rPr>
          <w:rFonts w:hint="eastAsia" w:ascii="宋体" w:hAnsi="宋体" w:eastAsia="宋体"/>
          <w:b w:val="0"/>
          <w:bCs w:val="0"/>
          <w:sz w:val="24"/>
        </w:rPr>
        <w:t>性别：</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年龄：</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职务： </w:t>
      </w:r>
      <w:r>
        <w:rPr>
          <w:rFonts w:hint="eastAsia" w:ascii="宋体" w:hAnsi="宋体" w:eastAsia="宋体"/>
          <w:b w:val="0"/>
          <w:bCs w:val="0"/>
          <w:sz w:val="24"/>
          <w:u w:val="single"/>
        </w:rPr>
        <w:t xml:space="preserve">        </w:t>
      </w:r>
    </w:p>
    <w:p w14:paraId="1705785A">
      <w:pPr>
        <w:spacing w:line="480" w:lineRule="auto"/>
        <w:rPr>
          <w:rFonts w:ascii="宋体" w:hAnsi="宋体" w:eastAsia="宋体"/>
          <w:b w:val="0"/>
          <w:bCs w:val="0"/>
          <w:sz w:val="24"/>
        </w:rPr>
      </w:pPr>
      <w:r>
        <w:rPr>
          <w:rFonts w:hint="eastAsia" w:ascii="宋体" w:hAnsi="宋体" w:eastAsia="宋体"/>
          <w:b w:val="0"/>
          <w:bCs w:val="0"/>
          <w:sz w:val="24"/>
        </w:rPr>
        <w:t xml:space="preserve">系 </w:t>
      </w:r>
      <w:r>
        <w:rPr>
          <w:rFonts w:hint="eastAsia" w:ascii="宋体" w:hAnsi="宋体" w:eastAsia="宋体"/>
          <w:b w:val="0"/>
          <w:bCs w:val="0"/>
          <w:sz w:val="24"/>
          <w:u w:val="single"/>
        </w:rPr>
        <w:t xml:space="preserve">                              </w:t>
      </w:r>
      <w:r>
        <w:rPr>
          <w:rFonts w:hint="eastAsia" w:ascii="宋体" w:hAnsi="宋体" w:eastAsia="宋体"/>
          <w:b w:val="0"/>
          <w:bCs w:val="0"/>
          <w:sz w:val="24"/>
        </w:rPr>
        <w:t>（供应商名称）的法定代表人。</w:t>
      </w:r>
    </w:p>
    <w:p w14:paraId="4B9EDDD4">
      <w:pPr>
        <w:spacing w:line="480" w:lineRule="auto"/>
        <w:rPr>
          <w:rFonts w:ascii="宋体" w:hAnsi="宋体" w:eastAsia="宋体"/>
          <w:b w:val="0"/>
          <w:bCs w:val="0"/>
          <w:sz w:val="24"/>
        </w:rPr>
      </w:pPr>
      <w:r>
        <w:rPr>
          <w:rFonts w:hint="eastAsia" w:ascii="宋体" w:hAnsi="宋体" w:eastAsia="宋体"/>
          <w:b w:val="0"/>
          <w:bCs w:val="0"/>
          <w:sz w:val="24"/>
        </w:rPr>
        <w:t>特此证明</w:t>
      </w:r>
    </w:p>
    <w:p w14:paraId="6D57BE90">
      <w:pPr>
        <w:spacing w:line="480" w:lineRule="auto"/>
        <w:rPr>
          <w:rFonts w:ascii="宋体" w:hAnsi="宋体" w:eastAsia="宋体"/>
          <w:b w:val="0"/>
          <w:bCs w:val="0"/>
          <w:sz w:val="24"/>
        </w:rPr>
      </w:pPr>
      <w:r>
        <w:rPr>
          <w:rFonts w:hint="eastAsia" w:ascii="宋体" w:hAnsi="宋体" w:eastAsia="宋体"/>
          <w:b w:val="0"/>
          <w:bCs w:val="0"/>
          <w:sz w:val="24"/>
        </w:rPr>
        <w:t>附：法定代表人身份证复印件</w:t>
      </w:r>
    </w:p>
    <w:p w14:paraId="42E9ADD9">
      <w:pPr>
        <w:spacing w:line="480" w:lineRule="auto"/>
        <w:rPr>
          <w:rFonts w:ascii="宋体" w:hAnsi="宋体" w:eastAsia="宋体"/>
          <w:b w:val="0"/>
          <w:bCs w:val="0"/>
          <w:sz w:val="24"/>
        </w:rPr>
      </w:pPr>
      <w:r>
        <w:rPr>
          <w:rFonts w:hint="eastAsia" w:ascii="宋体" w:hAnsi="宋体" w:eastAsia="宋体"/>
          <w:b w:val="0"/>
          <w:bCs w:val="0"/>
          <w:sz w:val="24"/>
        </w:rPr>
        <w:t>注：本身份证明需由供应商加盖单位公章。</w:t>
      </w:r>
    </w:p>
    <w:p w14:paraId="61BFD048">
      <w:pPr>
        <w:spacing w:line="480" w:lineRule="auto"/>
        <w:rPr>
          <w:rFonts w:ascii="宋体" w:hAnsi="宋体" w:eastAsia="宋体"/>
          <w:b w:val="0"/>
          <w:bCs w:val="0"/>
          <w:sz w:val="24"/>
        </w:rPr>
      </w:pPr>
    </w:p>
    <w:p w14:paraId="6485CFC9">
      <w:pPr>
        <w:spacing w:line="480" w:lineRule="auto"/>
        <w:rPr>
          <w:rFonts w:ascii="宋体" w:hAnsi="宋体" w:eastAsia="宋体"/>
          <w:b w:val="0"/>
          <w:bCs w:val="0"/>
          <w:sz w:val="24"/>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11A4B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4261" w:type="dxa"/>
          </w:tcPr>
          <w:p w14:paraId="586A8853">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5A479578">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3F8D05D9">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身份证正面</w:t>
            </w:r>
          </w:p>
        </w:tc>
        <w:tc>
          <w:tcPr>
            <w:tcW w:w="4261" w:type="dxa"/>
          </w:tcPr>
          <w:p w14:paraId="3C7F28E2">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A235641">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CCF1AF6">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身份证反面</w:t>
            </w:r>
          </w:p>
        </w:tc>
      </w:tr>
    </w:tbl>
    <w:p w14:paraId="1184B2ED">
      <w:pPr>
        <w:jc w:val="center"/>
        <w:rPr>
          <w:rFonts w:ascii="宋体" w:hAnsi="宋体" w:eastAsia="宋体"/>
          <w:b w:val="0"/>
          <w:bCs w:val="0"/>
          <w:sz w:val="24"/>
        </w:rPr>
      </w:pPr>
    </w:p>
    <w:p w14:paraId="37A451F1">
      <w:pPr>
        <w:jc w:val="center"/>
        <w:rPr>
          <w:rFonts w:ascii="宋体" w:hAnsi="宋体" w:eastAsia="宋体"/>
          <w:b w:val="0"/>
          <w:bCs w:val="0"/>
          <w:sz w:val="24"/>
        </w:rPr>
      </w:pPr>
    </w:p>
    <w:p w14:paraId="21B7EFDF">
      <w:pPr>
        <w:rPr>
          <w:rFonts w:ascii="宋体" w:hAnsi="宋体" w:eastAsia="宋体"/>
          <w:b w:val="0"/>
          <w:bCs w:val="0"/>
          <w:sz w:val="24"/>
        </w:rPr>
      </w:pPr>
      <w:r>
        <w:rPr>
          <w:rFonts w:hint="eastAsia" w:ascii="宋体" w:hAnsi="宋体" w:eastAsia="宋体"/>
          <w:b w:val="0"/>
          <w:bCs w:val="0"/>
          <w:sz w:val="24"/>
        </w:rPr>
        <w:t xml:space="preserve"> </w:t>
      </w:r>
    </w:p>
    <w:p w14:paraId="114E49CE">
      <w:pPr>
        <w:rPr>
          <w:rFonts w:ascii="宋体" w:hAnsi="宋体" w:eastAsia="宋体"/>
          <w:b w:val="0"/>
          <w:bCs w:val="0"/>
          <w:sz w:val="24"/>
        </w:rPr>
      </w:pPr>
    </w:p>
    <w:p w14:paraId="567B0568">
      <w:pPr>
        <w:ind w:firstLine="2400" w:firstLineChars="1000"/>
        <w:rPr>
          <w:rFonts w:ascii="宋体" w:hAnsi="宋体" w:eastAsia="宋体"/>
          <w:b w:val="0"/>
          <w:bCs w:val="0"/>
          <w:sz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b w:val="0"/>
          <w:bCs w:val="0"/>
          <w:sz w:val="24"/>
          <w:u w:val="single"/>
        </w:rPr>
        <w:t xml:space="preserve">                       </w:t>
      </w:r>
      <w:r>
        <w:rPr>
          <w:rFonts w:hint="eastAsia" w:ascii="宋体" w:hAnsi="宋体" w:eastAsia="宋体"/>
          <w:b w:val="0"/>
          <w:bCs w:val="0"/>
          <w:sz w:val="24"/>
        </w:rPr>
        <w:t>（单位公章）</w:t>
      </w:r>
    </w:p>
    <w:p w14:paraId="476582F7">
      <w:pPr>
        <w:ind w:firstLine="2400" w:firstLineChars="1000"/>
        <w:rPr>
          <w:rFonts w:ascii="宋体" w:hAnsi="宋体" w:eastAsia="宋体"/>
          <w:b w:val="0"/>
          <w:bCs w:val="0"/>
          <w:sz w:val="24"/>
        </w:rPr>
      </w:pPr>
    </w:p>
    <w:p w14:paraId="2CA56F6E">
      <w:pPr>
        <w:rPr>
          <w:rFonts w:ascii="宋体" w:hAnsi="宋体" w:eastAsia="宋体"/>
          <w:b w:val="0"/>
          <w:bCs w:val="0"/>
          <w:sz w:val="24"/>
        </w:rPr>
      </w:pPr>
    </w:p>
    <w:p w14:paraId="08893489">
      <w:pPr>
        <w:ind w:firstLine="3840" w:firstLineChars="1600"/>
        <w:rPr>
          <w:rFonts w:hint="eastAsia" w:ascii="宋体" w:hAnsi="宋体" w:eastAsia="宋体"/>
          <w:b w:val="0"/>
          <w:bCs w:val="0"/>
          <w:sz w:val="24"/>
        </w:rPr>
      </w:pPr>
      <w:r>
        <w:rPr>
          <w:rFonts w:hint="eastAsia" w:ascii="宋体" w:hAnsi="宋体" w:eastAsia="宋体"/>
          <w:b w:val="0"/>
          <w:bCs w:val="0"/>
          <w:sz w:val="24"/>
          <w:u w:val="single"/>
        </w:rPr>
        <w:t xml:space="preserve">      </w:t>
      </w:r>
      <w:r>
        <w:rPr>
          <w:rFonts w:hint="eastAsia" w:ascii="宋体" w:hAnsi="宋体" w:eastAsia="宋体"/>
          <w:b w:val="0"/>
          <w:bCs w:val="0"/>
          <w:sz w:val="24"/>
        </w:rPr>
        <w:t>年</w:t>
      </w:r>
      <w:r>
        <w:rPr>
          <w:rFonts w:hint="eastAsia" w:ascii="宋体" w:hAnsi="宋体" w:eastAsia="宋体"/>
          <w:b w:val="0"/>
          <w:bCs w:val="0"/>
          <w:sz w:val="24"/>
          <w:u w:val="single"/>
        </w:rPr>
        <w:t xml:space="preserve">      </w:t>
      </w:r>
      <w:r>
        <w:rPr>
          <w:rFonts w:hint="eastAsia" w:ascii="宋体" w:hAnsi="宋体" w:eastAsia="宋体"/>
          <w:b w:val="0"/>
          <w:bCs w:val="0"/>
          <w:sz w:val="24"/>
        </w:rPr>
        <w:t>月</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日</w:t>
      </w:r>
    </w:p>
    <w:p w14:paraId="06FAFA92">
      <w:pPr>
        <w:spacing w:line="360" w:lineRule="auto"/>
        <w:jc w:val="both"/>
        <w:rPr>
          <w:rFonts w:ascii="宋体" w:hAnsi="宋体" w:eastAsia="宋体"/>
          <w:sz w:val="24"/>
          <w:szCs w:val="24"/>
        </w:rPr>
      </w:pPr>
    </w:p>
    <w:p w14:paraId="4A7911E0">
      <w:pPr>
        <w:spacing w:line="360" w:lineRule="auto"/>
        <w:ind w:firstLine="420"/>
        <w:jc w:val="center"/>
        <w:rPr>
          <w:rFonts w:ascii="宋体" w:hAnsi="宋体" w:eastAsia="宋体"/>
          <w:sz w:val="28"/>
          <w:szCs w:val="28"/>
        </w:rPr>
      </w:pPr>
      <w:r>
        <w:rPr>
          <w:rFonts w:ascii="宋体" w:hAnsi="宋体" w:eastAsia="宋体"/>
          <w:sz w:val="28"/>
          <w:szCs w:val="28"/>
        </w:rPr>
        <w:t>授权委托人身份证明</w:t>
      </w:r>
    </w:p>
    <w:p w14:paraId="2C6C7C4A">
      <w:pPr>
        <w:spacing w:line="360" w:lineRule="auto"/>
        <w:rPr>
          <w:rFonts w:hint="default" w:ascii="宋体" w:hAnsi="宋体" w:eastAsia="宋体"/>
          <w:b w:val="0"/>
          <w:bCs w:val="0"/>
          <w:sz w:val="28"/>
          <w:szCs w:val="28"/>
          <w:lang w:val="en-US" w:eastAsia="zh-CN"/>
        </w:rPr>
      </w:pPr>
      <w:r>
        <w:rPr>
          <w:rFonts w:hint="eastAsia" w:ascii="宋体" w:hAnsi="宋体" w:eastAsia="宋体"/>
          <w:b w:val="0"/>
          <w:bCs w:val="0"/>
          <w:sz w:val="28"/>
          <w:szCs w:val="28"/>
          <w:lang w:val="en-US" w:eastAsia="zh-CN"/>
        </w:rPr>
        <w:t>鄂尔多斯市中心医院：</w:t>
      </w:r>
    </w:p>
    <w:p w14:paraId="2D94EDF4">
      <w:pPr>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兹委托我单位</w:t>
      </w:r>
      <w:r>
        <w:rPr>
          <w:rFonts w:hint="eastAsia" w:ascii="宋体" w:hAnsi="宋体" w:eastAsia="宋体" w:cs="宋体"/>
          <w:b w:val="0"/>
          <w:bCs w:val="0"/>
          <w:sz w:val="28"/>
          <w:szCs w:val="28"/>
          <w:u w:val="single"/>
        </w:rPr>
        <w:t xml:space="preserve">    姓名    </w:t>
      </w:r>
      <w:r>
        <w:rPr>
          <w:rFonts w:hint="eastAsia" w:ascii="宋体" w:hAnsi="宋体" w:eastAsia="宋体" w:cs="宋体"/>
          <w:b w:val="0"/>
          <w:bCs w:val="0"/>
          <w:sz w:val="28"/>
          <w:szCs w:val="28"/>
        </w:rPr>
        <w:t>参加贵单位组织的</w:t>
      </w:r>
      <w:r>
        <w:rPr>
          <w:rFonts w:hint="eastAsia" w:ascii="宋体" w:hAnsi="宋体" w:eastAsia="宋体" w:cs="宋体"/>
          <w:b w:val="0"/>
          <w:bCs w:val="0"/>
          <w:sz w:val="28"/>
          <w:szCs w:val="28"/>
          <w:u w:val="single"/>
        </w:rPr>
        <w:t xml:space="preserve"> 项目名称</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全权代表我单位处理本项目的报名、投标等工作。我单位对</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签署的内容负全部责任。签署的文件等内容不因授权的撤销而失效，</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无</w:t>
      </w:r>
      <w:r>
        <w:rPr>
          <w:rFonts w:hint="eastAsia" w:ascii="宋体" w:hAnsi="宋体" w:eastAsia="宋体" w:cs="宋体"/>
          <w:b w:val="0"/>
          <w:bCs w:val="0"/>
          <w:sz w:val="28"/>
          <w:szCs w:val="28"/>
          <w:lang w:val="en-US" w:eastAsia="zh-CN"/>
        </w:rPr>
        <w:t>权</w:t>
      </w:r>
      <w:r>
        <w:rPr>
          <w:rFonts w:hint="eastAsia" w:ascii="宋体" w:hAnsi="宋体" w:eastAsia="宋体" w:cs="宋体"/>
          <w:b w:val="0"/>
          <w:bCs w:val="0"/>
          <w:sz w:val="28"/>
          <w:szCs w:val="28"/>
        </w:rPr>
        <w:t>转委托权。特此委托。</w:t>
      </w:r>
    </w:p>
    <w:p w14:paraId="6A058C70">
      <w:pPr>
        <w:spacing w:line="360" w:lineRule="auto"/>
        <w:rPr>
          <w:rFonts w:hint="default"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    </w:t>
      </w:r>
    </w:p>
    <w:p w14:paraId="07AEB1C1">
      <w:pPr>
        <w:tabs>
          <w:tab w:val="left" w:pos="5046"/>
        </w:tabs>
        <w:spacing w:line="360" w:lineRule="auto"/>
        <w:rPr>
          <w:rFonts w:hint="eastAsia" w:ascii="宋体" w:hAnsi="宋体" w:eastAsia="宋体"/>
          <w:b w:val="0"/>
          <w:bCs w:val="0"/>
          <w:sz w:val="24"/>
          <w:szCs w:val="24"/>
          <w:lang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1" name="文本框 3"/>
                <wp:cNvGraphicFramePr/>
                <a:graphic xmlns:a="http://schemas.openxmlformats.org/drawingml/2006/main">
                  <a:graphicData uri="http://schemas.microsoft.com/office/word/2010/wordprocessingShape">
                    <wps:wsp>
                      <wps:cNvSpPr txBox="1"/>
                      <wps:spPr>
                        <a:xfrm>
                          <a:off x="0" y="0"/>
                          <a:ext cx="2345055" cy="144907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087DAB63">
                            <w:pPr>
                              <w:rPr>
                                <w:rFonts w:hint="eastAsia"/>
                                <w:lang w:val="en-US" w:eastAsia="zh-CN"/>
                              </w:rPr>
                            </w:pPr>
                          </w:p>
                          <w:p w14:paraId="612DA30D">
                            <w:pPr>
                              <w:rPr>
                                <w:rFonts w:hint="eastAsia"/>
                                <w:lang w:val="en-US" w:eastAsia="zh-CN"/>
                              </w:rPr>
                            </w:pPr>
                          </w:p>
                          <w:p w14:paraId="4FE00DA4">
                            <w:pPr>
                              <w:rPr>
                                <w:rFonts w:hint="eastAsia"/>
                                <w:lang w:val="en-US" w:eastAsia="zh-CN"/>
                              </w:rPr>
                            </w:pPr>
                          </w:p>
                          <w:p w14:paraId="6921A913">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42E5BCF3">
                            <w:pPr>
                              <w:ind w:firstLine="4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3" o:spid="_x0000_s1026" o:spt="202" type="#_x0000_t202" style="position:absolute;left:0pt;margin-left:239.55pt;margin-top:3.15pt;height:113.95pt;width:184.5pt;z-index:251659264;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Y6wcDWAAAACQEAAA8AAAAAAAAAAQAgAAAAIgAAAGRycy9kb3ducmV2LnhtbFBLAQIUABQA&#10;AAAIAIdO4kCyq2bSZAIAAM0EAAAOAAAAAAAAAAEAIAAAACUBAABkcnMvZTJvRG9jLnhtbFBLBQYA&#10;AAAABgAGAFkBAAD7BQAAAAA=&#10;">
                <v:fill on="t" focussize="0,0"/>
                <v:stroke weight="0.5pt" color="#000000 [3204]" joinstyle="round"/>
                <v:imagedata o:title=""/>
                <o:lock v:ext="edit" aspectratio="f"/>
                <v:textbox>
                  <w:txbxContent>
                    <w:p w14:paraId="087DAB63">
                      <w:pPr>
                        <w:rPr>
                          <w:rFonts w:hint="eastAsia"/>
                          <w:lang w:val="en-US" w:eastAsia="zh-CN"/>
                        </w:rPr>
                      </w:pPr>
                    </w:p>
                    <w:p w14:paraId="612DA30D">
                      <w:pPr>
                        <w:rPr>
                          <w:rFonts w:hint="eastAsia"/>
                          <w:lang w:val="en-US" w:eastAsia="zh-CN"/>
                        </w:rPr>
                      </w:pPr>
                    </w:p>
                    <w:p w14:paraId="4FE00DA4">
                      <w:pPr>
                        <w:rPr>
                          <w:rFonts w:hint="eastAsia"/>
                          <w:lang w:val="en-US" w:eastAsia="zh-CN"/>
                        </w:rPr>
                      </w:pPr>
                    </w:p>
                    <w:p w14:paraId="6921A913">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42E5BCF3">
                      <w:pPr>
                        <w:ind w:firstLine="400"/>
                        <w:rPr>
                          <w:rFonts w:hint="eastAsia" w:ascii="宋体" w:hAnsi="宋体" w:eastAsia="宋体" w:cs="宋体"/>
                          <w:sz w:val="24"/>
                          <w:szCs w:val="24"/>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3" name="文本框 6"/>
                <wp:cNvGraphicFramePr/>
                <a:graphic xmlns:a="http://schemas.openxmlformats.org/drawingml/2006/main">
                  <a:graphicData uri="http://schemas.microsoft.com/office/word/2010/wordprocessingShape">
                    <wps:wsp>
                      <wps:cNvSpPr txBox="1"/>
                      <wps:spPr>
                        <a:xfrm>
                          <a:off x="0" y="0"/>
                          <a:ext cx="243014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07FAC7EF">
                            <w:pPr>
                              <w:jc w:val="center"/>
                              <w:rPr>
                                <w:rFonts w:hint="eastAsia"/>
                                <w:lang w:val="en-US" w:eastAsia="zh-CN"/>
                              </w:rPr>
                            </w:pPr>
                          </w:p>
                          <w:p w14:paraId="6A4A124D">
                            <w:pPr>
                              <w:jc w:val="center"/>
                              <w:rPr>
                                <w:rFonts w:hint="eastAsia"/>
                                <w:lang w:val="en-US" w:eastAsia="zh-CN"/>
                              </w:rPr>
                            </w:pPr>
                          </w:p>
                          <w:p w14:paraId="0FE4E6A1">
                            <w:pPr>
                              <w:jc w:val="center"/>
                              <w:rPr>
                                <w:rFonts w:hint="eastAsia"/>
                                <w:lang w:val="en-US" w:eastAsia="zh-CN"/>
                              </w:rPr>
                            </w:pPr>
                          </w:p>
                          <w:p w14:paraId="3C4A691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60CA0A06">
                            <w:pPr>
                              <w:jc w:val="center"/>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cIOa9YAAAAIAQAADwAAAAAAAAABACAAAAAiAAAAZHJzL2Rvd25yZXYueG1sUEsBAhQA&#10;FAAAAAgAh07iQAJYBPZmAgAAzQQAAA4AAAAAAAAAAQAgAAAAJQEAAGRycy9lMm9Eb2MueG1sUEsF&#10;BgAAAAAGAAYAWQEAAP0FAAAAAA==&#10;">
                <v:fill on="t" focussize="0,0"/>
                <v:stroke weight="0.5pt" color="#000000 [3204]" joinstyle="round"/>
                <v:imagedata o:title=""/>
                <o:lock v:ext="edit" aspectratio="f"/>
                <v:textbox>
                  <w:txbxContent>
                    <w:p w14:paraId="07FAC7EF">
                      <w:pPr>
                        <w:jc w:val="center"/>
                        <w:rPr>
                          <w:rFonts w:hint="eastAsia"/>
                          <w:lang w:val="en-US" w:eastAsia="zh-CN"/>
                        </w:rPr>
                      </w:pPr>
                    </w:p>
                    <w:p w14:paraId="6A4A124D">
                      <w:pPr>
                        <w:jc w:val="center"/>
                        <w:rPr>
                          <w:rFonts w:hint="eastAsia"/>
                          <w:lang w:val="en-US" w:eastAsia="zh-CN"/>
                        </w:rPr>
                      </w:pPr>
                    </w:p>
                    <w:p w14:paraId="0FE4E6A1">
                      <w:pPr>
                        <w:jc w:val="center"/>
                        <w:rPr>
                          <w:rFonts w:hint="eastAsia"/>
                          <w:lang w:val="en-US" w:eastAsia="zh-CN"/>
                        </w:rPr>
                      </w:pPr>
                    </w:p>
                    <w:p w14:paraId="3C4A691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60CA0A06">
                      <w:pPr>
                        <w:jc w:val="center"/>
                        <w:rPr>
                          <w:rFonts w:hint="eastAsia" w:ascii="宋体" w:hAnsi="宋体" w:eastAsia="宋体" w:cs="宋体"/>
                          <w:sz w:val="24"/>
                          <w:szCs w:val="24"/>
                          <w:lang w:val="en-US" w:eastAsia="zh-CN"/>
                        </w:rPr>
                      </w:pPr>
                    </w:p>
                  </w:txbxContent>
                </v:textbox>
              </v:shape>
            </w:pict>
          </mc:Fallback>
        </mc:AlternateContent>
      </w:r>
      <w:r>
        <w:rPr>
          <w:rFonts w:hint="eastAsia" w:ascii="宋体" w:hAnsi="宋体" w:eastAsia="宋体"/>
          <w:b w:val="0"/>
          <w:bCs w:val="0"/>
          <w:sz w:val="24"/>
          <w:szCs w:val="24"/>
          <w:lang w:eastAsia="zh-CN"/>
        </w:rPr>
        <w:tab/>
      </w:r>
    </w:p>
    <w:p w14:paraId="7FD7020A">
      <w:pPr>
        <w:spacing w:line="360" w:lineRule="auto"/>
        <w:rPr>
          <w:rFonts w:ascii="宋体" w:hAnsi="宋体" w:eastAsia="宋体"/>
          <w:b w:val="0"/>
          <w:bCs w:val="0"/>
          <w:sz w:val="24"/>
          <w:szCs w:val="24"/>
        </w:rPr>
      </w:pPr>
    </w:p>
    <w:p w14:paraId="709C6FDE">
      <w:pPr>
        <w:spacing w:line="360" w:lineRule="auto"/>
        <w:rPr>
          <w:rFonts w:hint="eastAsia" w:ascii="宋体" w:hAnsi="宋体" w:eastAsia="宋体"/>
          <w:b w:val="0"/>
          <w:bCs w:val="0"/>
          <w:sz w:val="24"/>
          <w:szCs w:val="24"/>
          <w:lang w:val="en-US" w:eastAsia="zh-CN"/>
        </w:rPr>
      </w:pPr>
    </w:p>
    <w:p w14:paraId="7EDF7716">
      <w:pPr>
        <w:spacing w:line="360" w:lineRule="auto"/>
        <w:rPr>
          <w:rFonts w:hint="eastAsia" w:ascii="宋体" w:hAnsi="宋体" w:eastAsia="宋体"/>
          <w:b w:val="0"/>
          <w:bCs w:val="0"/>
          <w:sz w:val="24"/>
          <w:szCs w:val="24"/>
          <w:lang w:val="en-US" w:eastAsia="zh-CN"/>
        </w:rPr>
      </w:pPr>
    </w:p>
    <w:p w14:paraId="46EF3E9A">
      <w:pPr>
        <w:spacing w:line="360" w:lineRule="auto"/>
        <w:rPr>
          <w:rFonts w:hint="eastAsia" w:ascii="宋体" w:hAnsi="宋体" w:eastAsia="宋体"/>
          <w:b w:val="0"/>
          <w:bCs w:val="0"/>
          <w:sz w:val="24"/>
          <w:szCs w:val="24"/>
          <w:lang w:val="en-US" w:eastAsia="zh-CN"/>
        </w:rPr>
      </w:pPr>
    </w:p>
    <w:p w14:paraId="50EECDAF">
      <w:pPr>
        <w:spacing w:line="360" w:lineRule="auto"/>
        <w:rPr>
          <w:rFonts w:hint="eastAsia" w:ascii="宋体" w:hAnsi="宋体" w:eastAsia="宋体"/>
          <w:b w:val="0"/>
          <w:bCs w:val="0"/>
          <w:sz w:val="24"/>
          <w:szCs w:val="24"/>
          <w:lang w:val="en-US" w:eastAsia="zh-CN"/>
        </w:rPr>
      </w:pPr>
    </w:p>
    <w:p w14:paraId="5A55DB9A">
      <w:pPr>
        <w:spacing w:line="360" w:lineRule="auto"/>
        <w:rPr>
          <w:rFonts w:hint="eastAsia" w:ascii="宋体" w:hAnsi="宋体" w:eastAsia="宋体"/>
          <w:b w:val="0"/>
          <w:bCs w:val="0"/>
          <w:sz w:val="24"/>
          <w:szCs w:val="24"/>
          <w:lang w:val="en-US" w:eastAsia="zh-CN"/>
        </w:rPr>
      </w:pPr>
    </w:p>
    <w:p w14:paraId="2E0E6749">
      <w:pPr>
        <w:spacing w:line="360" w:lineRule="auto"/>
        <w:rPr>
          <w:rFonts w:hint="eastAsia" w:ascii="宋体" w:hAnsi="宋体" w:eastAsia="宋体"/>
          <w:b w:val="0"/>
          <w:bCs w:val="0"/>
          <w:sz w:val="24"/>
          <w:szCs w:val="24"/>
          <w:lang w:val="en-US"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0" y="0"/>
                          <a:ext cx="2373630" cy="147828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002F096D">
                            <w:pPr>
                              <w:rPr>
                                <w:rFonts w:hint="eastAsia"/>
                                <w:lang w:val="en-US" w:eastAsia="zh-CN"/>
                              </w:rPr>
                            </w:pPr>
                          </w:p>
                          <w:p w14:paraId="4B17FF2E">
                            <w:pPr>
                              <w:rPr>
                                <w:rFonts w:hint="eastAsia"/>
                                <w:lang w:val="en-US" w:eastAsia="zh-CN"/>
                              </w:rPr>
                            </w:pPr>
                          </w:p>
                          <w:p w14:paraId="154B2EB0">
                            <w:pPr>
                              <w:rPr>
                                <w:rFonts w:hint="eastAsia"/>
                                <w:lang w:val="en-US" w:eastAsia="zh-CN"/>
                              </w:rPr>
                            </w:pPr>
                          </w:p>
                          <w:p w14:paraId="4C1FE89E">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4C9DBC88">
                            <w:pPr>
                              <w:ind w:firstLine="400"/>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_x0000_s1026" o:spid="_x0000_s1026" o:spt="202" type="#_x0000_t202" style="position:absolute;left:0pt;margin-left:238.8pt;margin-top:3.55pt;height:116.25pt;width:186.75pt;z-index:251659264;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R7yjNcAAAAJAQAADwAAAAAAAAABACAAAAAiAAAAZHJzL2Rvd25yZXYueG1sUEsBAhQA&#10;FAAAAAgAh07iQGn5kGZlAgAAzQQAAA4AAAAAAAAAAQAgAAAAJgEAAGRycy9lMm9Eb2MueG1sUEsF&#10;BgAAAAAGAAYAWQEAAP0FAAAAAA==&#10;">
                <v:fill on="t" focussize="0,0"/>
                <v:stroke weight="0.5pt" color="#000000 [3204]" joinstyle="round"/>
                <v:imagedata o:title=""/>
                <o:lock v:ext="edit" aspectratio="f"/>
                <v:textbox>
                  <w:txbxContent>
                    <w:p w14:paraId="002F096D">
                      <w:pPr>
                        <w:rPr>
                          <w:rFonts w:hint="eastAsia"/>
                          <w:lang w:val="en-US" w:eastAsia="zh-CN"/>
                        </w:rPr>
                      </w:pPr>
                    </w:p>
                    <w:p w14:paraId="4B17FF2E">
                      <w:pPr>
                        <w:rPr>
                          <w:rFonts w:hint="eastAsia"/>
                          <w:lang w:val="en-US" w:eastAsia="zh-CN"/>
                        </w:rPr>
                      </w:pPr>
                    </w:p>
                    <w:p w14:paraId="154B2EB0">
                      <w:pPr>
                        <w:rPr>
                          <w:rFonts w:hint="eastAsia"/>
                          <w:lang w:val="en-US" w:eastAsia="zh-CN"/>
                        </w:rPr>
                      </w:pPr>
                    </w:p>
                    <w:p w14:paraId="4C1FE89E">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4C9DBC88">
                      <w:pPr>
                        <w:ind w:firstLine="400"/>
                        <w:rPr>
                          <w:rFonts w:hint="default" w:eastAsiaTheme="minorEastAsia"/>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5" name="文本框 2"/>
                <wp:cNvGraphicFramePr/>
                <a:graphic xmlns:a="http://schemas.openxmlformats.org/drawingml/2006/main">
                  <a:graphicData uri="http://schemas.microsoft.com/office/word/2010/wordprocessingShape">
                    <wps:wsp>
                      <wps:cNvSpPr txBox="1"/>
                      <wps:spPr>
                        <a:xfrm>
                          <a:off x="0" y="0"/>
                          <a:ext cx="242125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79C7F92D">
                            <w:pPr>
                              <w:rPr>
                                <w:rFonts w:hint="eastAsia"/>
                                <w:lang w:val="en-US" w:eastAsia="zh-CN"/>
                              </w:rPr>
                            </w:pPr>
                          </w:p>
                          <w:p w14:paraId="047C24FE">
                            <w:pPr>
                              <w:rPr>
                                <w:rFonts w:hint="eastAsia"/>
                                <w:lang w:val="en-US" w:eastAsia="zh-CN"/>
                              </w:rPr>
                            </w:pPr>
                          </w:p>
                          <w:p w14:paraId="2FE09628">
                            <w:pPr>
                              <w:rPr>
                                <w:rFonts w:hint="eastAsia"/>
                                <w:lang w:val="en-US" w:eastAsia="zh-CN"/>
                              </w:rPr>
                            </w:pPr>
                          </w:p>
                          <w:p w14:paraId="7DBBC46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13BC9013">
                            <w:pPr>
                              <w:ind w:firstLine="3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2" o:spid="_x0000_s1026" o:spt="202" type="#_x0000_t202" style="position:absolute;left:0pt;margin-left:-1.95pt;margin-top:1.9pt;height:117.05pt;width:190.5pt;z-index:251659264;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WcmAnVAAAACAEAAA8AAAAAAAAAAQAgAAAAIgAAAGRycy9kb3ducmV2LnhtbFBLAQIUABQA&#10;AAAIAIdO4kC1qSlqZQIAAM0EAAAOAAAAAAAAAAEAIAAAACQBAABkcnMvZTJvRG9jLnhtbFBLBQYA&#10;AAAABgAGAFkBAAD7BQAAAAA=&#10;">
                <v:fill on="t" focussize="0,0"/>
                <v:stroke weight="0.5pt" color="#000000 [3204]" joinstyle="round"/>
                <v:imagedata o:title=""/>
                <o:lock v:ext="edit" aspectratio="f"/>
                <v:textbox>
                  <w:txbxContent>
                    <w:p w14:paraId="79C7F92D">
                      <w:pPr>
                        <w:rPr>
                          <w:rFonts w:hint="eastAsia"/>
                          <w:lang w:val="en-US" w:eastAsia="zh-CN"/>
                        </w:rPr>
                      </w:pPr>
                    </w:p>
                    <w:p w14:paraId="047C24FE">
                      <w:pPr>
                        <w:rPr>
                          <w:rFonts w:hint="eastAsia"/>
                          <w:lang w:val="en-US" w:eastAsia="zh-CN"/>
                        </w:rPr>
                      </w:pPr>
                    </w:p>
                    <w:p w14:paraId="2FE09628">
                      <w:pPr>
                        <w:rPr>
                          <w:rFonts w:hint="eastAsia"/>
                          <w:lang w:val="en-US" w:eastAsia="zh-CN"/>
                        </w:rPr>
                      </w:pPr>
                    </w:p>
                    <w:p w14:paraId="7DBBC46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13BC9013">
                      <w:pPr>
                        <w:ind w:firstLine="300"/>
                        <w:rPr>
                          <w:rFonts w:hint="eastAsia" w:ascii="宋体" w:hAnsi="宋体" w:eastAsia="宋体" w:cs="宋体"/>
                          <w:sz w:val="24"/>
                          <w:szCs w:val="24"/>
                          <w:lang w:val="en-US" w:eastAsia="zh-CN"/>
                        </w:rPr>
                      </w:pPr>
                    </w:p>
                  </w:txbxContent>
                </v:textbox>
              </v:shape>
            </w:pict>
          </mc:Fallback>
        </mc:AlternateContent>
      </w:r>
    </w:p>
    <w:p w14:paraId="6DD1ACD4">
      <w:pPr>
        <w:spacing w:line="360" w:lineRule="auto"/>
        <w:rPr>
          <w:rFonts w:hint="eastAsia" w:ascii="宋体" w:hAnsi="宋体" w:eastAsia="宋体"/>
          <w:b w:val="0"/>
          <w:bCs w:val="0"/>
          <w:sz w:val="24"/>
          <w:szCs w:val="24"/>
          <w:lang w:val="en-US" w:eastAsia="zh-CN"/>
        </w:rPr>
      </w:pPr>
    </w:p>
    <w:p w14:paraId="6E7374D4">
      <w:pPr>
        <w:spacing w:line="360" w:lineRule="auto"/>
        <w:rPr>
          <w:rFonts w:hint="eastAsia" w:ascii="宋体" w:hAnsi="宋体" w:eastAsia="宋体"/>
          <w:b w:val="0"/>
          <w:bCs w:val="0"/>
          <w:sz w:val="24"/>
          <w:szCs w:val="24"/>
          <w:lang w:val="en-US" w:eastAsia="zh-CN"/>
        </w:rPr>
      </w:pPr>
    </w:p>
    <w:p w14:paraId="74787D05">
      <w:pPr>
        <w:spacing w:line="360" w:lineRule="auto"/>
        <w:rPr>
          <w:rFonts w:hint="eastAsia" w:ascii="宋体" w:hAnsi="宋体" w:eastAsia="宋体"/>
          <w:b w:val="0"/>
          <w:bCs w:val="0"/>
          <w:sz w:val="24"/>
          <w:szCs w:val="24"/>
          <w:lang w:val="en-US" w:eastAsia="zh-CN"/>
        </w:rPr>
      </w:pPr>
    </w:p>
    <w:p w14:paraId="293AEA8D">
      <w:pPr>
        <w:spacing w:line="360" w:lineRule="auto"/>
        <w:rPr>
          <w:rFonts w:hint="eastAsia" w:ascii="宋体" w:hAnsi="宋体" w:eastAsia="宋体"/>
          <w:b w:val="0"/>
          <w:bCs w:val="0"/>
          <w:sz w:val="24"/>
          <w:szCs w:val="24"/>
          <w:lang w:val="en-US" w:eastAsia="zh-CN"/>
        </w:rPr>
      </w:pPr>
    </w:p>
    <w:p w14:paraId="1AB917B8">
      <w:pPr>
        <w:spacing w:line="360" w:lineRule="auto"/>
        <w:rPr>
          <w:rFonts w:hint="eastAsia" w:ascii="宋体" w:hAnsi="宋体" w:eastAsia="宋体"/>
          <w:b w:val="0"/>
          <w:bCs w:val="0"/>
          <w:sz w:val="24"/>
          <w:szCs w:val="24"/>
          <w:lang w:val="en-US" w:eastAsia="zh-CN"/>
        </w:rPr>
      </w:pPr>
    </w:p>
    <w:p w14:paraId="4B49A599">
      <w:pPr>
        <w:spacing w:line="360" w:lineRule="auto"/>
        <w:rPr>
          <w:rFonts w:hint="eastAsia" w:ascii="宋体" w:hAnsi="宋体" w:eastAsia="宋体" w:cs="宋体"/>
          <w:b w:val="0"/>
          <w:bCs w:val="0"/>
          <w:sz w:val="24"/>
          <w:szCs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cs="宋体"/>
          <w:b w:val="0"/>
          <w:bCs w:val="0"/>
          <w:sz w:val="24"/>
          <w:szCs w:val="24"/>
        </w:rPr>
        <w:t>：_____（盖单位章）</w:t>
      </w:r>
    </w:p>
    <w:p w14:paraId="6CA530EF">
      <w:pPr>
        <w:spacing w:line="360" w:lineRule="auto"/>
        <w:rPr>
          <w:rFonts w:hint="eastAsia" w:ascii="宋体" w:hAnsi="宋体" w:eastAsia="宋体" w:cs="宋体"/>
          <w:b w:val="0"/>
          <w:bCs w:val="0"/>
          <w:sz w:val="24"/>
          <w:szCs w:val="24"/>
        </w:rPr>
      </w:pPr>
    </w:p>
    <w:p w14:paraId="01200CB6">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法定代表人签字：</w:t>
      </w:r>
      <w:r>
        <w:rPr>
          <w:rFonts w:hint="eastAsia" w:ascii="宋体" w:hAnsi="宋体" w:eastAsia="宋体" w:cs="宋体"/>
          <w:b w:val="0"/>
          <w:bCs w:val="0"/>
          <w:sz w:val="24"/>
          <w:szCs w:val="24"/>
          <w:u w:val="single"/>
        </w:rPr>
        <w:t xml:space="preserve">             </w:t>
      </w:r>
    </w:p>
    <w:p w14:paraId="1B3E5986">
      <w:pPr>
        <w:spacing w:line="360" w:lineRule="auto"/>
        <w:rPr>
          <w:rFonts w:hint="eastAsia" w:ascii="宋体" w:hAnsi="宋体" w:eastAsia="宋体" w:cs="宋体"/>
          <w:b w:val="0"/>
          <w:bCs w:val="0"/>
          <w:sz w:val="24"/>
          <w:szCs w:val="24"/>
        </w:rPr>
      </w:pPr>
    </w:p>
    <w:p w14:paraId="61C2FAC3">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lang w:eastAsia="zh-CN"/>
        </w:rPr>
        <w:t>授权委托人</w:t>
      </w:r>
      <w:r>
        <w:rPr>
          <w:rFonts w:hint="eastAsia" w:ascii="宋体" w:hAnsi="宋体" w:eastAsia="宋体" w:cs="宋体"/>
          <w:b w:val="0"/>
          <w:bCs w:val="0"/>
          <w:sz w:val="24"/>
          <w:szCs w:val="24"/>
        </w:rPr>
        <w:t>签字：</w:t>
      </w:r>
      <w:r>
        <w:rPr>
          <w:rFonts w:hint="eastAsia" w:ascii="宋体" w:hAnsi="宋体" w:eastAsia="宋体" w:cs="宋体"/>
          <w:b w:val="0"/>
          <w:bCs w:val="0"/>
          <w:sz w:val="24"/>
          <w:szCs w:val="24"/>
          <w:u w:val="single"/>
        </w:rPr>
        <w:t xml:space="preserve">             </w:t>
      </w:r>
    </w:p>
    <w:p w14:paraId="2383F2A1">
      <w:pPr>
        <w:spacing w:line="360" w:lineRule="auto"/>
        <w:rPr>
          <w:rFonts w:hint="eastAsia" w:ascii="宋体" w:hAnsi="宋体" w:eastAsia="宋体" w:cs="宋体"/>
          <w:b w:val="0"/>
          <w:bCs w:val="0"/>
          <w:sz w:val="24"/>
          <w:szCs w:val="24"/>
          <w:u w:val="single"/>
        </w:rPr>
      </w:pPr>
    </w:p>
    <w:p w14:paraId="3CFCE54D">
      <w:pPr>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______年_____月_____日</w:t>
      </w:r>
    </w:p>
    <w:p w14:paraId="74CC532B">
      <w:pPr>
        <w:tabs>
          <w:tab w:val="left" w:pos="1326"/>
        </w:tabs>
        <w:bidi w:val="0"/>
        <w:jc w:val="left"/>
        <w:rPr>
          <w:rFonts w:hint="eastAsia" w:ascii="宋体" w:hAnsi="宋体" w:eastAsia="宋体" w:cs="宋体"/>
          <w:sz w:val="24"/>
          <w:szCs w:val="24"/>
          <w:lang w:val="en-US" w:eastAsia="zh-CN"/>
        </w:rPr>
      </w:pPr>
    </w:p>
    <w:p w14:paraId="3492233A">
      <w:pPr>
        <w:keepNext w:val="0"/>
        <w:keepLines w:val="0"/>
        <w:pageBreakBefore w:val="0"/>
        <w:numPr>
          <w:ilvl w:val="0"/>
          <w:numId w:val="0"/>
        </w:numPr>
        <w:tabs>
          <w:tab w:val="left" w:pos="1326"/>
        </w:tabs>
        <w:kinsoku/>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五、投标供应商基本情况表</w:t>
      </w:r>
    </w:p>
    <w:p w14:paraId="56012C9B">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（营业执照、资质证书等复印件）</w:t>
      </w:r>
    </w:p>
    <w:p w14:paraId="3ADFF38D">
      <w:pPr>
        <w:pStyle w:val="4"/>
        <w:keepNext w:val="0"/>
        <w:keepLines w:val="0"/>
        <w:pageBreakBefore w:val="0"/>
        <w:kinsoku/>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p>
    <w:p w14:paraId="35E2DAF2">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47BE0D19">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六、</w:t>
      </w:r>
      <w:r>
        <w:rPr>
          <w:rFonts w:hint="eastAsia" w:ascii="宋体" w:hAnsi="宋体" w:eastAsia="宋体" w:cs="宋体"/>
          <w:b/>
          <w:sz w:val="28"/>
          <w:szCs w:val="28"/>
          <w:lang w:val="en-US" w:eastAsia="zh-CN"/>
        </w:rPr>
        <w:t xml:space="preserve">提供具有独立承担民事责任的能力的证明材料 </w:t>
      </w:r>
    </w:p>
    <w:p w14:paraId="08A9876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B14AB8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01BB30C3">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七、</w:t>
      </w:r>
      <w:r>
        <w:rPr>
          <w:rFonts w:hint="eastAsia" w:ascii="宋体" w:hAnsi="宋体" w:eastAsia="宋体" w:cs="宋体"/>
          <w:b/>
          <w:sz w:val="28"/>
          <w:szCs w:val="28"/>
          <w:lang w:val="en-US" w:eastAsia="zh-CN"/>
        </w:rPr>
        <w:t xml:space="preserve">提供具有良好的商业信誉和健全的财务会计制度的证明材料 </w:t>
      </w:r>
    </w:p>
    <w:p w14:paraId="560E288A">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9277147">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6BF9C1A5">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八、</w:t>
      </w:r>
      <w:r>
        <w:rPr>
          <w:rFonts w:hint="eastAsia" w:ascii="宋体" w:hAnsi="宋体" w:eastAsia="宋体" w:cs="宋体"/>
          <w:b/>
          <w:sz w:val="28"/>
          <w:szCs w:val="28"/>
          <w:lang w:val="en-US" w:eastAsia="zh-CN"/>
        </w:rPr>
        <w:t xml:space="preserve">提供依法缴纳税收和社会保障资金的良好记录 </w:t>
      </w:r>
    </w:p>
    <w:p w14:paraId="56A2DBB7">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6AE35996">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419C3382">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九、</w:t>
      </w:r>
      <w:r>
        <w:rPr>
          <w:rFonts w:hint="eastAsia" w:ascii="宋体" w:hAnsi="宋体" w:eastAsia="宋体" w:cs="宋体"/>
          <w:b/>
          <w:sz w:val="28"/>
          <w:szCs w:val="28"/>
          <w:lang w:val="en-US" w:eastAsia="zh-CN"/>
        </w:rPr>
        <w:t xml:space="preserve">具有履行合同所必须的设备和专业技术能力的声明 </w:t>
      </w:r>
    </w:p>
    <w:p w14:paraId="4B40CE6D">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24C746A">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我公司具备履行本次投标项目合同所必须的设备和专业技术能力。 </w:t>
      </w:r>
    </w:p>
    <w:p w14:paraId="2D8A97E6">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358CD711">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45E7F0A6">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sz w:val="28"/>
          <w:szCs w:val="28"/>
          <w:lang w:val="en-US" w:eastAsia="zh-CN"/>
        </w:rPr>
        <w:t>（加盖公章）</w:t>
      </w:r>
    </w:p>
    <w:p w14:paraId="24F43E07">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37550FCF">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p>
    <w:p w14:paraId="583DCEED">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7BDE487A">
      <w:pPr>
        <w:pStyle w:val="4"/>
        <w:rPr>
          <w:rFonts w:hint="eastAsia"/>
          <w:lang w:val="en-US" w:eastAsia="zh-CN"/>
        </w:rPr>
      </w:pPr>
    </w:p>
    <w:p w14:paraId="691913CE">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lang w:val="en-US" w:eastAsia="zh-CN"/>
        </w:rPr>
      </w:pPr>
      <w:r>
        <w:rPr>
          <w:rFonts w:hint="eastAsia" w:ascii="宋体" w:hAnsi="宋体" w:eastAsia="宋体" w:cs="宋体"/>
          <w:b/>
          <w:bCs/>
          <w:sz w:val="28"/>
          <w:szCs w:val="28"/>
          <w:lang w:val="en-US" w:eastAsia="zh-CN" w:bidi="ar-SA"/>
        </w:rPr>
        <w:t>十、检测报告、截图证明等材料</w:t>
      </w:r>
    </w:p>
    <w:p w14:paraId="2804CEC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default" w:ascii="宋体" w:hAnsi="宋体" w:eastAsia="宋体" w:cs="宋体"/>
          <w:b/>
          <w:bCs/>
          <w:sz w:val="28"/>
          <w:szCs w:val="28"/>
          <w:lang w:val="en-US" w:eastAsia="zh-CN"/>
        </w:rPr>
      </w:pPr>
      <w:r>
        <w:rPr>
          <w:rFonts w:hint="eastAsia" w:ascii="宋体" w:hAnsi="宋体" w:eastAsia="宋体" w:cs="宋体"/>
          <w:b/>
          <w:sz w:val="28"/>
          <w:szCs w:val="28"/>
          <w:lang w:val="en-US" w:eastAsia="zh-CN"/>
        </w:rPr>
        <w:t>十一、</w:t>
      </w:r>
      <w:r>
        <w:rPr>
          <w:rFonts w:hint="eastAsia" w:ascii="宋体" w:hAnsi="宋体" w:eastAsia="宋体" w:cs="宋体"/>
          <w:b/>
          <w:bCs/>
          <w:sz w:val="28"/>
          <w:szCs w:val="28"/>
          <w:lang w:val="en-US" w:eastAsia="zh-CN"/>
        </w:rPr>
        <w:t>参加</w:t>
      </w:r>
      <w:r>
        <w:rPr>
          <w:rFonts w:hint="eastAsia" w:ascii="宋体" w:hAnsi="宋体" w:eastAsia="宋体" w:cs="宋体"/>
          <w:b/>
          <w:bCs/>
          <w:sz w:val="28"/>
          <w:szCs w:val="28"/>
          <w:highlight w:val="none"/>
          <w:lang w:val="en-US" w:eastAsia="zh-CN"/>
        </w:rPr>
        <w:t>本次采购</w:t>
      </w:r>
      <w:r>
        <w:rPr>
          <w:rFonts w:hint="eastAsia" w:ascii="宋体" w:hAnsi="宋体" w:eastAsia="宋体" w:cs="宋体"/>
          <w:b/>
          <w:bCs/>
          <w:sz w:val="28"/>
          <w:szCs w:val="28"/>
          <w:lang w:val="en-US" w:eastAsia="zh-CN"/>
        </w:rPr>
        <w:t>前三年内在经营活动中无重大违法记录书面声明(后附信用记录截图）</w:t>
      </w:r>
    </w:p>
    <w:p w14:paraId="1E2D65B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443F14D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10E4E5C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参加本次采购前三年内在经营活动中无重大违法记录</w:t>
      </w:r>
    </w:p>
    <w:p w14:paraId="670AD94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书面声明函</w:t>
      </w:r>
    </w:p>
    <w:p w14:paraId="6D26901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p>
    <w:p w14:paraId="6758FE9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致：</w:t>
      </w:r>
      <w:r>
        <w:rPr>
          <w:rFonts w:hint="eastAsia" w:ascii="宋体" w:hAnsi="宋体" w:eastAsia="宋体" w:cs="宋体"/>
          <w:b w:val="0"/>
          <w:bCs w:val="0"/>
          <w:sz w:val="28"/>
          <w:szCs w:val="28"/>
          <w:u w:val="none"/>
          <w:lang w:val="en-US" w:eastAsia="zh-CN"/>
        </w:rPr>
        <w:t>鄂尔多斯市中心医院</w:t>
      </w:r>
    </w:p>
    <w:p w14:paraId="496025B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我单位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val="0"/>
          <w:bCs w:val="0"/>
          <w:sz w:val="28"/>
          <w:szCs w:val="28"/>
          <w:u w:val="single"/>
          <w:lang w:eastAsia="zh-CN"/>
        </w:rPr>
        <w:t>（</w:t>
      </w:r>
      <w:r>
        <w:rPr>
          <w:rFonts w:hint="eastAsia" w:ascii="宋体" w:hAnsi="宋体" w:eastAsia="宋体" w:cs="宋体"/>
          <w:b w:val="0"/>
          <w:bCs w:val="0"/>
          <w:sz w:val="28"/>
          <w:szCs w:val="28"/>
          <w:lang w:val="en-US" w:eastAsia="zh-CN"/>
        </w:rPr>
        <w:t>投标供应商名称）近三年内，在经营活动中无重大违法记录，特此声明。</w:t>
      </w:r>
    </w:p>
    <w:p w14:paraId="5E750A7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若招标采购单位在本项目采购过程中发现我单位近三年内在经营活动中有重大违法记录，我单位将无条件地退出本项目的招标，并承担因此引起的一切后果。</w:t>
      </w:r>
    </w:p>
    <w:p w14:paraId="796E210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0AF83DB2">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762B96A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59AB716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投标供应商(加盖公章）：</w:t>
      </w:r>
      <w:r>
        <w:rPr>
          <w:rFonts w:hint="eastAsia" w:ascii="宋体" w:hAnsi="宋体" w:eastAsia="宋体" w:cs="宋体"/>
          <w:b/>
          <w:bCs/>
          <w:sz w:val="24"/>
          <w:szCs w:val="24"/>
          <w:u w:val="single"/>
        </w:rPr>
        <w:t xml:space="preserve">            </w:t>
      </w:r>
    </w:p>
    <w:p w14:paraId="35AF1F9D">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5EFE9DF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法定代表人（印章或签字）：</w:t>
      </w:r>
      <w:r>
        <w:rPr>
          <w:rFonts w:hint="eastAsia" w:ascii="宋体" w:hAnsi="宋体" w:eastAsia="宋体" w:cs="宋体"/>
          <w:b/>
          <w:bCs/>
          <w:sz w:val="24"/>
          <w:szCs w:val="24"/>
          <w:u w:val="single"/>
        </w:rPr>
        <w:t xml:space="preserve">            </w:t>
      </w:r>
    </w:p>
    <w:p w14:paraId="61CE976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highlight w:val="red"/>
          <w:lang w:val="en-US" w:eastAsia="zh-CN"/>
        </w:rPr>
      </w:pPr>
    </w:p>
    <w:p w14:paraId="136CAF0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 xml:space="preserve"> 日  期：＿＿年＿＿月＿＿日</w:t>
      </w:r>
    </w:p>
    <w:p w14:paraId="7101FB0C">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r>
        <w:rPr>
          <w:rFonts w:hint="eastAsia" w:ascii="宋体" w:hAnsi="宋体" w:eastAsia="宋体" w:cs="宋体"/>
          <w:b/>
          <w:sz w:val="28"/>
          <w:szCs w:val="28"/>
          <w:lang w:val="en-US" w:eastAsia="zh-CN"/>
        </w:rPr>
        <w:t xml:space="preserve"> </w:t>
      </w:r>
    </w:p>
    <w:p w14:paraId="103C073D">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28"/>
          <w:szCs w:val="28"/>
          <w:lang w:val="en-US" w:eastAsia="zh-CN"/>
        </w:rPr>
        <w:t xml:space="preserve">十二、主要商务要求承诺书 </w:t>
      </w:r>
    </w:p>
    <w:p w14:paraId="36A9557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7B725F5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如有优于招采文件主要商务要求的请在此承诺书中说明。具体优于内容（如标的提供的时间、地点，质保期等）。 </w:t>
      </w:r>
    </w:p>
    <w:p w14:paraId="2F1BF02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4B8A410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193FC21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1F50DDB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080" w:firstLineChars="11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68A8F59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5C2C4FE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43C5A8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320" w:firstLineChars="19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4333D53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p w14:paraId="45672975">
      <w:pPr>
        <w:pStyle w:val="4"/>
        <w:rPr>
          <w:rFonts w:hint="eastAsia" w:ascii="宋体" w:hAnsi="宋体" w:eastAsia="宋体" w:cs="宋体"/>
          <w:sz w:val="24"/>
          <w:szCs w:val="24"/>
          <w:lang w:val="en-US" w:eastAsia="zh-CN"/>
        </w:rPr>
      </w:pPr>
    </w:p>
    <w:p w14:paraId="6D3B2CE6">
      <w:pPr>
        <w:rPr>
          <w:rFonts w:hint="eastAsia" w:ascii="宋体" w:hAnsi="宋体" w:eastAsia="宋体" w:cs="宋体"/>
          <w:sz w:val="24"/>
          <w:szCs w:val="24"/>
          <w:lang w:val="en-US" w:eastAsia="zh-CN"/>
        </w:rPr>
      </w:pPr>
    </w:p>
    <w:p w14:paraId="53F49547">
      <w:pPr>
        <w:pStyle w:val="4"/>
        <w:rPr>
          <w:rFonts w:hint="eastAsia" w:ascii="宋体" w:hAnsi="宋体" w:eastAsia="宋体" w:cs="宋体"/>
          <w:sz w:val="24"/>
          <w:szCs w:val="24"/>
          <w:lang w:val="en-US" w:eastAsia="zh-CN"/>
        </w:rPr>
      </w:pPr>
    </w:p>
    <w:p w14:paraId="71383849">
      <w:pPr>
        <w:rPr>
          <w:rFonts w:hint="eastAsia" w:ascii="宋体" w:hAnsi="宋体" w:eastAsia="宋体" w:cs="宋体"/>
          <w:sz w:val="24"/>
          <w:szCs w:val="24"/>
          <w:lang w:val="en-US" w:eastAsia="zh-CN"/>
        </w:rPr>
      </w:pPr>
    </w:p>
    <w:p w14:paraId="40C1A81B">
      <w:pPr>
        <w:pStyle w:val="4"/>
        <w:rPr>
          <w:rFonts w:hint="eastAsia" w:ascii="宋体" w:hAnsi="宋体" w:eastAsia="宋体" w:cs="宋体"/>
          <w:sz w:val="24"/>
          <w:szCs w:val="24"/>
          <w:lang w:val="en-US" w:eastAsia="zh-CN"/>
        </w:rPr>
      </w:pPr>
    </w:p>
    <w:p w14:paraId="699051A2">
      <w:pPr>
        <w:rPr>
          <w:rFonts w:hint="eastAsia" w:ascii="宋体" w:hAnsi="宋体" w:eastAsia="宋体" w:cs="宋体"/>
          <w:sz w:val="24"/>
          <w:szCs w:val="24"/>
          <w:lang w:val="en-US" w:eastAsia="zh-CN"/>
        </w:rPr>
      </w:pPr>
    </w:p>
    <w:p w14:paraId="1336A345">
      <w:pPr>
        <w:pStyle w:val="4"/>
        <w:rPr>
          <w:rFonts w:hint="eastAsia" w:ascii="宋体" w:hAnsi="宋体" w:eastAsia="宋体" w:cs="宋体"/>
          <w:sz w:val="24"/>
          <w:szCs w:val="24"/>
          <w:lang w:val="en-US" w:eastAsia="zh-CN"/>
        </w:rPr>
      </w:pPr>
    </w:p>
    <w:p w14:paraId="5CAA1BB8">
      <w:pPr>
        <w:rPr>
          <w:rFonts w:hint="eastAsia" w:ascii="宋体" w:hAnsi="宋体" w:eastAsia="宋体" w:cs="宋体"/>
          <w:sz w:val="24"/>
          <w:szCs w:val="24"/>
          <w:lang w:val="en-US" w:eastAsia="zh-CN"/>
        </w:rPr>
      </w:pPr>
    </w:p>
    <w:p w14:paraId="04FEADAF">
      <w:pPr>
        <w:pStyle w:val="4"/>
        <w:rPr>
          <w:rFonts w:hint="eastAsia" w:ascii="宋体" w:hAnsi="宋体" w:eastAsia="宋体" w:cs="宋体"/>
          <w:sz w:val="24"/>
          <w:szCs w:val="24"/>
          <w:lang w:val="en-US" w:eastAsia="zh-CN"/>
        </w:rPr>
      </w:pPr>
    </w:p>
    <w:p w14:paraId="5063DD1C">
      <w:pPr>
        <w:rPr>
          <w:rFonts w:hint="eastAsia" w:ascii="宋体" w:hAnsi="宋体" w:eastAsia="宋体" w:cs="宋体"/>
          <w:sz w:val="24"/>
          <w:szCs w:val="24"/>
          <w:lang w:val="en-US" w:eastAsia="zh-CN"/>
        </w:rPr>
      </w:pPr>
    </w:p>
    <w:p w14:paraId="6FD08BAE">
      <w:pPr>
        <w:pStyle w:val="4"/>
        <w:rPr>
          <w:rFonts w:hint="eastAsia" w:ascii="宋体" w:hAnsi="宋体" w:eastAsia="宋体" w:cs="宋体"/>
          <w:sz w:val="24"/>
          <w:szCs w:val="24"/>
          <w:lang w:val="en-US" w:eastAsia="zh-CN"/>
        </w:rPr>
      </w:pPr>
    </w:p>
    <w:p w14:paraId="3E1256D4">
      <w:pPr>
        <w:rPr>
          <w:rFonts w:hint="eastAsia" w:ascii="宋体" w:hAnsi="宋体" w:eastAsia="宋体" w:cs="宋体"/>
          <w:sz w:val="24"/>
          <w:szCs w:val="24"/>
          <w:lang w:val="en-US" w:eastAsia="zh-CN"/>
        </w:rPr>
      </w:pPr>
    </w:p>
    <w:p w14:paraId="040F6CB5">
      <w:pPr>
        <w:pStyle w:val="4"/>
        <w:rPr>
          <w:rFonts w:hint="eastAsia" w:ascii="宋体" w:hAnsi="宋体" w:eastAsia="宋体" w:cs="宋体"/>
          <w:sz w:val="24"/>
          <w:szCs w:val="24"/>
          <w:lang w:val="en-US" w:eastAsia="zh-CN"/>
        </w:rPr>
      </w:pPr>
    </w:p>
    <w:p w14:paraId="00C5D367">
      <w:pPr>
        <w:rPr>
          <w:rFonts w:hint="eastAsia"/>
          <w:lang w:val="en-US" w:eastAsia="zh-CN"/>
        </w:rPr>
      </w:pPr>
    </w:p>
    <w:p w14:paraId="7A4361EB">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十三、技术参数偏离表 （包括各项佐证材料）</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7224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58A4CD38">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420" w:type="dxa"/>
            <w:vAlign w:val="top"/>
          </w:tcPr>
          <w:p w14:paraId="10A7564F">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参数性质（是否标</w:t>
            </w:r>
            <w:r>
              <w:rPr>
                <w:rFonts w:hint="eastAsia" w:ascii="宋体" w:hAnsi="宋体" w:eastAsia="宋体" w:cs="宋体"/>
                <w:sz w:val="21"/>
                <w:szCs w:val="21"/>
                <w:lang w:val="en-US" w:eastAsia="zh-CN" w:bidi="lo-LA"/>
              </w:rPr>
              <w:t>★</w:t>
            </w:r>
            <w:r>
              <w:rPr>
                <w:rFonts w:hint="eastAsia" w:ascii="宋体" w:hAnsi="宋体" w:eastAsia="宋体" w:cs="宋体"/>
                <w:sz w:val="24"/>
                <w:szCs w:val="24"/>
                <w:lang w:val="en-US" w:eastAsia="zh-CN"/>
              </w:rPr>
              <w:t>）</w:t>
            </w:r>
          </w:p>
        </w:tc>
        <w:tc>
          <w:tcPr>
            <w:tcW w:w="1420" w:type="dxa"/>
            <w:vAlign w:val="top"/>
          </w:tcPr>
          <w:p w14:paraId="004931BB">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招采技术参数与要求</w:t>
            </w:r>
          </w:p>
        </w:tc>
        <w:tc>
          <w:tcPr>
            <w:tcW w:w="1420" w:type="dxa"/>
            <w:vAlign w:val="top"/>
          </w:tcPr>
          <w:p w14:paraId="2379B063">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投标人提供响应内容</w:t>
            </w:r>
          </w:p>
        </w:tc>
        <w:tc>
          <w:tcPr>
            <w:tcW w:w="1421" w:type="dxa"/>
            <w:vAlign w:val="top"/>
          </w:tcPr>
          <w:p w14:paraId="631B77F3">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偏离程度</w:t>
            </w:r>
          </w:p>
        </w:tc>
        <w:tc>
          <w:tcPr>
            <w:tcW w:w="1421" w:type="dxa"/>
            <w:vAlign w:val="top"/>
          </w:tcPr>
          <w:p w14:paraId="77366B04">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6C2C6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3242C063">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20" w:type="dxa"/>
            <w:vAlign w:val="top"/>
          </w:tcPr>
          <w:p w14:paraId="131C4DC5">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2EA4D87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6BFE68F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399AE6FF">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5ADEEB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55EB0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77761FBA">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420" w:type="dxa"/>
            <w:vAlign w:val="top"/>
          </w:tcPr>
          <w:p w14:paraId="110BD22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7A587625">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14F95D9B">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6F923BC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BDF83A0">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0954E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16384A31">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420" w:type="dxa"/>
            <w:vAlign w:val="top"/>
          </w:tcPr>
          <w:p w14:paraId="3F26C75F">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7EC17237">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491573CD">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1F1168C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D48BC2D">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1EAEC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56555509">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420" w:type="dxa"/>
            <w:vAlign w:val="top"/>
          </w:tcPr>
          <w:p w14:paraId="6A60E549">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59A8D1D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1F27A49">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BFCF26C">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22A6FF0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bl>
    <w:p w14:paraId="43B3A3F4">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说明：</w:t>
      </w:r>
    </w:p>
    <w:p w14:paraId="3555EB0D">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1.投标人应当如实填写上表“投标人提供响应内容”处内容，对招采文件提出的要求和条件作出明确响应，并列明具体响应数值或内容，只注明符合、满足等无具体内容表述的，将视为未实质性满足招采文件要求。 </w:t>
      </w:r>
    </w:p>
    <w:p w14:paraId="03ACF1FC">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2.“偏离程度”处可填写满足、响应或正偏离、负偏离。 </w:t>
      </w:r>
    </w:p>
    <w:p w14:paraId="20AA8E4E">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 xml:space="preserve">3.“备注”处可填写偏离情况的具体说明。 </w:t>
      </w:r>
    </w:p>
    <w:p w14:paraId="71A38608">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4.若技术参数（非标★项）的响应内容或证明材料与招标文件参数要求不符，按负偏离处理。</w:t>
      </w:r>
    </w:p>
    <w:p w14:paraId="6DD8DBE1">
      <w:pPr>
        <w:pStyle w:val="4"/>
        <w:rPr>
          <w:rFonts w:hint="eastAsia"/>
        </w:rPr>
      </w:pPr>
    </w:p>
    <w:p w14:paraId="146715B0">
      <w:pPr>
        <w:keepNext w:val="0"/>
        <w:keepLines w:val="0"/>
        <w:pageBreakBefore w:val="0"/>
        <w:widowControl/>
        <w:numPr>
          <w:ilvl w:val="0"/>
          <w:numId w:val="7"/>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售后服务</w:t>
      </w:r>
    </w:p>
    <w:p w14:paraId="6057A8B0">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sz w:val="28"/>
          <w:szCs w:val="28"/>
          <w:lang w:val="en-US" w:eastAsia="zh-CN"/>
        </w:rPr>
        <w:t>十五、其它</w:t>
      </w:r>
    </w:p>
    <w:p w14:paraId="0799BF35">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sz w:val="24"/>
          <w:szCs w:val="24"/>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auto"/>
    <w:pitch w:val="default"/>
    <w:sig w:usb0="E0002AFF" w:usb1="C000247B" w:usb2="00000009" w:usb3="00000000" w:csb0="200001FF" w:csb1="00000000"/>
  </w:font>
  <w:font w:name="微软雅黑">
    <w:panose1 w:val="020B0503020204020204"/>
    <w:charset w:val="86"/>
    <w:family w:val="swiss"/>
    <w:pitch w:val="default"/>
    <w:sig w:usb0="80000287" w:usb1="28CF3C50" w:usb2="00000016" w:usb3="00000000" w:csb0="0004001F" w:csb1="00000000"/>
  </w:font>
  <w:font w:name="Arial Unicode MS">
    <w:altName w:val="宋体"/>
    <w:panose1 w:val="00000000000000000000"/>
    <w:charset w:val="86"/>
    <w:family w:val="roman"/>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0CEAC4"/>
    <w:multiLevelType w:val="singleLevel"/>
    <w:tmpl w:val="ED0CEAC4"/>
    <w:lvl w:ilvl="0" w:tentative="0">
      <w:start w:val="2"/>
      <w:numFmt w:val="decimal"/>
      <w:suff w:val="nothing"/>
      <w:lvlText w:val="%1、"/>
      <w:lvlJc w:val="left"/>
    </w:lvl>
  </w:abstractNum>
  <w:abstractNum w:abstractNumId="1">
    <w:nsid w:val="00000001"/>
    <w:multiLevelType w:val="singleLevel"/>
    <w:tmpl w:val="00000001"/>
    <w:lvl w:ilvl="0" w:tentative="0">
      <w:start w:val="1"/>
      <w:numFmt w:val="decimal"/>
      <w:lvlText w:val="%1."/>
      <w:lvlJc w:val="left"/>
      <w:pPr>
        <w:tabs>
          <w:tab w:val="left" w:pos="312"/>
        </w:tabs>
      </w:pPr>
    </w:lvl>
  </w:abstractNum>
  <w:abstractNum w:abstractNumId="2">
    <w:nsid w:val="2F000001"/>
    <w:multiLevelType w:val="multilevel"/>
    <w:tmpl w:val="2F000001"/>
    <w:lvl w:ilvl="0" w:tentative="0">
      <w:start w:val="1"/>
      <w:numFmt w:val="decimal"/>
      <w:suff w:val="nothing"/>
      <w:lvlText w:val="%1．"/>
      <w:lvlJc w:val="left"/>
      <w:pPr>
        <w:ind w:left="0" w:firstLine="400"/>
      </w:pPr>
      <w:rPr>
        <w:rFonts w:hint="default"/>
      </w:rPr>
    </w:lvl>
    <w:lvl w:ilvl="1" w:tentative="0">
      <w:start w:val="1"/>
      <w:numFmt w:val="decimal"/>
      <w:suff w:val="nothing"/>
      <w:lvlText w:val="%1．"/>
      <w:lvlJc w:val="left"/>
      <w:pPr>
        <w:ind w:left="0" w:firstLine="400"/>
      </w:pPr>
      <w:rPr>
        <w:rFonts w:hint="default"/>
      </w:rPr>
    </w:lvl>
    <w:lvl w:ilvl="2" w:tentative="0">
      <w:start w:val="1"/>
      <w:numFmt w:val="decimal"/>
      <w:suff w:val="nothing"/>
      <w:lvlText w:val="%1．"/>
      <w:lvlJc w:val="left"/>
      <w:pPr>
        <w:ind w:left="0" w:firstLine="400"/>
      </w:pPr>
      <w:rPr>
        <w:rFonts w:hint="default"/>
      </w:rPr>
    </w:lvl>
    <w:lvl w:ilvl="3" w:tentative="0">
      <w:start w:val="1"/>
      <w:numFmt w:val="decimal"/>
      <w:suff w:val="nothing"/>
      <w:lvlText w:val="%1．"/>
      <w:lvlJc w:val="left"/>
      <w:pPr>
        <w:ind w:left="0" w:firstLine="400"/>
      </w:pPr>
      <w:rPr>
        <w:rFonts w:hint="default"/>
      </w:rPr>
    </w:lvl>
    <w:lvl w:ilvl="4" w:tentative="0">
      <w:start w:val="1"/>
      <w:numFmt w:val="decimal"/>
      <w:suff w:val="nothing"/>
      <w:lvlText w:val="%1．"/>
      <w:lvlJc w:val="left"/>
      <w:pPr>
        <w:ind w:left="0" w:firstLine="400"/>
      </w:pPr>
      <w:rPr>
        <w:rFonts w:hint="default"/>
      </w:rPr>
    </w:lvl>
    <w:lvl w:ilvl="5" w:tentative="0">
      <w:start w:val="1"/>
      <w:numFmt w:val="decimal"/>
      <w:suff w:val="nothing"/>
      <w:lvlText w:val="%1．"/>
      <w:lvlJc w:val="left"/>
      <w:pPr>
        <w:ind w:left="0" w:firstLine="400"/>
      </w:pPr>
      <w:rPr>
        <w:rFonts w:hint="default"/>
      </w:rPr>
    </w:lvl>
    <w:lvl w:ilvl="6" w:tentative="0">
      <w:start w:val="1"/>
      <w:numFmt w:val="decimal"/>
      <w:suff w:val="nothing"/>
      <w:lvlText w:val="%1．"/>
      <w:lvlJc w:val="left"/>
      <w:pPr>
        <w:ind w:left="0" w:firstLine="400"/>
      </w:pPr>
      <w:rPr>
        <w:rFonts w:hint="default"/>
      </w:rPr>
    </w:lvl>
    <w:lvl w:ilvl="7" w:tentative="0">
      <w:start w:val="1"/>
      <w:numFmt w:val="decimal"/>
      <w:suff w:val="nothing"/>
      <w:lvlText w:val="%1．"/>
      <w:lvlJc w:val="left"/>
      <w:pPr>
        <w:ind w:left="0" w:firstLine="400"/>
      </w:pPr>
      <w:rPr>
        <w:rFonts w:hint="default"/>
      </w:rPr>
    </w:lvl>
    <w:lvl w:ilvl="8" w:tentative="0">
      <w:start w:val="1"/>
      <w:numFmt w:val="decimal"/>
      <w:suff w:val="nothing"/>
      <w:lvlText w:val="%1．"/>
      <w:lvlJc w:val="left"/>
      <w:pPr>
        <w:ind w:left="0" w:firstLine="400"/>
      </w:pPr>
      <w:rPr>
        <w:rFonts w:hint="default"/>
      </w:rPr>
    </w:lvl>
  </w:abstractNum>
  <w:abstractNum w:abstractNumId="3">
    <w:nsid w:val="2F000003"/>
    <w:multiLevelType w:val="multilevel"/>
    <w:tmpl w:val="2F000003"/>
    <w:lvl w:ilvl="0" w:tentative="0">
      <w:start w:val="2"/>
      <w:numFmt w:val="chineseCounting"/>
      <w:suff w:val="nothing"/>
      <w:lvlText w:val="%1、"/>
      <w:lvlJc w:val="left"/>
      <w:rPr>
        <w:rFonts w:hint="eastAsia"/>
      </w:rPr>
    </w:lvl>
    <w:lvl w:ilvl="1" w:tentative="0">
      <w:start w:val="2"/>
      <w:numFmt w:val="chineseCounting"/>
      <w:suff w:val="nothing"/>
      <w:lvlText w:val="%1、"/>
      <w:lvlJc w:val="left"/>
      <w:rPr>
        <w:rFonts w:hint="eastAsia"/>
      </w:rPr>
    </w:lvl>
    <w:lvl w:ilvl="2" w:tentative="0">
      <w:start w:val="2"/>
      <w:numFmt w:val="chineseCounting"/>
      <w:suff w:val="nothing"/>
      <w:lvlText w:val="%1、"/>
      <w:lvlJc w:val="left"/>
      <w:rPr>
        <w:rFonts w:hint="eastAsia"/>
      </w:rPr>
    </w:lvl>
    <w:lvl w:ilvl="3" w:tentative="0">
      <w:start w:val="2"/>
      <w:numFmt w:val="chineseCounting"/>
      <w:suff w:val="nothing"/>
      <w:lvlText w:val="%1、"/>
      <w:lvlJc w:val="left"/>
      <w:rPr>
        <w:rFonts w:hint="eastAsia"/>
      </w:rPr>
    </w:lvl>
    <w:lvl w:ilvl="4" w:tentative="0">
      <w:start w:val="2"/>
      <w:numFmt w:val="chineseCounting"/>
      <w:suff w:val="nothing"/>
      <w:lvlText w:val="%1、"/>
      <w:lvlJc w:val="left"/>
      <w:rPr>
        <w:rFonts w:hint="eastAsia"/>
      </w:rPr>
    </w:lvl>
    <w:lvl w:ilvl="5" w:tentative="0">
      <w:start w:val="2"/>
      <w:numFmt w:val="chineseCounting"/>
      <w:suff w:val="nothing"/>
      <w:lvlText w:val="%1、"/>
      <w:lvlJc w:val="left"/>
      <w:rPr>
        <w:rFonts w:hint="eastAsia"/>
      </w:rPr>
    </w:lvl>
    <w:lvl w:ilvl="6" w:tentative="0">
      <w:start w:val="2"/>
      <w:numFmt w:val="chineseCounting"/>
      <w:suff w:val="nothing"/>
      <w:lvlText w:val="%1、"/>
      <w:lvlJc w:val="left"/>
      <w:rPr>
        <w:rFonts w:hint="eastAsia"/>
      </w:rPr>
    </w:lvl>
    <w:lvl w:ilvl="7" w:tentative="0">
      <w:start w:val="2"/>
      <w:numFmt w:val="chineseCounting"/>
      <w:suff w:val="nothing"/>
      <w:lvlText w:val="%1、"/>
      <w:lvlJc w:val="left"/>
      <w:rPr>
        <w:rFonts w:hint="eastAsia"/>
      </w:rPr>
    </w:lvl>
    <w:lvl w:ilvl="8" w:tentative="0">
      <w:start w:val="2"/>
      <w:numFmt w:val="chineseCounting"/>
      <w:suff w:val="nothing"/>
      <w:lvlText w:val="%1、"/>
      <w:lvlJc w:val="left"/>
      <w:rPr>
        <w:rFonts w:hint="eastAsia"/>
      </w:rPr>
    </w:lvl>
  </w:abstractNum>
  <w:abstractNum w:abstractNumId="4">
    <w:nsid w:val="43B5E7C1"/>
    <w:multiLevelType w:val="singleLevel"/>
    <w:tmpl w:val="43B5E7C1"/>
    <w:lvl w:ilvl="0" w:tentative="0">
      <w:start w:val="14"/>
      <w:numFmt w:val="chineseCounting"/>
      <w:suff w:val="nothing"/>
      <w:lvlText w:val="%1、"/>
      <w:lvlJc w:val="left"/>
      <w:rPr>
        <w:rFonts w:hint="eastAsia"/>
      </w:rPr>
    </w:lvl>
  </w:abstractNum>
  <w:abstractNum w:abstractNumId="5">
    <w:nsid w:val="5C6A04CC"/>
    <w:multiLevelType w:val="singleLevel"/>
    <w:tmpl w:val="5C6A04CC"/>
    <w:lvl w:ilvl="0" w:tentative="0">
      <w:start w:val="1"/>
      <w:numFmt w:val="chineseCounting"/>
      <w:suff w:val="space"/>
      <w:lvlText w:val="第%1章"/>
      <w:lvlJc w:val="left"/>
      <w:rPr>
        <w:rFonts w:hint="eastAsia"/>
      </w:rPr>
    </w:lvl>
  </w:abstractNum>
  <w:abstractNum w:abstractNumId="6">
    <w:nsid w:val="6AA9C9E5"/>
    <w:multiLevelType w:val="singleLevel"/>
    <w:tmpl w:val="6AA9C9E5"/>
    <w:lvl w:ilvl="0" w:tentative="0">
      <w:start w:val="2"/>
      <w:numFmt w:val="chineseCounting"/>
      <w:suff w:val="nothing"/>
      <w:lvlText w:val="%1、"/>
      <w:lvlJc w:val="left"/>
      <w:rPr>
        <w:rFonts w:hint="eastAsia"/>
      </w:rPr>
    </w:lvl>
  </w:abstractNum>
  <w:num w:numId="1">
    <w:abstractNumId w:val="5"/>
  </w:num>
  <w:num w:numId="2">
    <w:abstractNumId w:val="6"/>
  </w:num>
  <w:num w:numId="3">
    <w:abstractNumId w:val="0"/>
  </w:num>
  <w:num w:numId="4">
    <w:abstractNumId w:val="1"/>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M2I5YmQyM2VlMzIyNzg3MTM0MjMzMjczYWU0N2U3MTcifQ=="/>
  </w:docVars>
  <w:rsids>
    <w:rsidRoot w:val="00000000"/>
    <w:rsid w:val="00247386"/>
    <w:rsid w:val="002C273F"/>
    <w:rsid w:val="00556401"/>
    <w:rsid w:val="036C2F53"/>
    <w:rsid w:val="049C7878"/>
    <w:rsid w:val="05076A5B"/>
    <w:rsid w:val="06816E75"/>
    <w:rsid w:val="06B07F83"/>
    <w:rsid w:val="07EE0F70"/>
    <w:rsid w:val="080A65A2"/>
    <w:rsid w:val="081B095A"/>
    <w:rsid w:val="08C1733A"/>
    <w:rsid w:val="08CD140E"/>
    <w:rsid w:val="0D257E20"/>
    <w:rsid w:val="0DA07F51"/>
    <w:rsid w:val="0E7331C3"/>
    <w:rsid w:val="0F4E11A2"/>
    <w:rsid w:val="10D60D02"/>
    <w:rsid w:val="114A4798"/>
    <w:rsid w:val="11736C51"/>
    <w:rsid w:val="11AB1717"/>
    <w:rsid w:val="11EF4694"/>
    <w:rsid w:val="12B564BD"/>
    <w:rsid w:val="13CA2D3B"/>
    <w:rsid w:val="150E71F6"/>
    <w:rsid w:val="1696735F"/>
    <w:rsid w:val="16D52CED"/>
    <w:rsid w:val="16E14FBF"/>
    <w:rsid w:val="19545A30"/>
    <w:rsid w:val="198E5E9E"/>
    <w:rsid w:val="19BD2CB7"/>
    <w:rsid w:val="1B081C72"/>
    <w:rsid w:val="1BB9254A"/>
    <w:rsid w:val="1BFD6DB5"/>
    <w:rsid w:val="1CA63C50"/>
    <w:rsid w:val="1DCA77EF"/>
    <w:rsid w:val="1ED20D4A"/>
    <w:rsid w:val="1EEF1B50"/>
    <w:rsid w:val="20341AF8"/>
    <w:rsid w:val="2092329D"/>
    <w:rsid w:val="214C62A1"/>
    <w:rsid w:val="216D46C6"/>
    <w:rsid w:val="219306DB"/>
    <w:rsid w:val="224C6733"/>
    <w:rsid w:val="23507ADC"/>
    <w:rsid w:val="241F1D5F"/>
    <w:rsid w:val="24A7212A"/>
    <w:rsid w:val="25757733"/>
    <w:rsid w:val="26470B4A"/>
    <w:rsid w:val="266437D3"/>
    <w:rsid w:val="267A5F90"/>
    <w:rsid w:val="26915EA6"/>
    <w:rsid w:val="26DE053E"/>
    <w:rsid w:val="2731316E"/>
    <w:rsid w:val="274D7F79"/>
    <w:rsid w:val="276714E7"/>
    <w:rsid w:val="281659F6"/>
    <w:rsid w:val="28462F7A"/>
    <w:rsid w:val="293A1937"/>
    <w:rsid w:val="29D54044"/>
    <w:rsid w:val="2A783AB0"/>
    <w:rsid w:val="2B28723B"/>
    <w:rsid w:val="2B5C1706"/>
    <w:rsid w:val="2B8A6B32"/>
    <w:rsid w:val="2BAC4D24"/>
    <w:rsid w:val="2D1D3BDB"/>
    <w:rsid w:val="2D833519"/>
    <w:rsid w:val="2DFB03C5"/>
    <w:rsid w:val="2FC378C6"/>
    <w:rsid w:val="2FD9098F"/>
    <w:rsid w:val="2FDF17DF"/>
    <w:rsid w:val="302671DA"/>
    <w:rsid w:val="30D15875"/>
    <w:rsid w:val="32441EA5"/>
    <w:rsid w:val="3281623F"/>
    <w:rsid w:val="32944704"/>
    <w:rsid w:val="3436075B"/>
    <w:rsid w:val="34D54377"/>
    <w:rsid w:val="357A0FA3"/>
    <w:rsid w:val="378A70E6"/>
    <w:rsid w:val="37FC75FC"/>
    <w:rsid w:val="383D56F7"/>
    <w:rsid w:val="393C0F46"/>
    <w:rsid w:val="3E650D1D"/>
    <w:rsid w:val="3E9002A8"/>
    <w:rsid w:val="3F552A03"/>
    <w:rsid w:val="40A31F26"/>
    <w:rsid w:val="41033B7A"/>
    <w:rsid w:val="420B38E3"/>
    <w:rsid w:val="42E570EA"/>
    <w:rsid w:val="43523C38"/>
    <w:rsid w:val="43B51B88"/>
    <w:rsid w:val="44AA028A"/>
    <w:rsid w:val="45376F42"/>
    <w:rsid w:val="4603606C"/>
    <w:rsid w:val="46236E29"/>
    <w:rsid w:val="469A594D"/>
    <w:rsid w:val="47C04769"/>
    <w:rsid w:val="486160DA"/>
    <w:rsid w:val="489F057B"/>
    <w:rsid w:val="4A686022"/>
    <w:rsid w:val="4ABC14C5"/>
    <w:rsid w:val="4AED3729"/>
    <w:rsid w:val="4C422DF2"/>
    <w:rsid w:val="4E473895"/>
    <w:rsid w:val="4FAE4949"/>
    <w:rsid w:val="4FAE723C"/>
    <w:rsid w:val="4FB4704D"/>
    <w:rsid w:val="4FB664D2"/>
    <w:rsid w:val="50110E80"/>
    <w:rsid w:val="511070DA"/>
    <w:rsid w:val="525F3507"/>
    <w:rsid w:val="5277467D"/>
    <w:rsid w:val="53560822"/>
    <w:rsid w:val="557D67C8"/>
    <w:rsid w:val="56136A8F"/>
    <w:rsid w:val="56153F97"/>
    <w:rsid w:val="56866800"/>
    <w:rsid w:val="571E5CB6"/>
    <w:rsid w:val="576C6B11"/>
    <w:rsid w:val="57863DB7"/>
    <w:rsid w:val="58156ACB"/>
    <w:rsid w:val="58677144"/>
    <w:rsid w:val="59137211"/>
    <w:rsid w:val="5A17370E"/>
    <w:rsid w:val="5A7C4904"/>
    <w:rsid w:val="5A7F4E12"/>
    <w:rsid w:val="5C344BB6"/>
    <w:rsid w:val="5DFF20EB"/>
    <w:rsid w:val="5E1C5429"/>
    <w:rsid w:val="5E233CDF"/>
    <w:rsid w:val="5E744882"/>
    <w:rsid w:val="5ED418C8"/>
    <w:rsid w:val="5EE36D23"/>
    <w:rsid w:val="5EF71E76"/>
    <w:rsid w:val="5F0C0F9F"/>
    <w:rsid w:val="611A0552"/>
    <w:rsid w:val="616C33F6"/>
    <w:rsid w:val="6212481D"/>
    <w:rsid w:val="62DE1443"/>
    <w:rsid w:val="62E24E32"/>
    <w:rsid w:val="631D612B"/>
    <w:rsid w:val="64A55108"/>
    <w:rsid w:val="64E47B74"/>
    <w:rsid w:val="65724AA6"/>
    <w:rsid w:val="6585763E"/>
    <w:rsid w:val="65A85339"/>
    <w:rsid w:val="661108EC"/>
    <w:rsid w:val="665F0BE6"/>
    <w:rsid w:val="669049D8"/>
    <w:rsid w:val="67D14995"/>
    <w:rsid w:val="680272B9"/>
    <w:rsid w:val="68204E22"/>
    <w:rsid w:val="68BD20F9"/>
    <w:rsid w:val="6C0D60E9"/>
    <w:rsid w:val="6C36144B"/>
    <w:rsid w:val="6C951E77"/>
    <w:rsid w:val="6CF91F25"/>
    <w:rsid w:val="6D4F63E7"/>
    <w:rsid w:val="6E2E21FA"/>
    <w:rsid w:val="6EF0008F"/>
    <w:rsid w:val="6F236889"/>
    <w:rsid w:val="6F2A4AF9"/>
    <w:rsid w:val="6F3911E0"/>
    <w:rsid w:val="6F5104C0"/>
    <w:rsid w:val="6F7A7F8F"/>
    <w:rsid w:val="704F20EA"/>
    <w:rsid w:val="70CD0FAF"/>
    <w:rsid w:val="710F0089"/>
    <w:rsid w:val="719B7B32"/>
    <w:rsid w:val="71DA20A9"/>
    <w:rsid w:val="72D20C3B"/>
    <w:rsid w:val="73B70B6D"/>
    <w:rsid w:val="75080C92"/>
    <w:rsid w:val="75554A93"/>
    <w:rsid w:val="764374DD"/>
    <w:rsid w:val="76B56870"/>
    <w:rsid w:val="76B838A9"/>
    <w:rsid w:val="78564BB1"/>
    <w:rsid w:val="79003D12"/>
    <w:rsid w:val="7A8D5099"/>
    <w:rsid w:val="7BB21433"/>
    <w:rsid w:val="7D1D14B5"/>
    <w:rsid w:val="7D582F68"/>
    <w:rsid w:val="7F112C06"/>
    <w:rsid w:val="7F14040A"/>
    <w:rsid w:val="7F215BB4"/>
    <w:rsid w:val="7F5512D4"/>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iPriority="8"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152" w:semiHidden="0" w:name="header"/>
    <w:lsdException w:qFormat="1" w:unhideWhenUsed="0" w:uiPriority="151"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2"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153"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7"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
    <w:autoRedefine/>
    <w:qFormat/>
    <w:uiPriority w:val="1"/>
    <w:pPr>
      <w:jc w:val="both"/>
    </w:pPr>
    <w:rPr>
      <w:rFonts w:asciiTheme="minorHAnsi" w:hAnsiTheme="minorHAnsi" w:eastAsiaTheme="minorEastAsia" w:cstheme="minorBidi"/>
      <w:sz w:val="21"/>
      <w:szCs w:val="21"/>
      <w:lang w:val="en-US" w:eastAsia="zh-CN" w:bidi="ar-SA"/>
    </w:rPr>
  </w:style>
  <w:style w:type="paragraph" w:styleId="2">
    <w:name w:val="heading 1"/>
    <w:basedOn w:val="1"/>
    <w:next w:val="1"/>
    <w:autoRedefine/>
    <w:qFormat/>
    <w:uiPriority w:val="7"/>
    <w:pPr>
      <w:spacing w:before="340" w:after="330" w:line="578" w:lineRule="auto"/>
      <w:outlineLvl w:val="0"/>
    </w:pPr>
    <w:rPr>
      <w:b/>
      <w:sz w:val="44"/>
      <w:szCs w:val="44"/>
    </w:rPr>
  </w:style>
  <w:style w:type="paragraph" w:styleId="3">
    <w:name w:val="heading 2"/>
    <w:basedOn w:val="1"/>
    <w:next w:val="1"/>
    <w:unhideWhenUsed/>
    <w:qFormat/>
    <w:uiPriority w:val="8"/>
    <w:pPr>
      <w:spacing w:before="260" w:after="260" w:line="415" w:lineRule="auto"/>
      <w:outlineLvl w:val="1"/>
    </w:pPr>
    <w:rPr>
      <w:rFonts w:asciiTheme="majorHAnsi" w:hAnsiTheme="majorHAnsi" w:eastAsiaTheme="majorEastAsia" w:cstheme="minorBidi"/>
      <w:b/>
      <w:sz w:val="32"/>
      <w:szCs w:val="32"/>
    </w:rPr>
  </w:style>
  <w:style w:type="paragraph" w:styleId="4">
    <w:name w:val="heading 3"/>
    <w:basedOn w:val="1"/>
    <w:next w:val="1"/>
    <w:unhideWhenUsed/>
    <w:qFormat/>
    <w:uiPriority w:val="0"/>
    <w:pPr>
      <w:jc w:val="left"/>
      <w:outlineLvl w:val="2"/>
    </w:pPr>
    <w:rPr>
      <w:rFonts w:hint="eastAsia" w:ascii="宋体" w:hAnsi="宋体" w:cs="Times New Roman"/>
      <w:b/>
      <w:kern w:val="0"/>
      <w:sz w:val="16"/>
      <w:szCs w:val="16"/>
    </w:rPr>
  </w:style>
  <w:style w:type="character" w:default="1" w:styleId="15">
    <w:name w:val="Default Paragraph Font"/>
    <w:autoRedefine/>
    <w:semiHidden/>
    <w:qFormat/>
    <w:uiPriority w:val="2"/>
  </w:style>
  <w:style w:type="table" w:default="1" w:styleId="13">
    <w:name w:val="Normal Table"/>
    <w:semiHidden/>
    <w:qFormat/>
    <w:uiPriority w:val="3"/>
    <w:tblPr>
      <w:tblCellMar>
        <w:top w:w="0" w:type="dxa"/>
        <w:left w:w="108" w:type="dxa"/>
        <w:bottom w:w="0" w:type="dxa"/>
        <w:right w:w="108" w:type="dxa"/>
      </w:tblCellMar>
    </w:tblPr>
  </w:style>
  <w:style w:type="paragraph" w:styleId="5">
    <w:name w:val="Body Text"/>
    <w:basedOn w:val="1"/>
    <w:next w:val="6"/>
    <w:qFormat/>
    <w:uiPriority w:val="1"/>
    <w:rPr>
      <w:rFonts w:ascii="微软雅黑" w:hAnsi="微软雅黑" w:eastAsia="微软雅黑" w:cs="微软雅黑"/>
      <w:sz w:val="15"/>
      <w:szCs w:val="15"/>
      <w:lang w:val="zh-CN" w:bidi="zh-CN"/>
    </w:rPr>
  </w:style>
  <w:style w:type="paragraph" w:styleId="6">
    <w:name w:val="toc 2"/>
    <w:basedOn w:val="1"/>
    <w:next w:val="1"/>
    <w:qFormat/>
    <w:uiPriority w:val="39"/>
    <w:pPr>
      <w:ind w:left="210"/>
      <w:jc w:val="left"/>
    </w:pPr>
    <w:rPr>
      <w:rFonts w:ascii="Calibri" w:hAnsi="Calibri"/>
      <w:smallCaps/>
      <w:sz w:val="20"/>
    </w:rPr>
  </w:style>
  <w:style w:type="paragraph" w:styleId="7">
    <w:name w:val="Plain Text"/>
    <w:basedOn w:val="8"/>
    <w:next w:val="1"/>
    <w:qFormat/>
    <w:uiPriority w:val="0"/>
    <w:rPr>
      <w:rFonts w:ascii="宋体" w:hAnsi="Courier New"/>
    </w:rPr>
  </w:style>
  <w:style w:type="paragraph" w:customStyle="1" w:styleId="8">
    <w:name w:val="Normal_6"/>
    <w:next w:val="7"/>
    <w:qFormat/>
    <w:uiPriority w:val="0"/>
    <w:pPr>
      <w:widowControl w:val="0"/>
      <w:jc w:val="both"/>
    </w:pPr>
    <w:rPr>
      <w:rFonts w:ascii="Times New Roman" w:hAnsi="Times New Roman" w:eastAsia="宋体" w:cs="Times New Roman"/>
      <w:kern w:val="2"/>
      <w:sz w:val="21"/>
      <w:lang w:val="en-US" w:eastAsia="zh-CN" w:bidi="ar-SA"/>
    </w:rPr>
  </w:style>
  <w:style w:type="paragraph" w:styleId="9">
    <w:name w:val="footer"/>
    <w:basedOn w:val="1"/>
    <w:qFormat/>
    <w:uiPriority w:val="151"/>
    <w:pPr>
      <w:tabs>
        <w:tab w:val="center" w:pos="4153"/>
        <w:tab w:val="right" w:pos="8306"/>
      </w:tabs>
      <w:snapToGrid w:val="0"/>
      <w:jc w:val="left"/>
    </w:pPr>
    <w:rPr>
      <w:sz w:val="18"/>
      <w:szCs w:val="18"/>
    </w:rPr>
  </w:style>
  <w:style w:type="paragraph" w:styleId="10">
    <w:name w:val="header"/>
    <w:basedOn w:val="1"/>
    <w:next w:val="5"/>
    <w:qFormat/>
    <w:uiPriority w:val="152"/>
    <w:pPr>
      <w:pBdr>
        <w:top w:val="none" w:color="000000" w:sz="0" w:space="1"/>
        <w:left w:val="none" w:color="000000" w:sz="0" w:space="4"/>
        <w:bottom w:val="none" w:color="000000" w:sz="0" w:space="1"/>
        <w:right w:val="none" w:color="000000" w:sz="0" w:space="4"/>
      </w:pBdr>
      <w:tabs>
        <w:tab w:val="center" w:pos="4153"/>
        <w:tab w:val="right" w:pos="8306"/>
      </w:tabs>
      <w:snapToGrid w:val="0"/>
      <w:spacing w:line="240" w:lineRule="auto"/>
      <w:jc w:val="both"/>
      <w:outlineLvl w:val="9"/>
    </w:pPr>
    <w:rPr>
      <w:sz w:val="18"/>
      <w:szCs w:val="18"/>
    </w:rPr>
  </w:style>
  <w:style w:type="paragraph" w:styleId="1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12">
    <w:name w:val="Normal (Web)"/>
    <w:basedOn w:val="1"/>
    <w:autoRedefine/>
    <w:qFormat/>
    <w:uiPriority w:val="153"/>
    <w:pPr>
      <w:spacing w:before="0" w:beforeAutospacing="1" w:after="0" w:afterAutospacing="1"/>
      <w:ind w:left="0" w:right="0" w:firstLine="0"/>
      <w:jc w:val="left"/>
    </w:pPr>
    <w:rPr>
      <w:sz w:val="24"/>
      <w:szCs w:val="24"/>
      <w:lang w:val="en-US" w:eastAsia="zh-CN" w:bidi="zh-CN"/>
    </w:rPr>
  </w:style>
  <w:style w:type="table" w:styleId="14">
    <w:name w:val="Table Grid"/>
    <w:basedOn w:val="13"/>
    <w:autoRedefine/>
    <w:qFormat/>
    <w:uiPriority w:val="37"/>
    <w:rPr>
      <w:rFonts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styleId="17">
    <w:name w:val="List Paragraph"/>
    <w:basedOn w:val="1"/>
    <w:qFormat/>
    <w:uiPriority w:val="26"/>
    <w:pPr>
      <w:ind w:firstLine="200"/>
    </w:pPr>
    <w:rPr>
      <w:rFonts w:ascii="Times New Roman" w:hAnsi="Times New Roman" w:eastAsia="宋体" w:cs="Times New Roman"/>
      <w:sz w:val="28"/>
      <w:szCs w:val="28"/>
    </w:rPr>
  </w:style>
  <w:style w:type="character" w:customStyle="1" w:styleId="18">
    <w:name w:val="NormalCharacter"/>
    <w:link w:val="1"/>
    <w:autoRedefine/>
    <w:qFormat/>
    <w:uiPriority w:val="154"/>
    <w:rPr>
      <w:rFonts w:asciiTheme="minorHAnsi" w:hAnsiTheme="minorHAnsi" w:eastAsiaTheme="minorEastAsia" w:cstheme="minorBidi"/>
      <w:sz w:val="21"/>
      <w:szCs w:val="21"/>
      <w:lang w:val="en-US" w:eastAsia="zh-CN" w:bidi="ar-SA"/>
    </w:rPr>
  </w:style>
  <w:style w:type="character" w:customStyle="1" w:styleId="19">
    <w:name w:val="font11"/>
    <w:basedOn w:val="15"/>
    <w:autoRedefine/>
    <w:qFormat/>
    <w:uiPriority w:val="0"/>
    <w:rPr>
      <w:rFonts w:hint="eastAsia" w:ascii="宋体" w:hAnsi="宋体" w:eastAsia="宋体" w:cs="宋体"/>
      <w:color w:val="000000"/>
      <w:sz w:val="24"/>
      <w:szCs w:val="24"/>
      <w:u w:val="none"/>
    </w:rPr>
  </w:style>
  <w:style w:type="character" w:customStyle="1" w:styleId="20">
    <w:name w:val="font31"/>
    <w:basedOn w:val="15"/>
    <w:autoRedefine/>
    <w:qFormat/>
    <w:uiPriority w:val="0"/>
    <w:rPr>
      <w:rFonts w:hint="eastAsia" w:ascii="宋体" w:hAnsi="宋体" w:eastAsia="宋体" w:cs="宋体"/>
      <w:color w:val="000000"/>
      <w:sz w:val="21"/>
      <w:szCs w:val="21"/>
      <w:u w:val="none"/>
    </w:rPr>
  </w:style>
  <w:style w:type="paragraph" w:customStyle="1" w:styleId="21">
    <w:name w:val="List Paragraph_4824d229-415e-4c56-a884-f4834b61f8de"/>
    <w:basedOn w:val="1"/>
    <w:autoRedefine/>
    <w:qFormat/>
    <w:uiPriority w:val="34"/>
    <w:pPr>
      <w:ind w:firstLine="420" w:firstLineChars="200"/>
    </w:pPr>
    <w:rPr>
      <w:rFonts w:ascii="Times New Roman" w:hAnsi="Times New Roman" w:eastAsia="宋体" w:cs="Times New Roman"/>
      <w:sz w:val="28"/>
      <w:szCs w:val="21"/>
    </w:rPr>
  </w:style>
  <w:style w:type="character" w:customStyle="1" w:styleId="22">
    <w:name w:val="font41"/>
    <w:basedOn w:val="15"/>
    <w:autoRedefine/>
    <w:qFormat/>
    <w:uiPriority w:val="0"/>
    <w:rPr>
      <w:rFonts w:ascii="Calibri" w:hAnsi="Calibri" w:cs="Calibri"/>
      <w:color w:val="000000"/>
      <w:sz w:val="28"/>
      <w:szCs w:val="28"/>
      <w:u w:val="none"/>
    </w:rPr>
  </w:style>
  <w:style w:type="character" w:customStyle="1" w:styleId="23">
    <w:name w:val="font21"/>
    <w:basedOn w:val="15"/>
    <w:autoRedefine/>
    <w:qFormat/>
    <w:uiPriority w:val="0"/>
    <w:rPr>
      <w:rFonts w:hint="eastAsia" w:ascii="宋体" w:hAnsi="宋体" w:eastAsia="宋体" w:cs="宋体"/>
      <w:color w:val="000000"/>
      <w:sz w:val="21"/>
      <w:szCs w:val="21"/>
      <w:u w:val="none"/>
    </w:rPr>
  </w:style>
  <w:style w:type="table" w:customStyle="1" w:styleId="24">
    <w:name w:val="网格型1"/>
    <w:basedOn w:val="25"/>
    <w:qFormat/>
    <w:uiPriority w:val="0"/>
    <w:pPr>
      <w:widowControl w:val="0"/>
      <w:jc w:val="both"/>
    </w:pPr>
  </w:style>
  <w:style w:type="table" w:customStyle="1" w:styleId="25">
    <w:name w:val="普通表格1"/>
    <w:semiHidden/>
    <w:qFormat/>
    <w:uiPriority w:val="0"/>
  </w:style>
  <w:style w:type="paragraph" w:customStyle="1" w:styleId="26">
    <w:name w:val="正文 A"/>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shd w:val="clear" w:color="auto" w:fill="auto"/>
      <w:vertAlign w:val="baseline"/>
      <w:lang w:val="en-US"/>
    </w:rPr>
  </w:style>
  <w:style w:type="paragraph" w:customStyle="1" w:styleId="27">
    <w:name w:val="段"/>
    <w:qFormat/>
    <w:uiPriority w:val="0"/>
    <w:pPr>
      <w:autoSpaceDE w:val="0"/>
      <w:autoSpaceDN w:val="0"/>
      <w:ind w:firstLine="420" w:firstLineChars="200"/>
      <w:jc w:val="both"/>
    </w:pPr>
    <w:rPr>
      <w:rFonts w:ascii="宋体" w:hAnsi="Calibri" w:eastAsia="宋体" w:cs="Times New Roman"/>
      <w:sz w:val="21"/>
      <w:szCs w:val="22"/>
      <w:lang w:val="en-US" w:eastAsia="zh-CN" w:bidi="ar-SA"/>
    </w:rPr>
  </w:style>
  <w:style w:type="paragraph" w:customStyle="1" w:styleId="28">
    <w:name w:val="列出段落1"/>
    <w:basedOn w:val="1"/>
    <w:qFormat/>
    <w:uiPriority w:val="34"/>
    <w:pPr>
      <w:ind w:firstLine="420" w:firstLineChars="200"/>
    </w:pPr>
    <w:rPr>
      <w:rFonts w:ascii="Times New Roman" w:hAnsi="Times New Roman" w:eastAsia="宋体" w:cs="Times New Roman"/>
      <w:sz w:val="28"/>
      <w:szCs w:val="21"/>
    </w:rPr>
  </w:style>
  <w:style w:type="paragraph" w:customStyle="1" w:styleId="29">
    <w:name w:val="列表段落2"/>
    <w:basedOn w:val="1"/>
    <w:qFormat/>
    <w:uiPriority w:val="0"/>
    <w:pPr>
      <w:ind w:firstLine="420" w:firstLineChars="200"/>
    </w:pPr>
    <w:rPr>
      <w:rFonts w:ascii="Calibri" w:hAnsi="Calibri" w:eastAsia="宋体" w:cs="Times New Roman"/>
    </w:rPr>
  </w:style>
  <w:style w:type="paragraph" w:customStyle="1" w:styleId="30">
    <w:name w:val="Table Text"/>
    <w:basedOn w:val="1"/>
    <w:semiHidden/>
    <w:qFormat/>
    <w:uiPriority w:val="0"/>
    <w:pPr>
      <w:widowControl/>
      <w:kinsoku w:val="0"/>
      <w:autoSpaceDE w:val="0"/>
      <w:autoSpaceDN w:val="0"/>
      <w:adjustRightInd w:val="0"/>
      <w:snapToGrid w:val="0"/>
      <w:spacing w:after="160"/>
      <w:jc w:val="left"/>
      <w:textAlignment w:val="baseline"/>
    </w:pPr>
    <w:rPr>
      <w:rFonts w:ascii="宋体" w:hAnsi="宋体" w:cs="宋体"/>
      <w:snapToGrid w:val="0"/>
      <w:color w:val="000000"/>
      <w:kern w:val="0"/>
      <w:sz w:val="24"/>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35</Words>
  <Characters>39</Characters>
  <Lines>0</Lines>
  <Paragraphs>0</Paragraphs>
  <TotalTime>6</TotalTime>
  <ScaleCrop>false</ScaleCrop>
  <LinksUpToDate>false</LinksUpToDate>
  <CharactersWithSpaces>67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2021-03-10T01:37:00Z</dcterms:created>
  <dc:creator>丫丫1383477281</dc:creator>
  <cp:lastModifiedBy>朵妙</cp:lastModifiedBy>
  <dcterms:modified xsi:type="dcterms:W3CDTF">2026-11-05T03:34:47Z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3B2BCC8ED9F24DC589BBA3B0481EB224_13</vt:lpwstr>
  </property>
  <property fmtid="{D5CDD505-2E9C-101B-9397-08002B2CF9AE}" pid="4" name="commondata">
    <vt:lpwstr>eyJoZGlkIjoiM2I5YmQyM2VlMzIyNzg3MTM0MjMzMjczYWU0N2U3MTcifQ==</vt:lpwstr>
  </property>
  <property fmtid="{D5CDD505-2E9C-101B-9397-08002B2CF9AE}" pid="5" name="KSOTemplateDocerSaveRecord">
    <vt:lpwstr>eyJoZGlkIjoiOGUwZTkxNzBjMTU4ZmMyZjI2Y2Y1NWU2MTQ1OGIwMzUiLCJ1c2VySWQiOiI3MDM3OTc0MTQifQ==</vt:lpwstr>
  </property>
</Properties>
</file>